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31A" w:rsidRPr="007C531A" w:rsidRDefault="007C531A" w:rsidP="007C531A">
      <w:pPr>
        <w:pStyle w:val="Title"/>
      </w:pPr>
      <w:r>
        <w:t>Chapter – 1 – SOA Foundation</w:t>
      </w:r>
    </w:p>
    <w:p w:rsidR="00AA41AA" w:rsidRDefault="00AA41AA" w:rsidP="0088328E">
      <w:pPr>
        <w:pStyle w:val="Heading1"/>
      </w:pPr>
      <w:r w:rsidRPr="00AA41AA">
        <w:t>Purpose and Benefits of SOA</w:t>
      </w:r>
    </w:p>
    <w:p w:rsidR="00A479A1" w:rsidRDefault="005D5DE9" w:rsidP="005D5DE9">
      <w:r>
        <w:t>The intent of SOA is to provide common reusable Services that can be leveraged by a variety of consumers. These Services will typically originate from functionality and data that already exist in the enterprise - Services created by “Service-enabling” legacy assets. As new projects are implemented, standalone Services may also emerge as autonomous entities that do not have dependencies on legacy systems.</w:t>
      </w:r>
    </w:p>
    <w:p w:rsidR="00FC62FE" w:rsidRDefault="00FC62FE" w:rsidP="005D5DE9">
      <w:r w:rsidRPr="00FC62FE">
        <w:rPr>
          <w:noProof/>
        </w:rPr>
        <w:drawing>
          <wp:inline distT="0" distB="0" distL="0" distR="0">
            <wp:extent cx="321945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2FE" w:rsidRDefault="004C2366" w:rsidP="004C2366">
      <w:r>
        <w:t>SOA acts as a value-add layer on top of existing IT assets.</w:t>
      </w:r>
    </w:p>
    <w:p w:rsidR="00180389" w:rsidRPr="001D1ACF" w:rsidRDefault="001D1ACF" w:rsidP="002433BE">
      <w:pPr>
        <w:pStyle w:val="Heading1"/>
      </w:pPr>
      <w:r w:rsidRPr="001D1ACF">
        <w:t>Major benefits</w:t>
      </w:r>
    </w:p>
    <w:p w:rsidR="00180389" w:rsidRPr="00180389" w:rsidRDefault="00180389" w:rsidP="00180389">
      <w:r w:rsidRPr="00180389">
        <w:rPr>
          <w:b/>
          <w:bCs/>
        </w:rPr>
        <w:t xml:space="preserve">1. </w:t>
      </w:r>
      <w:r w:rsidRPr="001D1ACF">
        <w:rPr>
          <w:b/>
        </w:rPr>
        <w:t>Agility</w:t>
      </w:r>
      <w:r w:rsidRPr="00180389">
        <w:t>: SOA helps IT respond more quickly and cost-effectively to changing</w:t>
      </w:r>
      <w:r>
        <w:t xml:space="preserve"> </w:t>
      </w:r>
      <w:r w:rsidRPr="00180389">
        <w:t>business needs which, in turn, helps the business respond to market conditions</w:t>
      </w:r>
      <w:r>
        <w:t xml:space="preserve"> </w:t>
      </w:r>
      <w:r w:rsidRPr="00180389">
        <w:t>faster.</w:t>
      </w:r>
    </w:p>
    <w:p w:rsidR="00180389" w:rsidRPr="00180389" w:rsidRDefault="00180389" w:rsidP="00180389">
      <w:r w:rsidRPr="00180389">
        <w:rPr>
          <w:b/>
          <w:bCs/>
        </w:rPr>
        <w:t xml:space="preserve">2. </w:t>
      </w:r>
      <w:r w:rsidRPr="001D1ACF">
        <w:rPr>
          <w:b/>
        </w:rPr>
        <w:t>Reuse</w:t>
      </w:r>
      <w:r w:rsidRPr="00180389">
        <w:t>: The SOA style of architecture promotes more effective reuse at the macro</w:t>
      </w:r>
      <w:r>
        <w:t xml:space="preserve"> </w:t>
      </w:r>
      <w:r w:rsidRPr="00180389">
        <w:t>(business unit of work) level rather than micro (code module or class) level.</w:t>
      </w:r>
    </w:p>
    <w:p w:rsidR="004C2366" w:rsidRDefault="00180389" w:rsidP="00180389">
      <w:r w:rsidRPr="00180389">
        <w:rPr>
          <w:b/>
          <w:bCs/>
        </w:rPr>
        <w:t xml:space="preserve">3. </w:t>
      </w:r>
      <w:r w:rsidR="001D1ACF">
        <w:rPr>
          <w:b/>
          <w:bCs/>
        </w:rPr>
        <w:t xml:space="preserve">Integration: </w:t>
      </w:r>
      <w:r w:rsidRPr="00180389">
        <w:t>SOA can also simplify interconnection to, and between, existing IT assets; be it</w:t>
      </w:r>
      <w:r>
        <w:t xml:space="preserve"> </w:t>
      </w:r>
      <w:r w:rsidRPr="00180389">
        <w:t>integration with partners and customers, or simply integration of internal</w:t>
      </w:r>
      <w:r>
        <w:t xml:space="preserve"> </w:t>
      </w:r>
      <w:r w:rsidRPr="00180389">
        <w:t>applications.</w:t>
      </w:r>
    </w:p>
    <w:p w:rsidR="002433BE" w:rsidRDefault="002433BE" w:rsidP="002433BE">
      <w:pPr>
        <w:pStyle w:val="Heading1"/>
      </w:pPr>
      <w:r w:rsidRPr="002433BE">
        <w:t>Definition of a Service</w:t>
      </w:r>
    </w:p>
    <w:p w:rsidR="00D41A77" w:rsidRPr="00D41A77" w:rsidRDefault="00D41A77" w:rsidP="00D41A77">
      <w:r w:rsidRPr="00D41A77">
        <w:t>A Service is a means of packaging reusable software building blocks to provide</w:t>
      </w:r>
      <w:r>
        <w:t xml:space="preserve"> </w:t>
      </w:r>
      <w:r w:rsidRPr="00D41A77">
        <w:t>functionality to users, applications, or other Services; it is an independent,</w:t>
      </w:r>
      <w:r>
        <w:t xml:space="preserve"> </w:t>
      </w:r>
      <w:r w:rsidRPr="00D41A77">
        <w:t>self-sufficient, functional unit of work that is discoverable, manageable, and measurable,</w:t>
      </w:r>
      <w:r>
        <w:t xml:space="preserve"> </w:t>
      </w:r>
      <w:r w:rsidRPr="00D41A77">
        <w:t>has the ability to be versioned, and offers functionality that is required by a set of</w:t>
      </w:r>
      <w:r>
        <w:t xml:space="preserve"> </w:t>
      </w:r>
      <w:r w:rsidRPr="00D41A77">
        <w:t>consumers. A Service may be shared, which means that the function offered by the</w:t>
      </w:r>
      <w:r>
        <w:t xml:space="preserve"> </w:t>
      </w:r>
      <w:r w:rsidRPr="00D41A77">
        <w:t>Service is intended for multiple consumers, some known, and others that have not yet</w:t>
      </w:r>
      <w:r>
        <w:t xml:space="preserve"> </w:t>
      </w:r>
      <w:r w:rsidRPr="00D41A77">
        <w:t>been identified.</w:t>
      </w:r>
    </w:p>
    <w:p w:rsidR="00D41A77" w:rsidRDefault="00D41A77" w:rsidP="00D41A77">
      <w:r w:rsidRPr="00D41A77">
        <w:t>A Service is comprised of three parts: the implementation (deployed code and</w:t>
      </w:r>
      <w:r>
        <w:t xml:space="preserve"> </w:t>
      </w:r>
      <w:r w:rsidRPr="00D41A77">
        <w:t>configuration of infrastructure), the interface (means by which the Service is invoked),</w:t>
      </w:r>
      <w:r>
        <w:t xml:space="preserve"> </w:t>
      </w:r>
      <w:r w:rsidRPr="00D41A77">
        <w:t>and the contract (a description of what the Service provides and its constraints).</w:t>
      </w:r>
    </w:p>
    <w:p w:rsidR="00B423C0" w:rsidRDefault="00B423C0" w:rsidP="00B423C0">
      <w:r w:rsidRPr="00B423C0">
        <w:t>The usage</w:t>
      </w:r>
      <w:r>
        <w:t xml:space="preserve"> </w:t>
      </w:r>
      <w:r w:rsidRPr="00B423C0">
        <w:t>agreement is not part of the Service; rather it defines what a particular service</w:t>
      </w:r>
      <w:r>
        <w:t xml:space="preserve"> </w:t>
      </w:r>
      <w:r w:rsidRPr="00B423C0">
        <w:t>consumer is entitled to consume from the Service.</w:t>
      </w:r>
      <w:r>
        <w:t xml:space="preserve"> </w:t>
      </w:r>
      <w:r w:rsidRPr="00B423C0">
        <w:t>For example, suppose the service contract states that the Service guarantees to provide</w:t>
      </w:r>
      <w:r>
        <w:t xml:space="preserve"> </w:t>
      </w:r>
      <w:r w:rsidRPr="00B423C0">
        <w:t>ten transactions per second (TPS) to the SOA environment. That clearly does not mean</w:t>
      </w:r>
      <w:r>
        <w:t xml:space="preserve"> </w:t>
      </w:r>
      <w:r w:rsidRPr="00B423C0">
        <w:t>that each service consumer is entitled to ten TPS. Each service consumer would be</w:t>
      </w:r>
      <w:r>
        <w:t xml:space="preserve"> </w:t>
      </w:r>
      <w:r w:rsidRPr="00B423C0">
        <w:t>limited to some portion of the overall service capability e.g. no more than three TPS.</w:t>
      </w:r>
    </w:p>
    <w:p w:rsidR="005B538B" w:rsidRDefault="005B538B" w:rsidP="00D41A77">
      <w:r w:rsidRPr="005B538B">
        <w:rPr>
          <w:noProof/>
        </w:rPr>
        <w:lastRenderedPageBreak/>
        <w:drawing>
          <wp:inline distT="0" distB="0" distL="0" distR="0">
            <wp:extent cx="5943600" cy="3618031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38B" w:rsidRDefault="00827083" w:rsidP="00827083">
      <w:r w:rsidRPr="00827083">
        <w:t>Contracts are a way to describe functional and nonfunctional characteristics of a</w:t>
      </w:r>
      <w:r>
        <w:t xml:space="preserve"> </w:t>
      </w:r>
      <w:r w:rsidRPr="00827083">
        <w:t>Service in human readable form. There is no standard representation of a contract,</w:t>
      </w:r>
      <w:r>
        <w:t xml:space="preserve"> </w:t>
      </w:r>
      <w:r w:rsidRPr="00827083">
        <w:t>which means that companies and individual organizations within a company are</w:t>
      </w:r>
      <w:r>
        <w:t xml:space="preserve"> </w:t>
      </w:r>
      <w:r w:rsidRPr="00827083">
        <w:t>capable of their own definitions. A contract should always be included with a Service,</w:t>
      </w:r>
      <w:r>
        <w:t xml:space="preserve"> </w:t>
      </w:r>
      <w:r w:rsidRPr="00827083">
        <w:t>even though it may not contain much information. At a minimum it should describe</w:t>
      </w:r>
      <w:r>
        <w:t xml:space="preserve"> </w:t>
      </w:r>
      <w:r w:rsidRPr="00827083">
        <w:t>the functional capability of the Service, what the pre- and post-conditions are, the</w:t>
      </w:r>
      <w:r>
        <w:t xml:space="preserve"> </w:t>
      </w:r>
      <w:r w:rsidRPr="00827083">
        <w:t>expected performance characteristics, and security requirements.</w:t>
      </w:r>
    </w:p>
    <w:p w:rsidR="002907C6" w:rsidRDefault="002907C6" w:rsidP="002907C6">
      <w:r>
        <w:t>The functional aspect of a contract describes the available operations of a Service and their functional capabilities. It should be stated using business terms, in order to promote alignment of Services to business concepts.</w:t>
      </w:r>
    </w:p>
    <w:p w:rsidR="00A64F4D" w:rsidRDefault="00A64F4D" w:rsidP="00BC7854">
      <w:r>
        <w:t>Contracts also specify non-functional aspects of Service, such as invocation protocols, security requirements, semantics, transaction requirements, invocation style, quality of Service, etc.</w:t>
      </w:r>
    </w:p>
    <w:p w:rsidR="00827083" w:rsidRDefault="00FC79E7" w:rsidP="00FC79E7">
      <w:r w:rsidRPr="00FC79E7">
        <w:t>Services may offer multiple interfaces and contracts depending on usage scenarios. For example, a Service may be offered via a synchronous interface for an online application, and an asynchronous interface to support batch processing. Each interface would have its own contract, but they could share a common implementation.</w:t>
      </w:r>
    </w:p>
    <w:p w:rsidR="002907C6" w:rsidRDefault="002907C6" w:rsidP="00FC79E7"/>
    <w:p w:rsidR="00AC6F86" w:rsidRDefault="00AC6F86">
      <w:pPr>
        <w:jc w:val="left"/>
      </w:pPr>
      <w:r>
        <w:br w:type="page"/>
      </w:r>
    </w:p>
    <w:p w:rsidR="00AC6F86" w:rsidRDefault="00AC6F86" w:rsidP="00AC6F86">
      <w:pPr>
        <w:pStyle w:val="Heading1"/>
      </w:pPr>
      <w:r>
        <w:lastRenderedPageBreak/>
        <w:t>Service Meta Model</w:t>
      </w:r>
    </w:p>
    <w:p w:rsidR="00AC6F86" w:rsidRDefault="00AC6F86" w:rsidP="00FC79E7">
      <w:r w:rsidRPr="00AC6F86">
        <w:rPr>
          <w:noProof/>
        </w:rPr>
        <w:drawing>
          <wp:inline distT="0" distB="0" distL="0" distR="0">
            <wp:extent cx="6734175" cy="4604385"/>
            <wp:effectExtent l="0" t="0" r="952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5006" cy="4604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41E" w:rsidRDefault="004E141E" w:rsidP="00FC79E7">
      <w:r w:rsidRPr="004E141E">
        <w:rPr>
          <w:noProof/>
        </w:rPr>
        <w:lastRenderedPageBreak/>
        <w:drawing>
          <wp:inline distT="0" distB="0" distL="0" distR="0">
            <wp:extent cx="5943600" cy="437230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2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854" w:rsidRDefault="00BC7854" w:rsidP="00BC7854">
      <w:r w:rsidRPr="00BC7854">
        <w:t>All Services must have a contract that adheres to a predefined template.</w:t>
      </w:r>
    </w:p>
    <w:p w:rsidR="000F69BE" w:rsidRDefault="000F69BE" w:rsidP="000F69BE">
      <w:pPr>
        <w:pStyle w:val="Heading1"/>
      </w:pPr>
      <w:r>
        <w:t>Service Lifecycle Status</w:t>
      </w:r>
    </w:p>
    <w:p w:rsidR="000F69BE" w:rsidRDefault="000F69BE" w:rsidP="000F69BE">
      <w:r>
        <w:t>The Service lifecycle tracks the Service from inception through retirement, and includes the Service’s evolution through multiple Service versions. Therefore, the lifecycle can be expressed as a list of stages that should be passed.</w:t>
      </w:r>
    </w:p>
    <w:p w:rsidR="00C8243E" w:rsidRDefault="000F69BE" w:rsidP="00C8243E">
      <w:pPr>
        <w:pStyle w:val="ListParagraph"/>
        <w:numPr>
          <w:ilvl w:val="0"/>
          <w:numId w:val="1"/>
        </w:numPr>
      </w:pPr>
      <w:r w:rsidRPr="00C8243E">
        <w:rPr>
          <w:rFonts w:ascii="Palatino-Bold" w:hAnsi="Palatino-Bold" w:cs="Palatino-Bold"/>
          <w:b/>
          <w:bCs/>
        </w:rPr>
        <w:t xml:space="preserve">Proposed </w:t>
      </w:r>
      <w:r>
        <w:t>- The Service has been proposed but not yet validated.</w:t>
      </w:r>
    </w:p>
    <w:p w:rsidR="000F69BE" w:rsidRDefault="000F69BE" w:rsidP="00C8243E">
      <w:pPr>
        <w:pStyle w:val="ListParagraph"/>
        <w:numPr>
          <w:ilvl w:val="0"/>
          <w:numId w:val="1"/>
        </w:numPr>
      </w:pPr>
      <w:r w:rsidRPr="00C8243E">
        <w:rPr>
          <w:rFonts w:ascii="Palatino-Bold" w:hAnsi="Palatino-Bold" w:cs="Palatino-Bold"/>
          <w:b/>
          <w:bCs/>
        </w:rPr>
        <w:t xml:space="preserve">Justified </w:t>
      </w:r>
      <w:r>
        <w:t>- The Service has been justified and agreed upon to be realized.</w:t>
      </w:r>
    </w:p>
    <w:p w:rsidR="000F69BE" w:rsidRDefault="000F69BE" w:rsidP="00C8243E">
      <w:pPr>
        <w:pStyle w:val="ListParagraph"/>
        <w:numPr>
          <w:ilvl w:val="0"/>
          <w:numId w:val="1"/>
        </w:numPr>
      </w:pPr>
      <w:r w:rsidRPr="00C8243E">
        <w:rPr>
          <w:rFonts w:ascii="Palatino-Bold" w:hAnsi="Palatino-Bold" w:cs="Palatino-Bold"/>
          <w:b/>
          <w:bCs/>
        </w:rPr>
        <w:t xml:space="preserve">Not Justified </w:t>
      </w:r>
      <w:r>
        <w:t>- The proposed service has not been justified and will not be realized.</w:t>
      </w:r>
    </w:p>
    <w:p w:rsidR="000F69BE" w:rsidRDefault="000F69BE" w:rsidP="00C8243E">
      <w:pPr>
        <w:pStyle w:val="ListParagraph"/>
        <w:numPr>
          <w:ilvl w:val="0"/>
          <w:numId w:val="1"/>
        </w:numPr>
      </w:pPr>
      <w:r w:rsidRPr="00C8243E">
        <w:rPr>
          <w:rFonts w:ascii="Palatino-Bold" w:hAnsi="Palatino-Bold" w:cs="Palatino-Bold"/>
          <w:b/>
          <w:bCs/>
        </w:rPr>
        <w:t xml:space="preserve">Assigned </w:t>
      </w:r>
      <w:r>
        <w:t>- The service has been assigned to an owner and a development team</w:t>
      </w:r>
    </w:p>
    <w:p w:rsidR="000F69BE" w:rsidRDefault="000F69BE" w:rsidP="00C8243E">
      <w:pPr>
        <w:pStyle w:val="ListParagraph"/>
        <w:numPr>
          <w:ilvl w:val="0"/>
          <w:numId w:val="1"/>
        </w:numPr>
      </w:pPr>
      <w:r w:rsidRPr="00C8243E">
        <w:rPr>
          <w:rFonts w:ascii="Palatino-Bold" w:hAnsi="Palatino-Bold" w:cs="Palatino-Bold"/>
          <w:b/>
          <w:bCs/>
        </w:rPr>
        <w:t xml:space="preserve">In Progress </w:t>
      </w:r>
      <w:r>
        <w:t>- The Service is currently being worked on.</w:t>
      </w:r>
    </w:p>
    <w:p w:rsidR="000F69BE" w:rsidRDefault="000F69BE" w:rsidP="00C8243E">
      <w:pPr>
        <w:pStyle w:val="ListParagraph"/>
        <w:numPr>
          <w:ilvl w:val="0"/>
          <w:numId w:val="1"/>
        </w:numPr>
      </w:pPr>
      <w:r w:rsidRPr="00C8243E">
        <w:rPr>
          <w:rFonts w:ascii="Palatino-Bold" w:hAnsi="Palatino-Bold" w:cs="Palatino-Bold"/>
          <w:b/>
          <w:bCs/>
        </w:rPr>
        <w:t xml:space="preserve">Defined </w:t>
      </w:r>
      <w:r>
        <w:t>- The Service has a defined Service contract.</w:t>
      </w:r>
    </w:p>
    <w:p w:rsidR="000F69BE" w:rsidRDefault="000F69BE" w:rsidP="00C8243E">
      <w:pPr>
        <w:pStyle w:val="ListParagraph"/>
        <w:numPr>
          <w:ilvl w:val="0"/>
          <w:numId w:val="1"/>
        </w:numPr>
      </w:pPr>
      <w:r w:rsidRPr="00C8243E">
        <w:rPr>
          <w:rFonts w:ascii="Palatino-Bold" w:hAnsi="Palatino-Bold" w:cs="Palatino-Bold"/>
          <w:b/>
          <w:bCs/>
        </w:rPr>
        <w:t xml:space="preserve">Designed </w:t>
      </w:r>
      <w:r>
        <w:t>- The Service has been designed including the creation of the interface.</w:t>
      </w:r>
    </w:p>
    <w:p w:rsidR="000F69BE" w:rsidRDefault="000F69BE" w:rsidP="00C8243E">
      <w:pPr>
        <w:pStyle w:val="ListParagraph"/>
        <w:numPr>
          <w:ilvl w:val="0"/>
          <w:numId w:val="1"/>
        </w:numPr>
      </w:pPr>
      <w:r w:rsidRPr="00C8243E">
        <w:rPr>
          <w:rFonts w:ascii="Palatino-Bold" w:hAnsi="Palatino-Bold" w:cs="Palatino-Bold"/>
          <w:b/>
          <w:bCs/>
        </w:rPr>
        <w:t xml:space="preserve">Implemented </w:t>
      </w:r>
      <w:r>
        <w:t>- The Service is realized and the implementation is documented.</w:t>
      </w:r>
    </w:p>
    <w:p w:rsidR="000F69BE" w:rsidRDefault="000F69BE" w:rsidP="00C8243E">
      <w:pPr>
        <w:pStyle w:val="ListParagraph"/>
        <w:numPr>
          <w:ilvl w:val="0"/>
          <w:numId w:val="1"/>
        </w:numPr>
      </w:pPr>
      <w:r w:rsidRPr="00C8243E">
        <w:rPr>
          <w:rFonts w:ascii="Palatino-Bold" w:hAnsi="Palatino-Bold" w:cs="Palatino-Bold"/>
          <w:b/>
          <w:bCs/>
        </w:rPr>
        <w:t xml:space="preserve">Operational </w:t>
      </w:r>
      <w:r>
        <w:t>- The Service is available for consumption in production.</w:t>
      </w:r>
    </w:p>
    <w:p w:rsidR="000F69BE" w:rsidRDefault="000F69BE" w:rsidP="00C8243E">
      <w:pPr>
        <w:pStyle w:val="ListParagraph"/>
        <w:numPr>
          <w:ilvl w:val="0"/>
          <w:numId w:val="1"/>
        </w:numPr>
      </w:pPr>
      <w:r w:rsidRPr="00C8243E">
        <w:rPr>
          <w:rFonts w:ascii="Palatino-Bold" w:hAnsi="Palatino-Bold" w:cs="Palatino-Bold"/>
          <w:b/>
          <w:bCs/>
        </w:rPr>
        <w:t xml:space="preserve">Retired </w:t>
      </w:r>
      <w:r>
        <w:t>- The Service is no longer available.</w:t>
      </w:r>
    </w:p>
    <w:p w:rsidR="00ED0605" w:rsidRDefault="00ED0605">
      <w:pPr>
        <w:jc w:val="left"/>
        <w:rPr>
          <w:rFonts w:asciiTheme="majorHAnsi" w:eastAsiaTheme="majorEastAsia" w:hAnsiTheme="majorHAnsi" w:cstheme="majorBidi"/>
          <w:b/>
          <w:sz w:val="28"/>
          <w:szCs w:val="32"/>
        </w:rPr>
      </w:pPr>
      <w:r>
        <w:br w:type="page"/>
      </w:r>
    </w:p>
    <w:p w:rsidR="00C8243E" w:rsidRDefault="00C8243E" w:rsidP="00710E36">
      <w:pPr>
        <w:pStyle w:val="Heading1"/>
      </w:pPr>
      <w:r>
        <w:lastRenderedPageBreak/>
        <w:t>Service Scope</w:t>
      </w:r>
    </w:p>
    <w:p w:rsidR="00C8243E" w:rsidRDefault="00C8243E" w:rsidP="00966C9D">
      <w:r>
        <w:t>The intended breadth of the consumer audience for a Service defines its scope. In general there are six primary scope boundaries:</w:t>
      </w:r>
    </w:p>
    <w:p w:rsidR="00BF27F3" w:rsidRPr="00BF27F3" w:rsidRDefault="00BF27F3" w:rsidP="00966C9D">
      <w:pPr>
        <w:pStyle w:val="ListParagraph"/>
        <w:numPr>
          <w:ilvl w:val="0"/>
          <w:numId w:val="3"/>
        </w:numPr>
      </w:pPr>
      <w:r>
        <w:rPr>
          <w:rFonts w:ascii="Palatino-Bold" w:hAnsi="Palatino-Bold" w:cs="Palatino-Bold"/>
          <w:b/>
          <w:bCs/>
        </w:rPr>
        <w:t xml:space="preserve">Public </w:t>
      </w:r>
    </w:p>
    <w:p w:rsidR="00C8243E" w:rsidRPr="00966C9D" w:rsidRDefault="00BF27F3" w:rsidP="00966C9D">
      <w:pPr>
        <w:pStyle w:val="ListParagraph"/>
        <w:numPr>
          <w:ilvl w:val="0"/>
          <w:numId w:val="3"/>
        </w:numPr>
      </w:pPr>
      <w:r>
        <w:rPr>
          <w:rFonts w:ascii="Palatino-Bold" w:hAnsi="Palatino-Bold" w:cs="Palatino-Bold"/>
          <w:b/>
          <w:bCs/>
        </w:rPr>
        <w:t>Multi-Enterprise</w:t>
      </w:r>
    </w:p>
    <w:p w:rsidR="00BF27F3" w:rsidRPr="00BF27F3" w:rsidRDefault="00BF27F3" w:rsidP="00767665">
      <w:pPr>
        <w:pStyle w:val="ListParagraph"/>
        <w:numPr>
          <w:ilvl w:val="0"/>
          <w:numId w:val="3"/>
        </w:numPr>
      </w:pPr>
      <w:r>
        <w:rPr>
          <w:rFonts w:ascii="Palatino-Bold" w:hAnsi="Palatino-Bold" w:cs="Palatino-Bold"/>
          <w:b/>
          <w:bCs/>
        </w:rPr>
        <w:t>Enterprise Wide</w:t>
      </w:r>
    </w:p>
    <w:p w:rsidR="00C8243E" w:rsidRPr="00966C9D" w:rsidRDefault="00C8243E" w:rsidP="00767665">
      <w:pPr>
        <w:pStyle w:val="ListParagraph"/>
        <w:numPr>
          <w:ilvl w:val="0"/>
          <w:numId w:val="3"/>
        </w:numPr>
      </w:pPr>
      <w:r w:rsidRPr="00BF27F3">
        <w:rPr>
          <w:rFonts w:ascii="Palatino-Bold" w:hAnsi="Palatino-Bold" w:cs="Palatino-Bold"/>
          <w:b/>
          <w:bCs/>
        </w:rPr>
        <w:t>Intra-Line of Business (LOB</w:t>
      </w:r>
    </w:p>
    <w:p w:rsidR="00C8243E" w:rsidRPr="00966C9D" w:rsidRDefault="00BF27F3" w:rsidP="00966C9D">
      <w:pPr>
        <w:pStyle w:val="ListParagraph"/>
        <w:numPr>
          <w:ilvl w:val="0"/>
          <w:numId w:val="3"/>
        </w:numPr>
      </w:pPr>
      <w:r>
        <w:rPr>
          <w:rFonts w:ascii="Palatino-Bold" w:hAnsi="Palatino-Bold" w:cs="Palatino-Bold"/>
          <w:b/>
          <w:bCs/>
        </w:rPr>
        <w:t>Intra-Application</w:t>
      </w:r>
    </w:p>
    <w:p w:rsidR="00C8243E" w:rsidRDefault="00C8243E" w:rsidP="00966C9D">
      <w:r>
        <w:t>Boundaries are defined around scope because typically differing Service qualities are</w:t>
      </w:r>
      <w:r w:rsidR="00966C9D">
        <w:t xml:space="preserve"> </w:t>
      </w:r>
      <w:r>
        <w:t>required for Services of differing scope. These qualities affect not only the Service</w:t>
      </w:r>
      <w:r w:rsidR="00966C9D">
        <w:t xml:space="preserve"> </w:t>
      </w:r>
      <w:r>
        <w:t>contract, but the interface, implementation, and sometimes even the testing and</w:t>
      </w:r>
      <w:r w:rsidR="00966C9D">
        <w:t xml:space="preserve"> </w:t>
      </w:r>
      <w:r>
        <w:t>deployment procedures.</w:t>
      </w:r>
    </w:p>
    <w:p w:rsidR="00AB2D97" w:rsidRDefault="00AB2D97" w:rsidP="00E5778C">
      <w:pPr>
        <w:pStyle w:val="Heading1"/>
      </w:pPr>
      <w:r>
        <w:t>Service Category</w:t>
      </w:r>
    </w:p>
    <w:p w:rsidR="00AB2D97" w:rsidRDefault="00AB2D97" w:rsidP="00AB2D97">
      <w:r>
        <w:t>In order for Services to be versatile and support reuse, there must be a clear separation of concerns in terms of what they do from how they are used. Below is a list of the main service categories.</w:t>
      </w:r>
    </w:p>
    <w:p w:rsidR="00AB2D97" w:rsidRPr="00AB2D97" w:rsidRDefault="00AB2D97" w:rsidP="00AB2D97">
      <w:pPr>
        <w:pStyle w:val="ListParagraph"/>
        <w:numPr>
          <w:ilvl w:val="0"/>
          <w:numId w:val="5"/>
        </w:numPr>
      </w:pPr>
      <w:r w:rsidRPr="00AB2D97">
        <w:rPr>
          <w:rFonts w:ascii="Palatino-Bold" w:hAnsi="Palatino-Bold" w:cs="Palatino-Bold"/>
          <w:b/>
          <w:bCs/>
        </w:rPr>
        <w:t xml:space="preserve">Presentation Services </w:t>
      </w:r>
    </w:p>
    <w:p w:rsidR="00AB2D97" w:rsidRPr="00AB2D97" w:rsidRDefault="00AB2D97" w:rsidP="00AB2D97">
      <w:pPr>
        <w:pStyle w:val="ListParagraph"/>
        <w:numPr>
          <w:ilvl w:val="0"/>
          <w:numId w:val="5"/>
        </w:numPr>
      </w:pPr>
      <w:r w:rsidRPr="00AB2D97">
        <w:rPr>
          <w:rFonts w:ascii="Palatino-Bold" w:hAnsi="Palatino-Bold" w:cs="Palatino-Bold"/>
          <w:b/>
          <w:bCs/>
        </w:rPr>
        <w:t xml:space="preserve">Business </w:t>
      </w:r>
      <w:r>
        <w:rPr>
          <w:rFonts w:ascii="Palatino-Bold" w:hAnsi="Palatino-Bold" w:cs="Palatino-Bold"/>
          <w:b/>
          <w:bCs/>
        </w:rPr>
        <w:t xml:space="preserve">Process </w:t>
      </w:r>
      <w:r w:rsidRPr="00AB2D97">
        <w:rPr>
          <w:rFonts w:ascii="Palatino-Bold" w:hAnsi="Palatino-Bold" w:cs="Palatino-Bold"/>
          <w:b/>
          <w:bCs/>
        </w:rPr>
        <w:t xml:space="preserve">Services </w:t>
      </w:r>
    </w:p>
    <w:p w:rsidR="00AB2D97" w:rsidRPr="00AB2D97" w:rsidRDefault="00AB2D97" w:rsidP="00AB2D97">
      <w:pPr>
        <w:pStyle w:val="ListParagraph"/>
        <w:numPr>
          <w:ilvl w:val="0"/>
          <w:numId w:val="5"/>
        </w:numPr>
      </w:pPr>
      <w:r>
        <w:rPr>
          <w:rFonts w:ascii="Palatino-Bold" w:hAnsi="Palatino-Bold" w:cs="Palatino-Bold"/>
          <w:b/>
          <w:bCs/>
        </w:rPr>
        <w:t xml:space="preserve">Business </w:t>
      </w:r>
      <w:r w:rsidRPr="00AB2D97">
        <w:rPr>
          <w:rFonts w:ascii="Palatino-Bold" w:hAnsi="Palatino-Bold" w:cs="Palatino-Bold"/>
          <w:b/>
          <w:bCs/>
        </w:rPr>
        <w:t>Activity</w:t>
      </w:r>
      <w:r>
        <w:rPr>
          <w:rFonts w:ascii="Palatino-Bold" w:hAnsi="Palatino-Bold" w:cs="Palatino-Bold"/>
          <w:b/>
          <w:bCs/>
        </w:rPr>
        <w:t xml:space="preserve"> Service</w:t>
      </w:r>
    </w:p>
    <w:p w:rsidR="00AB2D97" w:rsidRPr="00AB2D97" w:rsidRDefault="00AB2D97" w:rsidP="00CE6C06">
      <w:pPr>
        <w:pStyle w:val="ListParagraph"/>
        <w:numPr>
          <w:ilvl w:val="0"/>
          <w:numId w:val="5"/>
        </w:numPr>
      </w:pPr>
      <w:r w:rsidRPr="00AB2D97">
        <w:rPr>
          <w:rFonts w:ascii="Palatino-Bold" w:hAnsi="Palatino-Bold" w:cs="Palatino-Bold"/>
          <w:b/>
          <w:bCs/>
        </w:rPr>
        <w:t>Data Services</w:t>
      </w:r>
    </w:p>
    <w:p w:rsidR="00AB2D97" w:rsidRPr="00AB2D97" w:rsidRDefault="00AB2D97" w:rsidP="00CE6C06">
      <w:pPr>
        <w:pStyle w:val="ListParagraph"/>
        <w:numPr>
          <w:ilvl w:val="0"/>
          <w:numId w:val="5"/>
        </w:numPr>
      </w:pPr>
      <w:r w:rsidRPr="00AB2D97">
        <w:rPr>
          <w:rFonts w:ascii="Palatino-Bold" w:hAnsi="Palatino-Bold" w:cs="Palatino-Bold"/>
          <w:b/>
          <w:bCs/>
        </w:rPr>
        <w:t>Connectivity Services</w:t>
      </w:r>
    </w:p>
    <w:p w:rsidR="00AB2D97" w:rsidRPr="00387E74" w:rsidRDefault="00AB2D97" w:rsidP="00AB2D97">
      <w:pPr>
        <w:pStyle w:val="ListParagraph"/>
        <w:numPr>
          <w:ilvl w:val="0"/>
          <w:numId w:val="5"/>
        </w:numPr>
      </w:pPr>
      <w:r w:rsidRPr="00AB2D97">
        <w:rPr>
          <w:rFonts w:ascii="Palatino-Bold" w:hAnsi="Palatino-Bold" w:cs="Palatino-Bold"/>
          <w:b/>
          <w:bCs/>
        </w:rPr>
        <w:t>Utility Services</w:t>
      </w:r>
    </w:p>
    <w:p w:rsidR="00387E74" w:rsidRDefault="007172A2" w:rsidP="00E5778C">
      <w:pPr>
        <w:pStyle w:val="Heading1"/>
      </w:pPr>
      <w:r w:rsidRPr="007172A2">
        <w:t>Service Policies</w:t>
      </w:r>
    </w:p>
    <w:p w:rsidR="007172A2" w:rsidRDefault="007172A2" w:rsidP="007172A2">
      <w:r w:rsidRPr="007172A2">
        <w:t>Technical elaboration of the Service contract is performed by a software architects and</w:t>
      </w:r>
      <w:r>
        <w:t xml:space="preserve"> </w:t>
      </w:r>
      <w:r w:rsidRPr="007172A2">
        <w:t>analysts to derive both human and machine consumable Service policy hierarchies.</w:t>
      </w:r>
      <w:r>
        <w:t xml:space="preserve"> </w:t>
      </w:r>
      <w:r w:rsidRPr="007172A2">
        <w:t>Service policies are made up of potentially reusable policy fragments, possibly taking</w:t>
      </w:r>
      <w:r>
        <w:t xml:space="preserve"> </w:t>
      </w:r>
      <w:r w:rsidRPr="007172A2">
        <w:t>many different forms as allowed by an organization's EA standards.</w:t>
      </w:r>
    </w:p>
    <w:p w:rsidR="00175248" w:rsidRDefault="00175248" w:rsidP="00175248">
      <w:r>
        <w:t>Service Policies should be documented in human consumable format and should comply with enterprise, industry, or legal mandates. Policy documents should be traceable to both business requirements (ideally a Business Motivation Model) and their realization in interface and Service implementation.</w:t>
      </w:r>
    </w:p>
    <w:p w:rsidR="00175248" w:rsidRDefault="00175248" w:rsidP="00175248">
      <w:r w:rsidRPr="009E47A4">
        <w:rPr>
          <w:b/>
          <w:u w:val="single"/>
        </w:rPr>
        <w:t>Service policies may be realized in at least four distinct forms</w:t>
      </w:r>
      <w:r>
        <w:t xml:space="preserve"> and this may be taken into account when describing policy requirements:</w:t>
      </w:r>
    </w:p>
    <w:p w:rsidR="00175248" w:rsidRPr="00175248" w:rsidRDefault="00175248" w:rsidP="00175248">
      <w:pPr>
        <w:pStyle w:val="ListParagraph"/>
        <w:numPr>
          <w:ilvl w:val="0"/>
          <w:numId w:val="8"/>
        </w:numPr>
      </w:pPr>
      <w:r w:rsidRPr="00175248">
        <w:rPr>
          <w:b/>
        </w:rPr>
        <w:t>Exclusively human consumable documents</w:t>
      </w:r>
      <w:r w:rsidRPr="00175248">
        <w:t xml:space="preserve"> describing constraints on an activity, or a course of action as a response to an event. These types of policies can range from international legal mandates (e.g. constraints on carbon emissions from a manufacturing plant), thru industry/government regulations (e.g. a cap on inter-LATA telecommunications tariffs, or HIPAA restrictions on the transmission of PII), to corporate policies of an enterprise (e.g. expense reporting requirements or IT System DRS mandates).</w:t>
      </w:r>
    </w:p>
    <w:p w:rsidR="00175248" w:rsidRPr="00175248" w:rsidRDefault="00175248" w:rsidP="00175248">
      <w:pPr>
        <w:pStyle w:val="ListParagraph"/>
        <w:numPr>
          <w:ilvl w:val="0"/>
          <w:numId w:val="8"/>
        </w:numPr>
      </w:pPr>
      <w:r w:rsidRPr="00175248">
        <w:rPr>
          <w:b/>
        </w:rPr>
        <w:t>Rules expressed</w:t>
      </w:r>
      <w:r w:rsidRPr="00175248">
        <w:t xml:space="preserve"> in the form of machine </w:t>
      </w:r>
      <w:r w:rsidRPr="00175248">
        <w:rPr>
          <w:b/>
        </w:rPr>
        <w:t>process-able expressions</w:t>
      </w:r>
      <w:r w:rsidRPr="00175248">
        <w:t>: such rules may appear in the form of business process language (e.g. BPEL) "documents" or rules-engine expressions.</w:t>
      </w:r>
    </w:p>
    <w:p w:rsidR="00175248" w:rsidRPr="00175248" w:rsidRDefault="00175248" w:rsidP="00175248">
      <w:pPr>
        <w:pStyle w:val="ListParagraph"/>
        <w:numPr>
          <w:ilvl w:val="0"/>
          <w:numId w:val="8"/>
        </w:numPr>
      </w:pPr>
      <w:r w:rsidRPr="00175248">
        <w:rPr>
          <w:b/>
        </w:rPr>
        <w:t>Web Services specifications</w:t>
      </w:r>
      <w:r w:rsidRPr="00175248">
        <w:t xml:space="preserve"> of policy including the base Web Service Policy Framework (W3C WS-Policy) and its various (OASIS) domain specific assertions. Typically this level of detail is realized as part of the interface specification. </w:t>
      </w:r>
    </w:p>
    <w:p w:rsidR="007172A2" w:rsidRDefault="00175248" w:rsidP="00175248">
      <w:pPr>
        <w:pStyle w:val="ListParagraph"/>
        <w:numPr>
          <w:ilvl w:val="0"/>
          <w:numId w:val="8"/>
        </w:numPr>
      </w:pPr>
      <w:r w:rsidRPr="00175248">
        <w:rPr>
          <w:b/>
        </w:rPr>
        <w:lastRenderedPageBreak/>
        <w:t>Business rules and operational constraints</w:t>
      </w:r>
      <w:r w:rsidRPr="00175248">
        <w:t xml:space="preserve"> can often be found hard-coded in application software during implementation: this is the least flexible (although typically highest performance) approach to realizing policy. This approach is most commonly found in previous generations of IT applications.</w:t>
      </w:r>
    </w:p>
    <w:p w:rsidR="00A22312" w:rsidRDefault="00A22312" w:rsidP="00A22312">
      <w:pPr>
        <w:pStyle w:val="Heading1"/>
      </w:pPr>
      <w:r>
        <w:t>Types of Policies</w:t>
      </w:r>
    </w:p>
    <w:p w:rsidR="00A22312" w:rsidRDefault="00A22312" w:rsidP="004E6387">
      <w:pPr>
        <w:pStyle w:val="ListParagraph"/>
        <w:numPr>
          <w:ilvl w:val="0"/>
          <w:numId w:val="11"/>
        </w:numPr>
      </w:pPr>
      <w:r w:rsidRPr="004E6387">
        <w:rPr>
          <w:b/>
        </w:rPr>
        <w:t>Compliance policies</w:t>
      </w:r>
      <w:r w:rsidRPr="00691B74">
        <w:t xml:space="preserve"> can take the form of industry or enterprise standards, or regulatory and other legal mandates.</w:t>
      </w:r>
    </w:p>
    <w:p w:rsidR="00CF6149" w:rsidRDefault="00F678D9" w:rsidP="00CF6149">
      <w:pPr>
        <w:pStyle w:val="ListParagraph"/>
        <w:numPr>
          <w:ilvl w:val="0"/>
          <w:numId w:val="11"/>
        </w:numPr>
      </w:pPr>
      <w:r w:rsidRPr="00CF6149">
        <w:rPr>
          <w:b/>
        </w:rPr>
        <w:t>Quality of Service (</w:t>
      </w:r>
      <w:proofErr w:type="spellStart"/>
      <w:r w:rsidRPr="00CF6149">
        <w:rPr>
          <w:b/>
        </w:rPr>
        <w:t>QoS</w:t>
      </w:r>
      <w:proofErr w:type="spellEnd"/>
      <w:r w:rsidRPr="00CF6149">
        <w:rPr>
          <w:b/>
        </w:rPr>
        <w:t>)</w:t>
      </w:r>
      <w:r>
        <w:t xml:space="preserve"> Statements of Quality generally refer to non-functional requirements</w:t>
      </w:r>
    </w:p>
    <w:p w:rsidR="00F678D9" w:rsidRDefault="00F678D9" w:rsidP="00CF6149">
      <w:pPr>
        <w:pStyle w:val="ListParagraph"/>
        <w:numPr>
          <w:ilvl w:val="0"/>
          <w:numId w:val="12"/>
        </w:numPr>
      </w:pPr>
      <w:r>
        <w:t>Availability (e.g. "the Service must be available 24x7");</w:t>
      </w:r>
    </w:p>
    <w:p w:rsidR="00CF6149" w:rsidRDefault="00F678D9" w:rsidP="00CF614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left"/>
      </w:pPr>
      <w:r>
        <w:t xml:space="preserve">Performance requirements (e.g. "the </w:t>
      </w:r>
      <w:proofErr w:type="spellStart"/>
      <w:r>
        <w:t>comms</w:t>
      </w:r>
      <w:proofErr w:type="spellEnd"/>
      <w:r>
        <w:t xml:space="preserve"> system must provide dial-tone within 100ms"); </w:t>
      </w:r>
    </w:p>
    <w:p w:rsidR="00CF6149" w:rsidRDefault="00F678D9" w:rsidP="00CF614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left"/>
      </w:pPr>
      <w:r>
        <w:t>Transaction integrity (e.g. "debit account only upon completion of successful cash withdrawal"), etc.</w:t>
      </w:r>
    </w:p>
    <w:p w:rsidR="00CF6149" w:rsidRDefault="0036550D" w:rsidP="00CF614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left"/>
      </w:pPr>
      <w:proofErr w:type="spellStart"/>
      <w:r w:rsidRPr="00691B74">
        <w:t>QoS</w:t>
      </w:r>
      <w:proofErr w:type="spellEnd"/>
      <w:r w:rsidRPr="00691B74">
        <w:t xml:space="preserve"> can be realized through metadata expressions in the form of Web Services sp</w:t>
      </w:r>
      <w:r w:rsidR="00CF6149">
        <w:t>ecifications.</w:t>
      </w:r>
    </w:p>
    <w:p w:rsidR="00CF6149" w:rsidRDefault="0036550D" w:rsidP="00CF6149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left"/>
      </w:pPr>
      <w:r w:rsidRPr="00691B74">
        <w:t>Reliable message exchange: WS-</w:t>
      </w:r>
      <w:proofErr w:type="spellStart"/>
      <w:r w:rsidRPr="00691B74">
        <w:t>ReliableMessaging</w:t>
      </w:r>
      <w:proofErr w:type="spellEnd"/>
      <w:r w:rsidRPr="00691B74">
        <w:t xml:space="preserve">, </w:t>
      </w:r>
    </w:p>
    <w:p w:rsidR="00CF6149" w:rsidRDefault="0036550D" w:rsidP="00CF6149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left"/>
      </w:pPr>
      <w:r w:rsidRPr="00691B74">
        <w:t xml:space="preserve">Transaction protection: WS-Transactions, </w:t>
      </w:r>
    </w:p>
    <w:p w:rsidR="00CF6149" w:rsidRDefault="0036550D" w:rsidP="00CF6149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left"/>
      </w:pPr>
      <w:r w:rsidRPr="00691B74">
        <w:t xml:space="preserve">WS-Coordination, </w:t>
      </w:r>
    </w:p>
    <w:p w:rsidR="00CF6149" w:rsidRDefault="0036550D" w:rsidP="00CF6149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left"/>
      </w:pPr>
      <w:r w:rsidRPr="00691B74">
        <w:t xml:space="preserve">WS-Atomic Transaction, and </w:t>
      </w:r>
    </w:p>
    <w:p w:rsidR="00CF6149" w:rsidRDefault="0036550D" w:rsidP="00CF6149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left"/>
      </w:pPr>
      <w:r w:rsidRPr="00691B74">
        <w:t>WS Business Activity Framework</w:t>
      </w:r>
    </w:p>
    <w:p w:rsidR="0036550D" w:rsidRDefault="0036550D" w:rsidP="00CF6149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left"/>
      </w:pPr>
      <w:r w:rsidRPr="00691B74">
        <w:t>Message level security: WS-Security</w:t>
      </w:r>
    </w:p>
    <w:p w:rsidR="001C1AA0" w:rsidRPr="00D71575" w:rsidRDefault="001C1AA0" w:rsidP="001C1AA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left"/>
        <w:rPr>
          <w:b/>
        </w:rPr>
      </w:pPr>
      <w:r w:rsidRPr="00D71575">
        <w:rPr>
          <w:b/>
        </w:rPr>
        <w:t>Message Exchange Pattern (MEP)</w:t>
      </w:r>
    </w:p>
    <w:p w:rsidR="001C1AA0" w:rsidRDefault="001C1AA0" w:rsidP="001C1AA0">
      <w:pPr>
        <w:pStyle w:val="ListParagraph"/>
        <w:numPr>
          <w:ilvl w:val="0"/>
          <w:numId w:val="12"/>
        </w:numPr>
      </w:pPr>
      <w:r>
        <w:t>One way</w:t>
      </w:r>
    </w:p>
    <w:p w:rsidR="001C1AA0" w:rsidRDefault="001C1AA0" w:rsidP="001C1AA0">
      <w:pPr>
        <w:pStyle w:val="ListParagraph"/>
        <w:numPr>
          <w:ilvl w:val="0"/>
          <w:numId w:val="12"/>
        </w:numPr>
      </w:pPr>
      <w:r>
        <w:t>Request-Response</w:t>
      </w:r>
    </w:p>
    <w:p w:rsidR="001C1AA0" w:rsidRDefault="001C1AA0" w:rsidP="001C1AA0">
      <w:pPr>
        <w:pStyle w:val="ListParagraph"/>
        <w:numPr>
          <w:ilvl w:val="0"/>
          <w:numId w:val="12"/>
        </w:numPr>
      </w:pPr>
      <w:r>
        <w:t>Point-to-Point</w:t>
      </w:r>
    </w:p>
    <w:p w:rsidR="001C1AA0" w:rsidRDefault="001C1AA0" w:rsidP="001C1AA0">
      <w:pPr>
        <w:pStyle w:val="ListParagraph"/>
        <w:numPr>
          <w:ilvl w:val="0"/>
          <w:numId w:val="12"/>
        </w:numPr>
      </w:pPr>
      <w:r>
        <w:t>Pub-Sub</w:t>
      </w:r>
    </w:p>
    <w:p w:rsidR="001C1AA0" w:rsidRDefault="001C1AA0" w:rsidP="001C1AA0">
      <w:pPr>
        <w:pStyle w:val="ListParagraph"/>
        <w:numPr>
          <w:ilvl w:val="0"/>
          <w:numId w:val="12"/>
        </w:numPr>
      </w:pPr>
      <w:r>
        <w:t>Broadcast</w:t>
      </w:r>
    </w:p>
    <w:p w:rsidR="00415AB7" w:rsidRDefault="00415AB7" w:rsidP="001C1AA0">
      <w:pPr>
        <w:pStyle w:val="ListParagraph"/>
        <w:numPr>
          <w:ilvl w:val="0"/>
          <w:numId w:val="12"/>
        </w:numPr>
      </w:pPr>
      <w:r>
        <w:t>Modified MEP due Transaction requirement</w:t>
      </w:r>
    </w:p>
    <w:p w:rsidR="001C1AA0" w:rsidRDefault="00415AB7" w:rsidP="001C1AA0">
      <w:pPr>
        <w:pStyle w:val="ListParagraph"/>
        <w:numPr>
          <w:ilvl w:val="0"/>
          <w:numId w:val="12"/>
        </w:numPr>
      </w:pPr>
      <w:r>
        <w:t xml:space="preserve">Modified MEP due to Idempotent </w:t>
      </w:r>
    </w:p>
    <w:p w:rsidR="001C1AA0" w:rsidRPr="007B588D" w:rsidRDefault="003B2D0B" w:rsidP="001C1AA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left"/>
        <w:rPr>
          <w:b/>
        </w:rPr>
      </w:pPr>
      <w:r w:rsidRPr="007B588D">
        <w:rPr>
          <w:b/>
        </w:rPr>
        <w:t>Security</w:t>
      </w:r>
    </w:p>
    <w:p w:rsidR="003B2D0B" w:rsidRDefault="003B2D0B" w:rsidP="000F1924">
      <w:pPr>
        <w:pStyle w:val="ListParagraph"/>
        <w:numPr>
          <w:ilvl w:val="0"/>
          <w:numId w:val="12"/>
        </w:numPr>
      </w:pPr>
      <w:r>
        <w:t>Message Level Security</w:t>
      </w:r>
      <w:r w:rsidR="000F1924">
        <w:t xml:space="preserve"> (</w:t>
      </w:r>
      <w:r w:rsidR="000F1924" w:rsidRPr="000F1924">
        <w:t>WS-</w:t>
      </w:r>
      <w:proofErr w:type="spellStart"/>
      <w:r w:rsidR="000F1924" w:rsidRPr="000F1924">
        <w:t>SecurityPolicy</w:t>
      </w:r>
      <w:proofErr w:type="spellEnd"/>
      <w:r w:rsidR="000F1924">
        <w:t>)</w:t>
      </w:r>
    </w:p>
    <w:p w:rsidR="003B2D0B" w:rsidRDefault="003B2D0B" w:rsidP="007D32D2">
      <w:pPr>
        <w:pStyle w:val="ListParagraph"/>
        <w:numPr>
          <w:ilvl w:val="0"/>
          <w:numId w:val="12"/>
        </w:numPr>
      </w:pPr>
      <w:r>
        <w:t>Transport Level Security</w:t>
      </w:r>
    </w:p>
    <w:p w:rsidR="003B2D0B" w:rsidRDefault="003B2D0B" w:rsidP="007D32D2">
      <w:pPr>
        <w:pStyle w:val="ListParagraph"/>
        <w:numPr>
          <w:ilvl w:val="0"/>
          <w:numId w:val="12"/>
        </w:numPr>
      </w:pPr>
      <w:r>
        <w:t>Authentication &amp; Authorization</w:t>
      </w:r>
    </w:p>
    <w:p w:rsidR="005F44C9" w:rsidRDefault="005F44C9" w:rsidP="005F44C9">
      <w:pPr>
        <w:ind w:firstLine="720"/>
      </w:pPr>
      <w:r w:rsidRPr="005F44C9">
        <w:t>Web Service Security standards specified by the OASIS Web Services Security</w:t>
      </w:r>
    </w:p>
    <w:p w:rsidR="00CE73CC" w:rsidRDefault="00CE73CC" w:rsidP="00CE73CC">
      <w:pPr>
        <w:pStyle w:val="ListParagraph"/>
        <w:numPr>
          <w:ilvl w:val="0"/>
          <w:numId w:val="14"/>
        </w:numPr>
      </w:pPr>
      <w:r>
        <w:t>WS-Security Core Specification</w:t>
      </w:r>
    </w:p>
    <w:p w:rsidR="00CE73CC" w:rsidRDefault="00CE73CC" w:rsidP="00CE73CC">
      <w:pPr>
        <w:pStyle w:val="ListParagraph"/>
        <w:numPr>
          <w:ilvl w:val="0"/>
          <w:numId w:val="14"/>
        </w:numPr>
      </w:pPr>
      <w:r>
        <w:t>Username Token Profile</w:t>
      </w:r>
    </w:p>
    <w:p w:rsidR="00CE73CC" w:rsidRDefault="00CE73CC" w:rsidP="00CE73CC">
      <w:pPr>
        <w:pStyle w:val="ListParagraph"/>
        <w:numPr>
          <w:ilvl w:val="0"/>
          <w:numId w:val="14"/>
        </w:numPr>
      </w:pPr>
      <w:r>
        <w:t>X.509 Token Profile</w:t>
      </w:r>
    </w:p>
    <w:p w:rsidR="00CE73CC" w:rsidRDefault="00CE73CC" w:rsidP="00CE73CC">
      <w:pPr>
        <w:pStyle w:val="ListParagraph"/>
        <w:numPr>
          <w:ilvl w:val="0"/>
          <w:numId w:val="14"/>
        </w:numPr>
      </w:pPr>
      <w:r>
        <w:t>SAML Token profile</w:t>
      </w:r>
    </w:p>
    <w:p w:rsidR="00CE73CC" w:rsidRDefault="00CE73CC" w:rsidP="00CE73CC">
      <w:pPr>
        <w:pStyle w:val="ListParagraph"/>
        <w:numPr>
          <w:ilvl w:val="0"/>
          <w:numId w:val="14"/>
        </w:numPr>
      </w:pPr>
      <w:r>
        <w:t>Kerberos Token Profile</w:t>
      </w:r>
    </w:p>
    <w:p w:rsidR="00CE73CC" w:rsidRDefault="00CE73CC" w:rsidP="00CE73CC">
      <w:pPr>
        <w:pStyle w:val="ListParagraph"/>
        <w:numPr>
          <w:ilvl w:val="0"/>
          <w:numId w:val="14"/>
        </w:numPr>
      </w:pPr>
      <w:r>
        <w:t>Rights Expression Language (REL) Token Profile</w:t>
      </w:r>
    </w:p>
    <w:p w:rsidR="005F44C9" w:rsidRDefault="00CE73CC" w:rsidP="00CE73CC">
      <w:pPr>
        <w:pStyle w:val="ListParagraph"/>
        <w:numPr>
          <w:ilvl w:val="0"/>
          <w:numId w:val="14"/>
        </w:numPr>
      </w:pPr>
      <w:r>
        <w:t>SOAP with Attachments (SWA) Profile</w:t>
      </w:r>
    </w:p>
    <w:p w:rsidR="002C390D" w:rsidRDefault="002C390D" w:rsidP="002C390D">
      <w:pPr>
        <w:pStyle w:val="Heading1"/>
      </w:pPr>
      <w:r>
        <w:t>Service Interface</w:t>
      </w:r>
    </w:p>
    <w:p w:rsidR="00C4795C" w:rsidRDefault="00C4795C" w:rsidP="00C4795C">
      <w:r>
        <w:t xml:space="preserve">A Service interface provides a means for the consumers of a Service to access its functionality according to the contract it offers. </w:t>
      </w:r>
    </w:p>
    <w:p w:rsidR="002C390D" w:rsidRPr="002C390D" w:rsidRDefault="00C4795C" w:rsidP="00C4795C">
      <w:r>
        <w:t>Service interfaces may be reused at design time, but only a single instance of an interface can be bound to a particular Service. This simply means that two Services will not share the same runtime interface bindings, but may reuse the same physical interface specification.</w:t>
      </w:r>
    </w:p>
    <w:p w:rsidR="00A22312" w:rsidRDefault="00621575" w:rsidP="00621575">
      <w:r w:rsidRPr="00621575">
        <w:lastRenderedPageBreak/>
        <w:t>In order to promote reusability, especially in heterogeneous IT environments, Service</w:t>
      </w:r>
      <w:r>
        <w:t xml:space="preserve"> </w:t>
      </w:r>
      <w:r w:rsidRPr="00621575">
        <w:t xml:space="preserve">interfaces should be designed using standards-based </w:t>
      </w:r>
      <w:r w:rsidRPr="00621575">
        <w:rPr>
          <w:b/>
          <w:u w:val="single"/>
        </w:rPr>
        <w:t>transports</w:t>
      </w:r>
      <w:r w:rsidRPr="00621575">
        <w:t xml:space="preserve"> and message</w:t>
      </w:r>
      <w:r>
        <w:t xml:space="preserve"> </w:t>
      </w:r>
      <w:r w:rsidRPr="00621575">
        <w:rPr>
          <w:b/>
          <w:u w:val="single"/>
        </w:rPr>
        <w:t>payloads</w:t>
      </w:r>
      <w:r w:rsidRPr="00621575">
        <w:t>.</w:t>
      </w:r>
    </w:p>
    <w:p w:rsidR="00621575" w:rsidRPr="00FA0D38" w:rsidRDefault="00FA0D38" w:rsidP="00621575">
      <w:pPr>
        <w:rPr>
          <w:b/>
        </w:rPr>
      </w:pPr>
      <w:r w:rsidRPr="00FA0D38">
        <w:rPr>
          <w:b/>
        </w:rPr>
        <w:t>Transports</w:t>
      </w:r>
    </w:p>
    <w:p w:rsidR="004B67D6" w:rsidRDefault="00FA0D38" w:rsidP="004B67D6">
      <w:pPr>
        <w:autoSpaceDE w:val="0"/>
        <w:autoSpaceDN w:val="0"/>
        <w:adjustRightInd w:val="0"/>
        <w:spacing w:after="0" w:line="240" w:lineRule="auto"/>
        <w:jc w:val="left"/>
      </w:pPr>
      <w:r w:rsidRPr="00FA0D38">
        <w:t>SOA can be implemented using a number of interface</w:t>
      </w:r>
      <w:r>
        <w:t xml:space="preserve"> </w:t>
      </w:r>
      <w:r w:rsidRPr="00FA0D38">
        <w:t>protocols and messaging styles.</w:t>
      </w:r>
      <w:r>
        <w:t xml:space="preserve"> </w:t>
      </w:r>
      <w:r w:rsidRPr="00FA0D38">
        <w:t>The mechanism most commonly referred to today just</w:t>
      </w:r>
      <w:r>
        <w:t xml:space="preserve"> </w:t>
      </w:r>
      <w:r w:rsidRPr="00FA0D38">
        <w:t>happens to be SOAP over HTTP (a form of Web Services), for many reasons such as:</w:t>
      </w:r>
      <w:r w:rsidR="004B67D6">
        <w:t xml:space="preserve"> </w:t>
      </w:r>
    </w:p>
    <w:p w:rsidR="004B67D6" w:rsidRDefault="004B67D6" w:rsidP="004B67D6">
      <w:pPr>
        <w:autoSpaceDE w:val="0"/>
        <w:autoSpaceDN w:val="0"/>
        <w:adjustRightInd w:val="0"/>
        <w:spacing w:after="0" w:line="240" w:lineRule="auto"/>
        <w:jc w:val="left"/>
      </w:pPr>
      <w:r w:rsidRPr="004B67D6">
        <w:t>Transports conforming to SOAP protocol should follow WS-I.</w:t>
      </w:r>
    </w:p>
    <w:p w:rsidR="004B67D6" w:rsidRDefault="004B67D6" w:rsidP="004B67D6">
      <w:pPr>
        <w:autoSpaceDE w:val="0"/>
        <w:autoSpaceDN w:val="0"/>
        <w:adjustRightInd w:val="0"/>
        <w:spacing w:after="0" w:line="240" w:lineRule="auto"/>
        <w:jc w:val="left"/>
      </w:pPr>
    </w:p>
    <w:p w:rsidR="00FA0D38" w:rsidRPr="00FA0D38" w:rsidRDefault="00FA0D38" w:rsidP="00FA0D3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left"/>
      </w:pPr>
      <w:r w:rsidRPr="00FA0D38">
        <w:rPr>
          <w:b/>
        </w:rPr>
        <w:t>Platform independence</w:t>
      </w:r>
      <w:r w:rsidRPr="00FA0D38">
        <w:t>: HTTP is universally accepted as it underpins the World</w:t>
      </w:r>
      <w:r w:rsidRPr="00FA0D38">
        <w:t xml:space="preserve"> </w:t>
      </w:r>
      <w:r w:rsidRPr="00FA0D38">
        <w:t>Wide Web. SOAP is based on XML, which is an extensible text-based</w:t>
      </w:r>
      <w:r w:rsidRPr="00FA0D38">
        <w:t xml:space="preserve"> </w:t>
      </w:r>
      <w:r w:rsidRPr="00FA0D38">
        <w:t>language-neutral payload representation.</w:t>
      </w:r>
    </w:p>
    <w:p w:rsidR="00FA0D38" w:rsidRPr="00FA0D38" w:rsidRDefault="00FA0D38" w:rsidP="00FA0D3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left"/>
      </w:pPr>
      <w:r w:rsidRPr="00FA0D38">
        <w:rPr>
          <w:b/>
        </w:rPr>
        <w:t>Vendor support:</w:t>
      </w:r>
      <w:r w:rsidRPr="00FA0D38">
        <w:t xml:space="preserve"> Value-add infrastructure, such as Service management,</w:t>
      </w:r>
      <w:r w:rsidRPr="00FA0D38">
        <w:t xml:space="preserve"> </w:t>
      </w:r>
      <w:r w:rsidRPr="00FA0D38">
        <w:t>monitoring, and mediation products tend to support this medium more than any</w:t>
      </w:r>
      <w:r w:rsidRPr="00FA0D38">
        <w:t xml:space="preserve"> </w:t>
      </w:r>
      <w:r w:rsidRPr="00FA0D38">
        <w:t>other.</w:t>
      </w:r>
    </w:p>
    <w:p w:rsidR="00FA0D38" w:rsidRPr="00FA0D38" w:rsidRDefault="00FA0D38" w:rsidP="00FA0D3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left"/>
      </w:pPr>
      <w:r w:rsidRPr="00FA0D38">
        <w:rPr>
          <w:b/>
        </w:rPr>
        <w:t>Standards support:</w:t>
      </w:r>
      <w:r w:rsidRPr="00FA0D38">
        <w:t xml:space="preserve"> Enterprise quality capabilities, such as security, reliable</w:t>
      </w:r>
      <w:r w:rsidRPr="00FA0D38">
        <w:t xml:space="preserve"> </w:t>
      </w:r>
      <w:r w:rsidRPr="00FA0D38">
        <w:t>messaging, and (to some extent) transactions have been addressed by SOAP-based</w:t>
      </w:r>
      <w:r w:rsidRPr="00FA0D38">
        <w:t xml:space="preserve"> </w:t>
      </w:r>
      <w:r w:rsidRPr="00FA0D38">
        <w:t>standards.</w:t>
      </w:r>
    </w:p>
    <w:p w:rsidR="00FA0D38" w:rsidRDefault="00FA0D38" w:rsidP="00FA0D3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left"/>
      </w:pPr>
      <w:r w:rsidRPr="00FA0D38">
        <w:rPr>
          <w:b/>
        </w:rPr>
        <w:t>Firewall penetration</w:t>
      </w:r>
      <w:r w:rsidRPr="00FA0D38">
        <w:t>: HTTP passes easily through firewalls and across wide area</w:t>
      </w:r>
      <w:r w:rsidRPr="00FA0D38">
        <w:t xml:space="preserve"> </w:t>
      </w:r>
      <w:r w:rsidRPr="00FA0D38">
        <w:t>networks. Other protocols are often blocked by firewalls and therefore don't</w:t>
      </w:r>
      <w:r w:rsidRPr="00FA0D38">
        <w:t xml:space="preserve"> </w:t>
      </w:r>
      <w:r w:rsidRPr="00FA0D38">
        <w:t>permeate complex environments well.</w:t>
      </w:r>
    </w:p>
    <w:p w:rsidR="004B67D6" w:rsidRDefault="004B67D6" w:rsidP="004B67D6">
      <w:pPr>
        <w:autoSpaceDE w:val="0"/>
        <w:autoSpaceDN w:val="0"/>
        <w:adjustRightInd w:val="0"/>
        <w:spacing w:after="0" w:line="240" w:lineRule="auto"/>
        <w:jc w:val="left"/>
      </w:pPr>
    </w:p>
    <w:p w:rsidR="004B67D6" w:rsidRPr="004B67D6" w:rsidRDefault="004B67D6" w:rsidP="004B67D6">
      <w:pPr>
        <w:autoSpaceDE w:val="0"/>
        <w:autoSpaceDN w:val="0"/>
        <w:adjustRightInd w:val="0"/>
        <w:spacing w:after="0" w:line="240" w:lineRule="auto"/>
        <w:ind w:firstLine="360"/>
        <w:jc w:val="left"/>
        <w:rPr>
          <w:b/>
          <w:u w:val="single"/>
        </w:rPr>
      </w:pPr>
      <w:r w:rsidRPr="004B67D6">
        <w:rPr>
          <w:b/>
          <w:u w:val="single"/>
        </w:rPr>
        <w:t>Drawbacks of SOAP</w:t>
      </w:r>
    </w:p>
    <w:p w:rsidR="004B67D6" w:rsidRPr="004B67D6" w:rsidRDefault="004B67D6" w:rsidP="004B67D6">
      <w:pPr>
        <w:autoSpaceDE w:val="0"/>
        <w:autoSpaceDN w:val="0"/>
        <w:adjustRightInd w:val="0"/>
        <w:spacing w:after="0" w:line="240" w:lineRule="auto"/>
        <w:jc w:val="left"/>
      </w:pPr>
    </w:p>
    <w:p w:rsidR="004B67D6" w:rsidRPr="004B67D6" w:rsidRDefault="004B67D6" w:rsidP="004B67D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left"/>
      </w:pPr>
      <w:r w:rsidRPr="004B67D6">
        <w:rPr>
          <w:b/>
        </w:rPr>
        <w:t>Verbosity</w:t>
      </w:r>
      <w:r w:rsidRPr="004B67D6">
        <w:t>: XML data representations are much larger than most, which involves</w:t>
      </w:r>
      <w:r>
        <w:t xml:space="preserve"> </w:t>
      </w:r>
      <w:r w:rsidRPr="004B67D6">
        <w:t>more processing overhead and greater network bandwidth.</w:t>
      </w:r>
    </w:p>
    <w:p w:rsidR="004B67D6" w:rsidRPr="004B67D6" w:rsidRDefault="004B67D6" w:rsidP="004B67D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left"/>
      </w:pPr>
      <w:r w:rsidRPr="004B67D6">
        <w:rPr>
          <w:b/>
        </w:rPr>
        <w:t>Reliability and security</w:t>
      </w:r>
      <w:r w:rsidRPr="004B67D6">
        <w:t>: Not all infrastructure products support the current SOAP</w:t>
      </w:r>
      <w:r>
        <w:t xml:space="preserve"> </w:t>
      </w:r>
      <w:r w:rsidRPr="004B67D6">
        <w:t>standards for reliable messaging, security, and transactions. Care must be taken to</w:t>
      </w:r>
      <w:r>
        <w:t xml:space="preserve"> </w:t>
      </w:r>
      <w:r w:rsidRPr="004B67D6">
        <w:t>avoid SOAP interfaces where these qualities of service cannot be provided.</w:t>
      </w:r>
    </w:p>
    <w:p w:rsidR="00FA0D38" w:rsidRPr="00FA0D38" w:rsidRDefault="00FA0D38" w:rsidP="00621575">
      <w:pPr>
        <w:rPr>
          <w:b/>
        </w:rPr>
      </w:pPr>
      <w:r w:rsidRPr="00FA0D38">
        <w:rPr>
          <w:b/>
        </w:rPr>
        <w:t>Payloads</w:t>
      </w:r>
    </w:p>
    <w:p w:rsidR="00FC1356" w:rsidRPr="00FC1356" w:rsidRDefault="00FC1356" w:rsidP="00FC1356">
      <w:r w:rsidRPr="00FC1356">
        <w:t>Service payloads may be designed in a number of ways. Assuming a SOAP interface,</w:t>
      </w:r>
      <w:r>
        <w:t xml:space="preserve"> </w:t>
      </w:r>
      <w:r w:rsidRPr="00FC1356">
        <w:t>the payload options may include basic typed parameters, such as strings and integers,</w:t>
      </w:r>
      <w:r>
        <w:t xml:space="preserve"> </w:t>
      </w:r>
      <w:r w:rsidRPr="00FC1356">
        <w:t>or document style input arguments and return values. SOAP may include</w:t>
      </w:r>
      <w:r>
        <w:t xml:space="preserve"> </w:t>
      </w:r>
      <w:r w:rsidRPr="00FC1356">
        <w:t>attachments, which is handy for passing objects such as images or other binary content</w:t>
      </w:r>
      <w:r>
        <w:t xml:space="preserve"> </w:t>
      </w:r>
      <w:r w:rsidRPr="00FC1356">
        <w:t>that doesn't need to be parsed by the Service or intermediaries.</w:t>
      </w:r>
    </w:p>
    <w:p w:rsidR="00FC1356" w:rsidRPr="00FC1356" w:rsidRDefault="00FC1356" w:rsidP="00FC1356">
      <w:r w:rsidRPr="00FC1356">
        <w:t>The following principles pertain to Service payloads:</w:t>
      </w:r>
    </w:p>
    <w:p w:rsidR="00FC1356" w:rsidRPr="00FC1356" w:rsidRDefault="00FC1356" w:rsidP="00FC1356">
      <w:pPr>
        <w:pStyle w:val="ListParagraph"/>
        <w:numPr>
          <w:ilvl w:val="0"/>
          <w:numId w:val="17"/>
        </w:numPr>
      </w:pPr>
      <w:r w:rsidRPr="00FC1356">
        <w:t>All Services must use document style parameters in the form of one document as</w:t>
      </w:r>
      <w:r>
        <w:t xml:space="preserve"> </w:t>
      </w:r>
      <w:r w:rsidRPr="00FC1356">
        <w:t>an input and one document (or void) as a return.</w:t>
      </w:r>
    </w:p>
    <w:p w:rsidR="00FA0D38" w:rsidRDefault="00FC1356" w:rsidP="00FC1356">
      <w:pPr>
        <w:pStyle w:val="ListParagraph"/>
        <w:numPr>
          <w:ilvl w:val="0"/>
          <w:numId w:val="17"/>
        </w:numPr>
      </w:pPr>
      <w:r w:rsidRPr="00FC1356">
        <w:t>Input documents must include a client identifier as an attribute of the primary</w:t>
      </w:r>
      <w:r>
        <w:t xml:space="preserve"> </w:t>
      </w:r>
      <w:r w:rsidRPr="00FC1356">
        <w:t>element</w:t>
      </w:r>
      <w:r w:rsidR="0023245F">
        <w:t>.</w:t>
      </w:r>
    </w:p>
    <w:p w:rsidR="00681104" w:rsidRDefault="00681104" w:rsidP="00126EFF">
      <w:pPr>
        <w:pStyle w:val="Heading1"/>
      </w:pPr>
      <w:r>
        <w:t>Implementation</w:t>
      </w:r>
    </w:p>
    <w:p w:rsidR="00681104" w:rsidRDefault="00681104" w:rsidP="00850FC3">
      <w:pPr>
        <w:autoSpaceDE w:val="0"/>
        <w:autoSpaceDN w:val="0"/>
        <w:adjustRightInd w:val="0"/>
        <w:spacing w:after="0" w:line="240" w:lineRule="auto"/>
      </w:pPr>
      <w:r w:rsidRPr="00681104">
        <w:t>The implementation is the technical realization of the contract. It is responsible for</w:t>
      </w:r>
      <w:r w:rsidRPr="00681104">
        <w:t xml:space="preserve"> </w:t>
      </w:r>
      <w:r w:rsidRPr="00681104">
        <w:t>fulfilling all functional and nonfunctional capabilities stated therein. The</w:t>
      </w:r>
      <w:r w:rsidRPr="00681104">
        <w:t xml:space="preserve"> </w:t>
      </w:r>
      <w:r w:rsidRPr="00681104">
        <w:t>implementation may leverage functionality in existing systems, newly developed</w:t>
      </w:r>
      <w:r w:rsidRPr="00681104">
        <w:t xml:space="preserve"> </w:t>
      </w:r>
      <w:r w:rsidRPr="00681104">
        <w:t>code, or some combination of both.</w:t>
      </w:r>
      <w:r w:rsidR="00850FC3">
        <w:t xml:space="preserve"> </w:t>
      </w:r>
      <w:r w:rsidR="00850FC3" w:rsidRPr="00850FC3">
        <w:t>Since infrastructure is often used to help satisfy certain capabilities of the Service</w:t>
      </w:r>
      <w:r w:rsidR="00850FC3">
        <w:t xml:space="preserve"> </w:t>
      </w:r>
      <w:r w:rsidR="00850FC3" w:rsidRPr="00850FC3">
        <w:t>(either functional or non-functional), the infrastructure components act as part of the</w:t>
      </w:r>
      <w:r w:rsidR="00850FC3">
        <w:t xml:space="preserve"> </w:t>
      </w:r>
      <w:r w:rsidR="00850FC3" w:rsidRPr="00850FC3">
        <w:t>Service implementation. Therefore, an implementation will often consist of deployable</w:t>
      </w:r>
      <w:r w:rsidR="00850FC3">
        <w:t xml:space="preserve"> </w:t>
      </w:r>
      <w:r w:rsidR="00850FC3" w:rsidRPr="00850FC3">
        <w:t>code as well as infrastructure configurations, security policies, management agents,</w:t>
      </w:r>
      <w:r w:rsidR="00850FC3">
        <w:t xml:space="preserve"> </w:t>
      </w:r>
      <w:r w:rsidR="00850FC3" w:rsidRPr="00850FC3">
        <w:t>etc. - all parts working together to fulfill the contract.</w:t>
      </w:r>
    </w:p>
    <w:p w:rsidR="003444AF" w:rsidRDefault="003444AF" w:rsidP="003444AF">
      <w:pPr>
        <w:autoSpaceDE w:val="0"/>
        <w:autoSpaceDN w:val="0"/>
        <w:adjustRightInd w:val="0"/>
        <w:spacing w:after="0" w:line="240" w:lineRule="auto"/>
        <w:jc w:val="left"/>
      </w:pPr>
    </w:p>
    <w:p w:rsidR="003444AF" w:rsidRPr="00175248" w:rsidRDefault="003444AF" w:rsidP="003444AF">
      <w:pPr>
        <w:autoSpaceDE w:val="0"/>
        <w:autoSpaceDN w:val="0"/>
        <w:adjustRightInd w:val="0"/>
        <w:spacing w:after="0" w:line="240" w:lineRule="auto"/>
      </w:pPr>
      <w:r w:rsidRPr="003444AF">
        <w:t>The Service infrastructure side typically provides the Service enablement c</w:t>
      </w:r>
      <w:bookmarkStart w:id="0" w:name="_GoBack"/>
      <w:bookmarkEnd w:id="0"/>
      <w:r w:rsidRPr="003444AF">
        <w:t>apabilities</w:t>
      </w:r>
      <w:r w:rsidRPr="003444AF">
        <w:t xml:space="preserve"> </w:t>
      </w:r>
      <w:r w:rsidRPr="003444AF">
        <w:t>for the implementation. These capabilities may include: exposing the interface as a</w:t>
      </w:r>
      <w:r w:rsidRPr="003444AF">
        <w:t xml:space="preserve"> </w:t>
      </w:r>
      <w:r w:rsidRPr="003444AF">
        <w:t>Web Service, handling SLA enforcement, security, data formatting, and others. Service</w:t>
      </w:r>
      <w:r>
        <w:t xml:space="preserve"> </w:t>
      </w:r>
      <w:r w:rsidRPr="003444AF">
        <w:t>infrastructure should be utilized when possible, as it reduces the burden on Service</w:t>
      </w:r>
      <w:r w:rsidRPr="003444AF">
        <w:t xml:space="preserve"> </w:t>
      </w:r>
      <w:r w:rsidRPr="003444AF">
        <w:t>providers, from an implementation standpoint.</w:t>
      </w:r>
    </w:p>
    <w:sectPr w:rsidR="003444AF" w:rsidRPr="00175248" w:rsidSect="002D13DC">
      <w:footerReference w:type="default" r:id="rId11"/>
      <w:pgSz w:w="12240" w:h="15840"/>
      <w:pgMar w:top="990" w:right="72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255D" w:rsidRDefault="0062255D" w:rsidP="000C48F7">
      <w:pPr>
        <w:spacing w:after="0" w:line="240" w:lineRule="auto"/>
      </w:pPr>
      <w:r>
        <w:separator/>
      </w:r>
    </w:p>
  </w:endnote>
  <w:endnote w:type="continuationSeparator" w:id="0">
    <w:p w:rsidR="0062255D" w:rsidRDefault="0062255D" w:rsidP="000C4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alatino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2793116"/>
      <w:docPartObj>
        <w:docPartGallery w:val="Page Numbers (Bottom of Page)"/>
        <w:docPartUnique/>
      </w:docPartObj>
    </w:sdtPr>
    <w:sdtEndPr/>
    <w:sdtContent>
      <w:p w:rsidR="00C105C5" w:rsidRDefault="00C105C5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44AF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C105C5" w:rsidRDefault="00C105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255D" w:rsidRDefault="0062255D" w:rsidP="000C48F7">
      <w:pPr>
        <w:spacing w:after="0" w:line="240" w:lineRule="auto"/>
      </w:pPr>
      <w:r>
        <w:separator/>
      </w:r>
    </w:p>
  </w:footnote>
  <w:footnote w:type="continuationSeparator" w:id="0">
    <w:p w:rsidR="0062255D" w:rsidRDefault="0062255D" w:rsidP="000C48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E615F"/>
    <w:multiLevelType w:val="hybridMultilevel"/>
    <w:tmpl w:val="95EC22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75427"/>
    <w:multiLevelType w:val="hybridMultilevel"/>
    <w:tmpl w:val="2ABCF2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45648"/>
    <w:multiLevelType w:val="hybridMultilevel"/>
    <w:tmpl w:val="8BBC3D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63633"/>
    <w:multiLevelType w:val="hybridMultilevel"/>
    <w:tmpl w:val="032893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D47F0"/>
    <w:multiLevelType w:val="hybridMultilevel"/>
    <w:tmpl w:val="F38E40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4542D"/>
    <w:multiLevelType w:val="hybridMultilevel"/>
    <w:tmpl w:val="FEE2C5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05D03"/>
    <w:multiLevelType w:val="hybridMultilevel"/>
    <w:tmpl w:val="FE64CE8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123DAC"/>
    <w:multiLevelType w:val="hybridMultilevel"/>
    <w:tmpl w:val="7C2E81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F404C4"/>
    <w:multiLevelType w:val="hybridMultilevel"/>
    <w:tmpl w:val="25BC1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1B6821"/>
    <w:multiLevelType w:val="hybridMultilevel"/>
    <w:tmpl w:val="326E30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3429F3"/>
    <w:multiLevelType w:val="hybridMultilevel"/>
    <w:tmpl w:val="F0EAE91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BC44A9E"/>
    <w:multiLevelType w:val="hybridMultilevel"/>
    <w:tmpl w:val="93989DB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4486A5F"/>
    <w:multiLevelType w:val="hybridMultilevel"/>
    <w:tmpl w:val="25B043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913B1F"/>
    <w:multiLevelType w:val="hybridMultilevel"/>
    <w:tmpl w:val="94F02C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EE3EB4"/>
    <w:multiLevelType w:val="hybridMultilevel"/>
    <w:tmpl w:val="990A8F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154D3F"/>
    <w:multiLevelType w:val="hybridMultilevel"/>
    <w:tmpl w:val="43D0D9F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E277565"/>
    <w:multiLevelType w:val="hybridMultilevel"/>
    <w:tmpl w:val="DB8889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6"/>
  </w:num>
  <w:num w:numId="4">
    <w:abstractNumId w:val="7"/>
  </w:num>
  <w:num w:numId="5">
    <w:abstractNumId w:val="12"/>
  </w:num>
  <w:num w:numId="6">
    <w:abstractNumId w:val="8"/>
  </w:num>
  <w:num w:numId="7">
    <w:abstractNumId w:val="0"/>
  </w:num>
  <w:num w:numId="8">
    <w:abstractNumId w:val="3"/>
  </w:num>
  <w:num w:numId="9">
    <w:abstractNumId w:val="15"/>
  </w:num>
  <w:num w:numId="10">
    <w:abstractNumId w:val="6"/>
  </w:num>
  <w:num w:numId="11">
    <w:abstractNumId w:val="5"/>
  </w:num>
  <w:num w:numId="12">
    <w:abstractNumId w:val="10"/>
  </w:num>
  <w:num w:numId="13">
    <w:abstractNumId w:val="1"/>
  </w:num>
  <w:num w:numId="14">
    <w:abstractNumId w:val="11"/>
  </w:num>
  <w:num w:numId="15">
    <w:abstractNumId w:val="14"/>
  </w:num>
  <w:num w:numId="16">
    <w:abstractNumId w:val="1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D4C"/>
    <w:rsid w:val="000C128A"/>
    <w:rsid w:val="000C48F7"/>
    <w:rsid w:val="000F1924"/>
    <w:rsid w:val="000F69BE"/>
    <w:rsid w:val="00116A8E"/>
    <w:rsid w:val="00126EFF"/>
    <w:rsid w:val="00175248"/>
    <w:rsid w:val="00180389"/>
    <w:rsid w:val="001C1AA0"/>
    <w:rsid w:val="001D1ACF"/>
    <w:rsid w:val="0023245F"/>
    <w:rsid w:val="002433BE"/>
    <w:rsid w:val="002907C6"/>
    <w:rsid w:val="002A1271"/>
    <w:rsid w:val="002A4BFC"/>
    <w:rsid w:val="002C390D"/>
    <w:rsid w:val="002D13DC"/>
    <w:rsid w:val="003362AF"/>
    <w:rsid w:val="003444AF"/>
    <w:rsid w:val="0036550D"/>
    <w:rsid w:val="0037201A"/>
    <w:rsid w:val="00387E74"/>
    <w:rsid w:val="003B2D0B"/>
    <w:rsid w:val="003D0117"/>
    <w:rsid w:val="00415AB7"/>
    <w:rsid w:val="004B67D6"/>
    <w:rsid w:val="004C0292"/>
    <w:rsid w:val="004C2366"/>
    <w:rsid w:val="004D731B"/>
    <w:rsid w:val="004E141E"/>
    <w:rsid w:val="004E6387"/>
    <w:rsid w:val="0057141B"/>
    <w:rsid w:val="005B538B"/>
    <w:rsid w:val="005D5DE9"/>
    <w:rsid w:val="005F44C9"/>
    <w:rsid w:val="005F5B3F"/>
    <w:rsid w:val="00621575"/>
    <w:rsid w:val="0062255D"/>
    <w:rsid w:val="0065398E"/>
    <w:rsid w:val="006752C2"/>
    <w:rsid w:val="00681104"/>
    <w:rsid w:val="00691B74"/>
    <w:rsid w:val="00710E36"/>
    <w:rsid w:val="007172A2"/>
    <w:rsid w:val="00735EE0"/>
    <w:rsid w:val="007B588D"/>
    <w:rsid w:val="007C531A"/>
    <w:rsid w:val="007D32D2"/>
    <w:rsid w:val="00826A2B"/>
    <w:rsid w:val="00827083"/>
    <w:rsid w:val="00850FC3"/>
    <w:rsid w:val="0088328E"/>
    <w:rsid w:val="008D1D0F"/>
    <w:rsid w:val="00966C9D"/>
    <w:rsid w:val="00982D4C"/>
    <w:rsid w:val="009E47A4"/>
    <w:rsid w:val="00A22312"/>
    <w:rsid w:val="00A479A1"/>
    <w:rsid w:val="00A64F4D"/>
    <w:rsid w:val="00AA41AA"/>
    <w:rsid w:val="00AB2D97"/>
    <w:rsid w:val="00AC6F86"/>
    <w:rsid w:val="00B423C0"/>
    <w:rsid w:val="00B962F5"/>
    <w:rsid w:val="00BC7854"/>
    <w:rsid w:val="00BF27F3"/>
    <w:rsid w:val="00C105C5"/>
    <w:rsid w:val="00C4795C"/>
    <w:rsid w:val="00C8243E"/>
    <w:rsid w:val="00CE73CC"/>
    <w:rsid w:val="00CF6149"/>
    <w:rsid w:val="00D41A77"/>
    <w:rsid w:val="00D71575"/>
    <w:rsid w:val="00DC5BE2"/>
    <w:rsid w:val="00E5778C"/>
    <w:rsid w:val="00ED0605"/>
    <w:rsid w:val="00F55A7C"/>
    <w:rsid w:val="00F678D9"/>
    <w:rsid w:val="00FA0D38"/>
    <w:rsid w:val="00FC1356"/>
    <w:rsid w:val="00FC62FE"/>
    <w:rsid w:val="00FC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3C657-8B58-4643-9753-9BD20A988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5DE9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8328E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28E"/>
    <w:rPr>
      <w:rFonts w:asciiTheme="majorHAnsi" w:eastAsiaTheme="majorEastAsia" w:hAnsiTheme="majorHAnsi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C531A"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7C531A"/>
    <w:rPr>
      <w:rFonts w:asciiTheme="majorHAnsi" w:eastAsiaTheme="majorEastAsia" w:hAnsiTheme="majorHAnsi" w:cstheme="majorBidi"/>
      <w:b/>
      <w:spacing w:val="-10"/>
      <w:kern w:val="28"/>
      <w:sz w:val="48"/>
      <w:szCs w:val="56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4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8F7"/>
  </w:style>
  <w:style w:type="paragraph" w:styleId="Footer">
    <w:name w:val="footer"/>
    <w:basedOn w:val="Normal"/>
    <w:link w:val="FooterChar"/>
    <w:uiPriority w:val="99"/>
    <w:unhideWhenUsed/>
    <w:rsid w:val="000C4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8F7"/>
  </w:style>
  <w:style w:type="paragraph" w:styleId="ListParagraph">
    <w:name w:val="List Paragraph"/>
    <w:basedOn w:val="Normal"/>
    <w:uiPriority w:val="34"/>
    <w:qFormat/>
    <w:rsid w:val="00C82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7</Pages>
  <Words>1878</Words>
  <Characters>10708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12561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Indranil Saha</dc:creator>
  <cp:keywords/>
  <dc:description/>
  <cp:lastModifiedBy>Indranil Saha</cp:lastModifiedBy>
  <cp:revision>120</cp:revision>
  <dcterms:created xsi:type="dcterms:W3CDTF">2016-11-11T09:27:00Z</dcterms:created>
  <dcterms:modified xsi:type="dcterms:W3CDTF">2017-10-18T13:26:00Z</dcterms:modified>
</cp:coreProperties>
</file>