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Legal Lens — Glossary</w:t>
      </w:r>
    </w:p>
    <w:p>
      <w:pPr>
        <w:pBdr>
          <w:bottom w:val="single" w:color="1F3864" w:sz="10" w:space="6"/>
        </w:pBdr>
        <w:spacing w:after="220"/>
      </w:pPr>
    </w:p>
    <w:p>
      <w:pPr>
        <w:spacing w:after="130" w:line="264" w:lineRule="auto"/>
        <w:jc w:val="left"/>
      </w:pPr>
      <w:r>
        <w:rPr>
          <w:rFonts w:ascii="Arial" w:cs="Arial" w:eastAsia="Arial" w:hAnsi="Arial"/>
          <w:sz w:val="19"/>
          <w:szCs w:val="19"/>
        </w:rPr>
        <w:t xml:space="preserve">Companion to </w:t>
      </w:r>
      <w:r>
        <w:rPr>
          <w:rFonts w:ascii="Courier New" w:cs="Courier New" w:eastAsia="Courier New" w:hAnsi="Courier New"/>
          <w:color w:val="0F4761"/>
          <w:sz w:val="19"/>
          <w:szCs w:val="19"/>
        </w:rPr>
        <w:t xml:space="preserve">LegalLens-BRD-PRD-FRD.docx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RAG (retrieval-augmented generation)</w:t>
      </w:r>
      <w:r>
        <w:rPr>
          <w:rFonts w:ascii="Arial" w:cs="Arial" w:eastAsia="Arial" w:hAnsi="Arial"/>
          <w:sz w:val="19"/>
          <w:szCs w:val="19"/>
        </w:rPr>
        <w:t xml:space="preserve"> — answering from text fetched from a document set at query time, rather than from the model's training weights. The reason Legal Lens can cite: the text it answers from is text it actually retrieved.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Chunking</w:t>
      </w:r>
      <w:r>
        <w:rPr>
          <w:rFonts w:ascii="Arial" w:cs="Arial" w:eastAsia="Arial" w:hAnsi="Arial"/>
          <w:sz w:val="19"/>
          <w:szCs w:val="19"/>
        </w:rPr>
        <w:t xml:space="preserve"> — splitting a document into passages small enough to retrieve precisely but large enough to stay meaningful. Where a chunk boundary falls decides whether a clause survives intact.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Embedding</w:t>
      </w:r>
      <w:r>
        <w:rPr>
          <w:rFonts w:ascii="Arial" w:cs="Arial" w:eastAsia="Arial" w:hAnsi="Arial"/>
          <w:sz w:val="19"/>
          <w:szCs w:val="19"/>
        </w:rPr>
        <w:t xml:space="preserve"> — a numeric representation of a passage that lets similar passages be found by meaning rather than by keyword. This is what lets a question about "assignment on change of control" match a clause that never uses the word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assignment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Groundedness (faithfulness)</w:t>
      </w:r>
      <w:r>
        <w:rPr>
          <w:rFonts w:ascii="Arial" w:cs="Arial" w:eastAsia="Arial" w:hAnsi="Arial"/>
          <w:sz w:val="19"/>
          <w:szCs w:val="19"/>
        </w:rPr>
        <w:t xml:space="preserve"> — the share of claims in an output actually supported by the source text cited for them. Measures whether the model stuck to its evidence.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Citation precision</w:t>
      </w:r>
      <w:r>
        <w:rPr>
          <w:rFonts w:ascii="Arial" w:cs="Arial" w:eastAsia="Arial" w:hAnsi="Arial"/>
          <w:sz w:val="19"/>
          <w:szCs w:val="19"/>
        </w:rPr>
        <w:t xml:space="preserve"> — the share of emitted citations that resolve to real source text. Distinct from groundedness: a citation can point at a real passage that does not support the claim. Legal Lens treats 100% as a release gate.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Recall@k</w:t>
      </w:r>
      <w:r>
        <w:rPr>
          <w:rFonts w:ascii="Arial" w:cs="Arial" w:eastAsia="Arial" w:hAnsi="Arial"/>
          <w:sz w:val="19"/>
          <w:szCs w:val="19"/>
        </w:rPr>
        <w:t xml:space="preserve"> — whether the correct passage appears among the top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k</w:t>
      </w:r>
      <w:r>
        <w:rPr>
          <w:rFonts w:ascii="Arial" w:cs="Arial" w:eastAsia="Arial" w:hAnsi="Arial"/>
          <w:sz w:val="19"/>
          <w:szCs w:val="19"/>
        </w:rPr>
        <w:t xml:space="preserve"> retrieved results. Measured without the LLM, because a retrieval failure cannot be fixed by better generation.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Correct vs. false refusal</w:t>
      </w:r>
      <w:r>
        <w:rPr>
          <w:rFonts w:ascii="Arial" w:cs="Arial" w:eastAsia="Arial" w:hAnsi="Arial"/>
          <w:sz w:val="19"/>
          <w:szCs w:val="19"/>
        </w:rPr>
        <w:t xml:space="preserve"> — a correct refusal declines when the documents genuinely lack the answer, and counts as a success. A false refusal declines when the answer 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was</w:t>
      </w:r>
      <w:r>
        <w:rPr>
          <w:rFonts w:ascii="Arial" w:cs="Arial" w:eastAsia="Arial" w:hAnsi="Arial"/>
          <w:sz w:val="19"/>
          <w:szCs w:val="19"/>
        </w:rPr>
        <w:t xml:space="preserve"> retrievable, and is the failure mode that makes a grounded system useless.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TTFT (time to first token)</w:t>
      </w:r>
      <w:r>
        <w:rPr>
          <w:rFonts w:ascii="Arial" w:cs="Arial" w:eastAsia="Arial" w:hAnsi="Arial"/>
          <w:sz w:val="19"/>
          <w:szCs w:val="19"/>
        </w:rPr>
        <w:t xml:space="preserve"> — the delay before the first word of an answer appears. Governs perceived speed far more than total completion time does, which is why streaming matters.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SSE (server-sent events)</w:t>
      </w:r>
      <w:r>
        <w:rPr>
          <w:rFonts w:ascii="Arial" w:cs="Arial" w:eastAsia="Arial" w:hAnsi="Arial"/>
          <w:sz w:val="19"/>
          <w:szCs w:val="19"/>
        </w:rPr>
        <w:t xml:space="preserve"> — one-way HTTP streaming from server to browser, used here to deliver answers token-by-token.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Prompt injection</w:t>
      </w:r>
      <w:r>
        <w:rPr>
          <w:rFonts w:ascii="Arial" w:cs="Arial" w:eastAsia="Arial" w:hAnsi="Arial"/>
          <w:sz w:val="19"/>
          <w:szCs w:val="19"/>
        </w:rPr>
        <w:t xml:space="preserve"> — text inside an untrusted input crafted to be read as instructions rather than as content. An uploaded PDF from opposing counsel is untrusted input.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Bluebook</w:t>
      </w:r>
      <w:r>
        <w:rPr>
          <w:rFonts w:ascii="Arial" w:cs="Arial" w:eastAsia="Arial" w:hAnsi="Arial"/>
          <w:sz w:val="19"/>
          <w:szCs w:val="19"/>
        </w:rPr>
        <w:t xml:space="preserve"> — the standard US legal citation style; it fixes how cites are formatted in memos and briefs.</w:t>
      </w:r>
    </w:p>
    <w:p>
      <w:pPr>
        <w:spacing w:after="130" w:line="264" w:lineRule="auto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Work product</w:t>
      </w:r>
      <w:r>
        <w:rPr>
          <w:rFonts w:ascii="Arial" w:cs="Arial" w:eastAsia="Arial" w:hAnsi="Arial"/>
          <w:sz w:val="19"/>
          <w:szCs w:val="19"/>
        </w:rPr>
        <w:t xml:space="preserve"> — material an attorney prepares for a matter. Legal Lens produces aids to work product, never the finished thing, which is why every draft carries a review marking.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Legal Lens — Business, Product &amp; Functional Requirements  ·  v1.0 draft  ·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Lens — Business, Product &amp; Functional Requirements</dc:title>
  <dc:creator>Legal Lens</dc:creator>
  <cp:lastModifiedBy>Un-named</cp:lastModifiedBy>
  <cp:revision>1</cp:revision>
  <dcterms:created xsi:type="dcterms:W3CDTF">2026-10-01T01:47:53.423Z</dcterms:created>
  <dcterms:modified xsi:type="dcterms:W3CDTF">2026-10-01T01:47:53.424Z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