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32"/>
        </w:rPr>
        <w:t>SUGGESTED INDEPENDENT REVIEWERS</w:t>
      </w:r>
    </w:p>
    <w:p>
      <w:pPr>
        <w:jc w:val="center"/>
      </w:pPr>
      <w:r>
        <w:rPr>
          <w:rFonts w:ascii="Times New Roman" w:hAnsi="Times New Roman"/>
          <w:i/>
          <w:sz w:val="22"/>
        </w:rPr>
        <w:t>Social Network Analysis and Mining (SNAM) – Springer Nature (Scopus Q1)</w:t>
      </w:r>
    </w:p>
    <w:p>
      <w:pPr>
        <w:spacing w:after="240"/>
      </w:pPr>
      <w:r>
        <w:rPr>
          <w:b/>
        </w:rPr>
        <w:t xml:space="preserve">Manuscript Title: </w:t>
      </w:r>
      <w:r>
        <w:t>Mapping the 'Phygital Gap' in Public Policy Crisis: A Tri-Layer Computational Communication Study of Indonesia's Free Nutritious Meal (MBG) Program on Platform X</w:t>
        <w:br/>
      </w:r>
      <w:r>
        <w:rPr>
          <w:b/>
        </w:rPr>
        <w:t xml:space="preserve">Corresponding Author: </w:t>
      </w:r>
      <w:r>
        <w:t>Indri Anjar Kartika Sari (indrianjar@gmail.com)</w:t>
        <w:br/>
      </w:r>
      <w:r>
        <w:rPr>
          <w:b/>
        </w:rPr>
        <w:t xml:space="preserve">Institution: </w:t>
      </w:r>
      <w:r>
        <w:t>Universitas Pembangunan Nasional 'Veteran' Jawa Timur, Indonesia</w:t>
      </w:r>
    </w:p>
    <w:p>
      <w:pPr>
        <w:pStyle w:val="Heading2"/>
      </w:pPr>
      <w:r>
        <w:t>Conflict of Interest Statement</w:t>
      </w:r>
    </w:p>
    <w:p>
      <w:pPr>
        <w:spacing w:after="280"/>
      </w:pPr>
      <w:r>
        <w:t>In accordance with Springer Nature Editorial Policies and COPE (Committee on Publication Ethics) guidelines, the authors confirm that: (1) None of the suggested reviewers are affiliated with the authors' home institution; (2) None of the suggested reviewers have co-authored any publications, collaborative grants, or joint projects with any of the manuscript authors within the past five (5) years; (3) There are no personal, professional, or financial conflicts of interest between the suggested reviewers and the authors.</w:t>
      </w:r>
    </w:p>
    <w:p>
      <w:pPr>
        <w:pStyle w:val="Heading2"/>
      </w:pPr>
      <w:r>
        <w:t>1. Suggested Reviewer: Assoc. Prof. Fajri Koto, Ph.D.</w:t>
      </w:r>
    </w:p>
    <w:p>
      <w:pPr>
        <w:spacing w:after="240"/>
      </w:pPr>
      <w:r>
        <w:rPr>
          <w:b/>
        </w:rPr>
        <w:t xml:space="preserve">Track / Specialization: </w:t>
      </w:r>
      <w:r>
        <w:t>Natural Language Processing &amp; Transformer Models</w:t>
        <w:br/>
      </w:r>
      <w:r>
        <w:rPr>
          <w:b/>
        </w:rPr>
        <w:t xml:space="preserve">Position: </w:t>
      </w:r>
      <w:r>
        <w:t>Research Fellow / Associate Faculty in Natural Language Processing</w:t>
        <w:br/>
      </w:r>
      <w:r>
        <w:rPr>
          <w:b/>
        </w:rPr>
        <w:t xml:space="preserve">Institution: </w:t>
      </w:r>
      <w:r>
        <w:t>School of Computing and Information Systems, The University of Melbourne, Australia</w:t>
        <w:br/>
      </w:r>
      <w:r>
        <w:rPr>
          <w:b/>
        </w:rPr>
        <w:t xml:space="preserve">Institutional Email: </w:t>
      </w:r>
      <w:r>
        <w:t>fajri.koto@unimelb.edu.au</w:t>
        <w:br/>
      </w:r>
      <w:r>
        <w:rPr>
          <w:b/>
        </w:rPr>
        <w:t xml:space="preserve">Identifiers: </w:t>
      </w:r>
      <w:r>
        <w:t>ORCID: 0000-0002-6983-6625 | Scopus Author ID: 57200277983</w:t>
        <w:br/>
      </w:r>
      <w:r>
        <w:rPr>
          <w:b/>
        </w:rPr>
        <w:t xml:space="preserve">Primary Expertise: </w:t>
      </w:r>
      <w:r>
        <w:t>Natural Language Processing (NLP), Indonesian Language Models (IndoBERT, IndoNLU, IndoNLG), Sentiment Analysis, Transformer Architectures, Sarcasm and Irony Modeling.</w:t>
        <w:br/>
      </w:r>
      <w:r>
        <w:rPr>
          <w:b/>
        </w:rPr>
        <w:t xml:space="preserve">Justification &amp; Suitability: </w:t>
      </w:r>
      <w:r>
        <w:t>Dr. Fajri Koto is one of the foundational pioneers of Indonesian Transformer-based NLP benchmarks (including the indobenchmark/indobert-base-p2 model utilized in this study). His technical expertise is uniquely suited to rigorously evaluate the Micro-Affective Layer (9-emotion Plutchik classification) and the semiotic pretense framework used to uncover textual-emoji sarcasm incongruence.</w:t>
      </w:r>
    </w:p>
    <w:p>
      <w:pPr>
        <w:pStyle w:val="Heading2"/>
      </w:pPr>
      <w:r>
        <w:t>2. Suggested Reviewer: Prof. Axel Bruns, Ph.D.</w:t>
      </w:r>
    </w:p>
    <w:p>
      <w:pPr>
        <w:spacing w:after="240"/>
      </w:pPr>
      <w:r>
        <w:rPr>
          <w:b/>
        </w:rPr>
        <w:t xml:space="preserve">Track / Specialization: </w:t>
      </w:r>
      <w:r>
        <w:t>Complex Social Networks &amp; Topological Analysis</w:t>
        <w:br/>
      </w:r>
      <w:r>
        <w:rPr>
          <w:b/>
        </w:rPr>
        <w:t xml:space="preserve">Position: </w:t>
      </w:r>
      <w:r>
        <w:t>Professor of Communication and Media Studies / Australian Laureate Fellow</w:t>
        <w:br/>
      </w:r>
      <w:r>
        <w:rPr>
          <w:b/>
        </w:rPr>
        <w:t xml:space="preserve">Institution: </w:t>
      </w:r>
      <w:r>
        <w:t>Digital Media Research Centre (DMRC), Queensland University of Technology (QUT), Australia</w:t>
        <w:br/>
      </w:r>
      <w:r>
        <w:rPr>
          <w:b/>
        </w:rPr>
        <w:t xml:space="preserve">Institutional Email: </w:t>
      </w:r>
      <w:r>
        <w:t>a.bruns@qut.edu.au</w:t>
        <w:br/>
      </w:r>
      <w:r>
        <w:rPr>
          <w:b/>
        </w:rPr>
        <w:t xml:space="preserve">Identifiers: </w:t>
      </w:r>
      <w:r>
        <w:t>ORCID: 0000-0002-4660-8438 | Scopus Author ID: 14050212700</w:t>
        <w:br/>
      </w:r>
      <w:r>
        <w:rPr>
          <w:b/>
        </w:rPr>
        <w:t xml:space="preserve">Primary Expertise: </w:t>
      </w:r>
      <w:r>
        <w:t>Social Network Analysis (SNA), Twitter/X Network Topologies, Louvain Community Modularity, Echo Chambers, Structural Information Diffusion, Crisis Communication Informatics.</w:t>
        <w:br/>
      </w:r>
      <w:r>
        <w:rPr>
          <w:b/>
        </w:rPr>
        <w:t xml:space="preserve">Justification &amp; Suitability: </w:t>
      </w:r>
      <w:r>
        <w:t>Prof. Axel Bruns is an internationally renowned leader in large-scale social network analysis, structural polarization, and crisis communication dynamics on Platform X. His insight will provide authoritative validation of our Macro-Topological findings, specifically the directed edge-list modeling, extreme network sparsity (d = 0.0011), reciprocity breakdown (1.21%), and hyper-fragmented modularity (Q = 0.9837).</w:t>
      </w:r>
    </w:p>
    <w:p>
      <w:pPr>
        <w:pStyle w:val="Heading2"/>
      </w:pPr>
      <w:r>
        <w:t>3. Suggested Reviewer: Assoc. Prof. Marko M. Skoric, Ph.D.</w:t>
      </w:r>
    </w:p>
    <w:p>
      <w:pPr>
        <w:spacing w:after="240"/>
      </w:pPr>
      <w:r>
        <w:rPr>
          <w:b/>
        </w:rPr>
        <w:t xml:space="preserve">Track / Specialization: </w:t>
      </w:r>
      <w:r>
        <w:t>Computational Social Science &amp; Digital Public Sphere</w:t>
        <w:br/>
      </w:r>
      <w:r>
        <w:rPr>
          <w:b/>
        </w:rPr>
        <w:t xml:space="preserve">Position: </w:t>
      </w:r>
      <w:r>
        <w:t>Associate Professor in Computational Communication</w:t>
        <w:br/>
      </w:r>
      <w:r>
        <w:rPr>
          <w:b/>
        </w:rPr>
        <w:t xml:space="preserve">Institution: </w:t>
      </w:r>
      <w:r>
        <w:t>Department of Media and Communication, City University of Hong Kong, Hong Kong SAR</w:t>
        <w:br/>
      </w:r>
      <w:r>
        <w:rPr>
          <w:b/>
        </w:rPr>
        <w:t xml:space="preserve">Institutional Email: </w:t>
      </w:r>
      <w:r>
        <w:t>mskoric@cityu.edu.hk</w:t>
        <w:br/>
      </w:r>
      <w:r>
        <w:rPr>
          <w:b/>
        </w:rPr>
        <w:t xml:space="preserve">Identifiers: </w:t>
      </w:r>
      <w:r>
        <w:t>ORCID: 0000-0001-5232-4526 | Scopus Author ID: 24471966500</w:t>
        <w:br/>
      </w:r>
      <w:r>
        <w:rPr>
          <w:b/>
        </w:rPr>
        <w:t xml:space="preserve">Primary Expertise: </w:t>
      </w:r>
      <w:r>
        <w:t>Computational Communication, Social Computing, Algorithmic Public Opinion, Southeast Asian Digital Politics, Social Network Mining.</w:t>
        <w:br/>
      </w:r>
      <w:r>
        <w:rPr>
          <w:b/>
        </w:rPr>
        <w:t xml:space="preserve">Justification &amp; Suitability: </w:t>
      </w:r>
      <w:r>
        <w:t>Prof. Skoric specializes in the intersection of computational data mining and sociopolitical communication in Asian contexts. He has extensive editorial and peer-review experience in top-tier computational communication and social computing venues, making him an ideal evaluator for the cross-disciplinary synthesis of the Tri-Layer framework.</w:t>
      </w:r>
    </w:p>
    <w:p>
      <w:pPr>
        <w:pStyle w:val="Heading2"/>
      </w:pPr>
      <w:r>
        <w:t>4. Suggested Reviewer: Assoc. Prof. Nuurrianti Jalli, Ph.D.</w:t>
      </w:r>
    </w:p>
    <w:p>
      <w:pPr>
        <w:spacing w:after="240"/>
      </w:pPr>
      <w:r>
        <w:rPr>
          <w:b/>
        </w:rPr>
        <w:t xml:space="preserve">Track / Specialization: </w:t>
      </w:r>
      <w:r>
        <w:t>Crisis Communication &amp; Algorithmic Governance</w:t>
        <w:br/>
      </w:r>
      <w:r>
        <w:rPr>
          <w:b/>
        </w:rPr>
        <w:t xml:space="preserve">Position: </w:t>
      </w:r>
      <w:r>
        <w:t>Assistant Professor of Public Relations and Computational Media</w:t>
        <w:br/>
      </w:r>
      <w:r>
        <w:rPr>
          <w:b/>
        </w:rPr>
        <w:t xml:space="preserve">Institution: </w:t>
      </w:r>
      <w:r>
        <w:t>School of Media and Public Affairs, The George Washington University, United States</w:t>
        <w:br/>
      </w:r>
      <w:r>
        <w:rPr>
          <w:b/>
        </w:rPr>
        <w:t xml:space="preserve">Institutional Email: </w:t>
      </w:r>
      <w:r>
        <w:t>nuurrianti.jalli@gwu.edu</w:t>
        <w:br/>
      </w:r>
      <w:r>
        <w:rPr>
          <w:b/>
        </w:rPr>
        <w:t xml:space="preserve">Identifiers: </w:t>
      </w:r>
      <w:r>
        <w:t>ORCID: 0000-0002-3987-9207 | Scopus Author ID: 57209748643</w:t>
        <w:br/>
      </w:r>
      <w:r>
        <w:rPr>
          <w:b/>
        </w:rPr>
        <w:t xml:space="preserve">Primary Expertise: </w:t>
      </w:r>
      <w:r>
        <w:t>Public Policy Crisis Communication, Algorithmic Information Ecosystems, Southeast Asian Digital Sphere, Situational Crisis Communication Theory (SCCT).</w:t>
        <w:br/>
      </w:r>
      <w:r>
        <w:rPr>
          <w:b/>
        </w:rPr>
        <w:t xml:space="preserve">Justification &amp; Suitability: </w:t>
      </w:r>
      <w:r>
        <w:t>Dr. Nuurrianti Jalli is a leading scholar on digital public diplomacy, policy reception, and crisis narrative dynamics in Southeast Asia. She possesses the domain expertise necessary to evaluate our conceptual application of Coombs' Situational Crisis Communication Theory (SCCT) and the operationalization of the "Phygital Gap" and "Algorithmic Oracle" phenomena.</w:t>
      </w:r>
    </w:p>
    <w:p>
      <w:pPr>
        <w:pStyle w:val="Heading2"/>
      </w:pPr>
      <w:r>
        <w:t>Summary Table for Springer Editorial Manager Input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Field</w:t>
            </w:r>
          </w:p>
        </w:tc>
        <w:tc>
          <w:tcPr>
            <w:tcW w:type="dxa" w:w="1872"/>
          </w:tcPr>
          <w:p>
            <w:r>
              <w:rPr>
                <w:b/>
              </w:rPr>
              <w:t>Reviewer 1 (NLP)</w:t>
            </w:r>
          </w:p>
        </w:tc>
        <w:tc>
          <w:tcPr>
            <w:tcW w:type="dxa" w:w="1872"/>
          </w:tcPr>
          <w:p>
            <w:r>
              <w:rPr>
                <w:b/>
              </w:rPr>
              <w:t>Reviewer 2 (SNA)</w:t>
            </w:r>
          </w:p>
        </w:tc>
        <w:tc>
          <w:tcPr>
            <w:tcW w:type="dxa" w:w="1872"/>
          </w:tcPr>
          <w:p>
            <w:r>
              <w:rPr>
                <w:b/>
              </w:rPr>
              <w:t>Reviewer 3 (CSS)</w:t>
            </w:r>
          </w:p>
        </w:tc>
        <w:tc>
          <w:tcPr>
            <w:tcW w:type="dxa" w:w="1872"/>
          </w:tcPr>
          <w:p>
            <w:r>
              <w:rPr>
                <w:b/>
              </w:rPr>
              <w:t>Reviewer 4 (Crisis)</w:t>
            </w:r>
          </w:p>
        </w:tc>
      </w:tr>
      <w:tr>
        <w:tc>
          <w:tcPr>
            <w:tcW w:type="dxa" w:w="1872"/>
          </w:tcPr>
          <w:p>
            <w:r>
              <w:t>First Name</w:t>
            </w:r>
          </w:p>
        </w:tc>
        <w:tc>
          <w:tcPr>
            <w:tcW w:type="dxa" w:w="1872"/>
          </w:tcPr>
          <w:p>
            <w:r>
              <w:t>Fajri</w:t>
            </w:r>
          </w:p>
        </w:tc>
        <w:tc>
          <w:tcPr>
            <w:tcW w:type="dxa" w:w="1872"/>
          </w:tcPr>
          <w:p>
            <w:r>
              <w:t>Axel</w:t>
            </w:r>
          </w:p>
        </w:tc>
        <w:tc>
          <w:tcPr>
            <w:tcW w:type="dxa" w:w="1872"/>
          </w:tcPr>
          <w:p>
            <w:r>
              <w:t>Marko</w:t>
            </w:r>
          </w:p>
        </w:tc>
        <w:tc>
          <w:tcPr>
            <w:tcW w:type="dxa" w:w="1872"/>
          </w:tcPr>
          <w:p>
            <w:r>
              <w:t>Nuurrianti</w:t>
            </w:r>
          </w:p>
        </w:tc>
      </w:tr>
      <w:tr>
        <w:tc>
          <w:tcPr>
            <w:tcW w:type="dxa" w:w="1872"/>
          </w:tcPr>
          <w:p>
            <w:r>
              <w:t>Last Name</w:t>
            </w:r>
          </w:p>
        </w:tc>
        <w:tc>
          <w:tcPr>
            <w:tcW w:type="dxa" w:w="1872"/>
          </w:tcPr>
          <w:p>
            <w:r>
              <w:t>Koto</w:t>
            </w:r>
          </w:p>
        </w:tc>
        <w:tc>
          <w:tcPr>
            <w:tcW w:type="dxa" w:w="1872"/>
          </w:tcPr>
          <w:p>
            <w:r>
              <w:t>Bruns</w:t>
            </w:r>
          </w:p>
        </w:tc>
        <w:tc>
          <w:tcPr>
            <w:tcW w:type="dxa" w:w="1872"/>
          </w:tcPr>
          <w:p>
            <w:r>
              <w:t>Skoric</w:t>
            </w:r>
          </w:p>
        </w:tc>
        <w:tc>
          <w:tcPr>
            <w:tcW w:type="dxa" w:w="1872"/>
          </w:tcPr>
          <w:p>
            <w:r>
              <w:t>Jalli</w:t>
            </w:r>
          </w:p>
        </w:tc>
      </w:tr>
      <w:tr>
        <w:tc>
          <w:tcPr>
            <w:tcW w:type="dxa" w:w="1872"/>
          </w:tcPr>
          <w:p>
            <w:r>
              <w:t>Title</w:t>
            </w:r>
          </w:p>
        </w:tc>
        <w:tc>
          <w:tcPr>
            <w:tcW w:type="dxa" w:w="1872"/>
          </w:tcPr>
          <w:p>
            <w:r>
              <w:t>Assoc. Prof. / Ph.D.</w:t>
            </w:r>
          </w:p>
        </w:tc>
        <w:tc>
          <w:tcPr>
            <w:tcW w:type="dxa" w:w="1872"/>
          </w:tcPr>
          <w:p>
            <w:r>
              <w:t>Prof. / Ph.D.</w:t>
            </w:r>
          </w:p>
        </w:tc>
        <w:tc>
          <w:tcPr>
            <w:tcW w:type="dxa" w:w="1872"/>
          </w:tcPr>
          <w:p>
            <w:r>
              <w:t>Assoc. Prof. / Ph.D.</w:t>
            </w:r>
          </w:p>
        </w:tc>
        <w:tc>
          <w:tcPr>
            <w:tcW w:type="dxa" w:w="1872"/>
          </w:tcPr>
          <w:p>
            <w:r>
              <w:t>Assoc. Prof. / Ph.D.</w:t>
            </w:r>
          </w:p>
        </w:tc>
      </w:tr>
      <w:tr>
        <w:tc>
          <w:tcPr>
            <w:tcW w:type="dxa" w:w="1872"/>
          </w:tcPr>
          <w:p>
            <w:r>
              <w:t>Institution</w:t>
            </w:r>
          </w:p>
        </w:tc>
        <w:tc>
          <w:tcPr>
            <w:tcW w:type="dxa" w:w="1872"/>
          </w:tcPr>
          <w:p>
            <w:r>
              <w:t>Univ. of Melbourne</w:t>
            </w:r>
          </w:p>
        </w:tc>
        <w:tc>
          <w:tcPr>
            <w:tcW w:type="dxa" w:w="1872"/>
          </w:tcPr>
          <w:p>
            <w:r>
              <w:t>Queensland Univ. Tech.</w:t>
            </w:r>
          </w:p>
        </w:tc>
        <w:tc>
          <w:tcPr>
            <w:tcW w:type="dxa" w:w="1872"/>
          </w:tcPr>
          <w:p>
            <w:r>
              <w:t>City Univ. Hong Kong</w:t>
            </w:r>
          </w:p>
        </w:tc>
        <w:tc>
          <w:tcPr>
            <w:tcW w:type="dxa" w:w="1872"/>
          </w:tcPr>
          <w:p>
            <w:r>
              <w:t>George Washington Univ.</w:t>
            </w:r>
          </w:p>
        </w:tc>
      </w:tr>
      <w:tr>
        <w:tc>
          <w:tcPr>
            <w:tcW w:type="dxa" w:w="1872"/>
          </w:tcPr>
          <w:p>
            <w:r>
              <w:t>Country</w:t>
            </w:r>
          </w:p>
        </w:tc>
        <w:tc>
          <w:tcPr>
            <w:tcW w:type="dxa" w:w="1872"/>
          </w:tcPr>
          <w:p>
            <w:r>
              <w:t>Australia</w:t>
            </w:r>
          </w:p>
        </w:tc>
        <w:tc>
          <w:tcPr>
            <w:tcW w:type="dxa" w:w="1872"/>
          </w:tcPr>
          <w:p>
            <w:r>
              <w:t>Australia</w:t>
            </w:r>
          </w:p>
        </w:tc>
        <w:tc>
          <w:tcPr>
            <w:tcW w:type="dxa" w:w="1872"/>
          </w:tcPr>
          <w:p>
            <w:r>
              <w:t>Hong Kong SAR</w:t>
            </w:r>
          </w:p>
        </w:tc>
        <w:tc>
          <w:tcPr>
            <w:tcW w:type="dxa" w:w="1872"/>
          </w:tcPr>
          <w:p>
            <w:r>
              <w:t>United States</w:t>
            </w:r>
          </w:p>
        </w:tc>
      </w:tr>
      <w:tr>
        <w:tc>
          <w:tcPr>
            <w:tcW w:type="dxa" w:w="1872"/>
          </w:tcPr>
          <w:p>
            <w:r>
              <w:t>Email</w:t>
            </w:r>
          </w:p>
        </w:tc>
        <w:tc>
          <w:tcPr>
            <w:tcW w:type="dxa" w:w="1872"/>
          </w:tcPr>
          <w:p>
            <w:r>
              <w:t>fajri.koto@unimelb.edu.au</w:t>
            </w:r>
          </w:p>
        </w:tc>
        <w:tc>
          <w:tcPr>
            <w:tcW w:type="dxa" w:w="1872"/>
          </w:tcPr>
          <w:p>
            <w:r>
              <w:t>a.bruns@qut.edu.au</w:t>
            </w:r>
          </w:p>
        </w:tc>
        <w:tc>
          <w:tcPr>
            <w:tcW w:type="dxa" w:w="1872"/>
          </w:tcPr>
          <w:p>
            <w:r>
              <w:t>mskoric@cityu.edu.hk</w:t>
            </w:r>
          </w:p>
        </w:tc>
        <w:tc>
          <w:tcPr>
            <w:tcW w:type="dxa" w:w="1872"/>
          </w:tcPr>
          <w:p>
            <w:r>
              <w:t>nuurrianti.jalli@gwu.edu</w:t>
            </w:r>
          </w:p>
        </w:tc>
      </w:tr>
      <w:tr>
        <w:tc>
          <w:tcPr>
            <w:tcW w:type="dxa" w:w="1872"/>
          </w:tcPr>
          <w:p>
            <w:r>
              <w:t>Conflict of Int.</w:t>
            </w:r>
          </w:p>
        </w:tc>
        <w:tc>
          <w:tcPr>
            <w:tcW w:type="dxa" w:w="1872"/>
          </w:tcPr>
          <w:p>
            <w:r>
              <w:t>No</w:t>
            </w:r>
          </w:p>
        </w:tc>
        <w:tc>
          <w:tcPr>
            <w:tcW w:type="dxa" w:w="1872"/>
          </w:tcPr>
          <w:p>
            <w:r>
              <w:t>No</w:t>
            </w:r>
          </w:p>
        </w:tc>
        <w:tc>
          <w:tcPr>
            <w:tcW w:type="dxa" w:w="1872"/>
          </w:tcPr>
          <w:p>
            <w:r>
              <w:t>No</w:t>
            </w:r>
          </w:p>
        </w:tc>
        <w:tc>
          <w:tcPr>
            <w:tcW w:type="dxa" w:w="1872"/>
          </w:tcPr>
          <w:p>
            <w:r>
              <w:t>No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