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substantially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may misinterpret such sarcastic praise as genuine government support, potentially affecting the accuracy of public-policy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The observed network provides an empirical basis for examining whether limited institutional outbound interaction ($C_{\text{out}} = 0$) is associated with users seeking information from AI conversational agents such as @grok ($C_{\text{out}} = 42$) as decentralized, third-party sources of policy-related information.</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t>| Rank | User Account | In-Degree ($C_{\text{in}}$) | Out-Degree ($C_{\text{out}}$)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($C_{\text{out}} = 0$).</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