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Report</w:t>
      </w:r>
    </w:p>
    <w:p>
      <w:pPr>
        <w:pStyle w:val="Heading2"/>
      </w:pPr>
      <w:r>
        <w:t>1. Executive Summary</w:t>
      </w:r>
    </w:p>
    <w:p>
      <w:r>
        <w:t>A simulated security incident involving repeated failed SSH login attempts was conducted on a Kali Linux system. Authentication logs indicated multiple failed password attempts targeting an invalid user account ('fakeuser') originating from localhost (::1). The activity pattern was consistent with a brute-force login attempt. Response actions included log analysis, classification, containment via firewall rules, temporary account lock, service control, and deployment of Fail2Ban for automated protection.</w:t>
      </w:r>
    </w:p>
    <w:p>
      <w:pPr>
        <w:pStyle w:val="Heading2"/>
      </w:pPr>
      <w:r>
        <w:t>2. Incident Description</w:t>
      </w:r>
    </w:p>
    <w:p>
      <w:r>
        <w:t>During monitoring of system logs, several failed SSH authentication attempts were detected. The logs recorded repeated 'Failed password for invalid user fakeuser' messages. The source address was identified as localhost (::1), confirming the activity was part of a controlled simulation.</w:t>
      </w:r>
    </w:p>
    <w:p>
      <w:pPr>
        <w:pStyle w:val="Heading2"/>
      </w:pPr>
      <w:r>
        <w:t>3. Detection &amp; Analysis</w:t>
      </w:r>
    </w:p>
    <w:p>
      <w:r>
        <w:t>Systemd journal logs were reviewed using journalctl. Filtering for SSH-related entries revealed multiple failed login attempts within a short time frame. The repeated failures and invalid username strongly indicated suspicious activity.</w:t>
      </w:r>
    </w:p>
    <w:p>
      <w:pPr>
        <w:pStyle w:val="Heading2"/>
      </w:pPr>
      <w:r>
        <w:t>4. Classification</w:t>
      </w:r>
    </w:p>
    <w:p>
      <w:r>
        <w:t>Incident Type: Brute-force / Unauthorized Access Attempt</w:t>
        <w:br/>
        <w:t>Severity: Low (simulation environment, localhost source)</w:t>
        <w:br/>
        <w:t>Impact: No successful compromise, authentication failures only.</w:t>
      </w:r>
    </w:p>
    <w:p>
      <w:pPr>
        <w:pStyle w:val="Heading2"/>
      </w:pPr>
      <w:r>
        <w:t>5. Containment Actions</w:t>
      </w:r>
    </w:p>
    <w:p>
      <w:r>
        <w:t>• Applied firewall rule to block suspected IP address.</w:t>
        <w:br/>
        <w:t>• Temporarily locked user account as precaution.</w:t>
        <w:br/>
        <w:t>• Stopped SSH service to prevent further login attempts.</w:t>
        <w:br/>
        <w:t>• Verified log stability after containment.</w:t>
      </w:r>
    </w:p>
    <w:p>
      <w:pPr>
        <w:pStyle w:val="Heading2"/>
      </w:pPr>
      <w:r>
        <w:t>6. Eradication</w:t>
      </w:r>
    </w:p>
    <w:p>
      <w:r>
        <w:t>• Confirmed no malicious persistence mechanisms were present.</w:t>
        <w:br/>
        <w:t>• Installed and enabled Fail2Ban to prevent repeated SSH abuse.</w:t>
        <w:br/>
        <w:t>• Reviewed SSH configuration for security best practices.</w:t>
      </w:r>
    </w:p>
    <w:p>
      <w:pPr>
        <w:pStyle w:val="Heading2"/>
      </w:pPr>
      <w:r>
        <w:t>7. Recovery</w:t>
      </w:r>
    </w:p>
    <w:p>
      <w:r>
        <w:t>• Unlocked user account.</w:t>
        <w:br/>
        <w:t>• Restarted SSH service.</w:t>
        <w:br/>
        <w:t>• Verified Fail2Ban operational status.</w:t>
        <w:br/>
        <w:t>• Confirmed system functionality restored.</w:t>
      </w:r>
    </w:p>
    <w:p>
      <w:pPr>
        <w:pStyle w:val="Heading2"/>
      </w:pPr>
      <w:r>
        <w:t>8. Lessons Learned</w:t>
      </w:r>
    </w:p>
    <w:p>
      <w:r>
        <w:t>Repeated authentication failures are a strong indicator of brute-force attempts. Automated log monitoring and intrusion prevention tools significantly reduce response time.</w:t>
      </w:r>
    </w:p>
    <w:p>
      <w:pPr>
        <w:pStyle w:val="Heading2"/>
      </w:pPr>
      <w:r>
        <w:t>9. Preventive Recommendations</w:t>
      </w:r>
    </w:p>
    <w:p>
      <w:r>
        <w:t>• Enforce strong password policies</w:t>
        <w:br/>
        <w:t>• Enable Fail2Ban / IDS protections</w:t>
        <w:br/>
        <w:t>• Disable root SSH login</w:t>
        <w:br/>
        <w:t>• Use key-based authentication</w:t>
        <w:br/>
        <w:t>• Regular log monitoring</w:t>
        <w:br/>
        <w:t>• Implement account lockout policies</w:t>
      </w:r>
    </w:p>
    <w:p>
      <w:pPr>
        <w:pStyle w:val="Heading2"/>
      </w:pPr>
      <w:r>
        <w:t>10. Conclusion</w:t>
      </w:r>
    </w:p>
    <w:p>
      <w:r>
        <w:t>This exercise provided practical exposure to incident detection, analysis, containment, eradication, and recovery. Even in a simulated environment, structured response methodology proved essential. The implementation of Fail2Ban and firewall controls demonstrated effective mitigation strategies against brute-force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