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mission of the college focusses upon enabling our students from marginalised section of society to have the benefits of higher education. At the same time, our aim is also to keep our students updated with the latest advancements in science and technology. Therefore, the mission of our college is to provide a common platform to students who come from far off places to learn collectively.</w:t>
      </w:r>
    </w:p>
    <w:p w:rsidR="00000000" w:rsidDel="00000000" w:rsidP="00000000" w:rsidRDefault="00000000" w:rsidRPr="00000000" w14:paraId="00000002">
      <w:pPr>
        <w:rPr/>
      </w:pPr>
      <w:r w:rsidDel="00000000" w:rsidR="00000000" w:rsidRPr="00000000">
        <w:rPr>
          <w:rtl w:val="0"/>
        </w:rPr>
        <w:t xml:space="preserve">The vision of GNDU College Sujanpur hovers around making this institution one among the top centres of Higher Learning after consolidating our basic know-how efforts, we intend to branch out into skill based learning courses for employability and entrepreneurial skills of the students. This vision can see its full flowering when supporting agencies such as the Government of Punjab, Guru Nanak Dev University Amritsar and University Grants Commission allow us to hold their little fingers. While inching towards realising our mission, we envision our students taking big leaps as useful and law abiding citizens of our country.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