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(Health Insurance Cross Sell)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3.0" w:type="dxa"/>
        <w:jc w:val="left"/>
        <w:tblInd w:w="-1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3"/>
        <w:tblGridChange w:id="0">
          <w:tblGrid>
            <w:gridCol w:w="11293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44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u w:val="single"/>
                <w:rtl w:val="0"/>
              </w:rPr>
              <w:t xml:space="preserve">Name: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Indugopal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Maity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u w:val="single"/>
                <w:rtl w:val="0"/>
              </w:rPr>
              <w:t xml:space="preserve">Email-Id: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0000ff"/>
                  <w:u w:val="single"/>
                  <w:rtl w:val="0"/>
                </w:rPr>
                <w:t xml:space="preserve">ig.maity@gmail.com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u w:val="single"/>
                <w:rtl w:val="0"/>
              </w:rPr>
              <w:t xml:space="preserve">Contribution: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Wrangling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Id, Gender, Age of Customer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Driving License available or not, Region Code, Previously Insured or not, Vehicle Age, Annual Premium, Policy Hold Channel, Vintage and Responses of the targeted customers.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 Missing Values.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“Interested” and “Not Interested” for a Vehicle Insurance.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“Gender”.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“Age”.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“Driving License”.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“Previously Insured or not”.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“Vehicle Age”.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relationship between “Response Count” and “Annual Premium”.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Plotted correlation between variables.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Checked Duplicate rows.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Plotted Feature Selection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Handled Imbalance Data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Split data into train and test data.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Plotted different ML Models (Logistic Regression, RandomForest Classifier and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XGBClassifier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Drawn several ROC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curves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respect to different ML Models.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Compared the ML models to check which performs the best out of three ML Models.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Best on the different ML Model wrote the conclusion. 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https://github.com/indugopal1991/Health-Insurance-Cross-Sell/blob/main/Indugopal_HEALTH_INSURANCE_CROSS_SELL_PREDICTION.ipynb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44061"/>
                <w:u w:val="single"/>
                <w:rtl w:val="0"/>
              </w:rPr>
              <w:t xml:space="preserve">https://github.com/indugopal1991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As the first step, performed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“DATA Wrangling”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over the raw data,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“TRAIN HEALTH INSURANCE CROSS SELL PREDICTION.csv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”. We can see that there is a combination of “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381109”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rows and “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12”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columns. The chart is consisting of several columns like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“Id”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“Gender”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“Age”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“Driving_License”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“Region_Code”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“Previously_Insured”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“Vehicle_Age”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“Vehicle_Damage”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“Annual_Premium”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“Policy_Sales_Channel”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“Vintage”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“Response”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b w:val="1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Farther we have divided the complete project into seven different parts as per the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“Target variable”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“Features v/s Responses Count(EDA)”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“Correlation Analysis”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“Checking Duplicate Rows”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“Feature Importance”,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“Model Selection”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“Comparing Models with points”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first part, we tried to find out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Target Variable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and by this data we figured out data is highly imbalanced, like most of the responses don’t like to have a Vehicle Insurance.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second part, we tried to find out the relation between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“Responses Count”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to several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“Features”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such as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“Gender”, “Age”, “Driving_License”, “Previously_Insured”, “Vehicle Age”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and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 “Annual Premium”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third part, we have checked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“Correlation Analysis”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, to check which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positively correlated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and which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negatively correlated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fourth part, we have checked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“Duplicate data rows”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 And we can see that there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no duplicate rows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in the dataset.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fifth part, we have seen which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 features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have the least importance for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Vehicle Insurance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and those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“Driving_License”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and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 “Gender”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sixth part, we have used different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“Regression Model”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 such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“Logistic Regression”, “RandomForest Classifier”,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2060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2060"/>
                <w:rtl w:val="0"/>
              </w:rPr>
              <w:t xml:space="preserve">“XGBClassifier”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2060"/>
                <w:rtl w:val="0"/>
              </w:rPr>
              <w:t xml:space="preserve">along with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2060"/>
                <w:rtl w:val="0"/>
              </w:rPr>
              <w:t xml:space="preserve">“ROC Curve”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2060"/>
                <w:rtl w:val="0"/>
              </w:rPr>
              <w:t xml:space="preserve">. After using different types of regression model, we can see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2060"/>
                <w:rtl w:val="0"/>
              </w:rPr>
              <w:t xml:space="preserve">“RandomForest Classifier”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2060"/>
                <w:rtl w:val="0"/>
              </w:rPr>
              <w:t xml:space="preserve"> is the best as per the character of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2060"/>
                <w:rtl w:val="0"/>
              </w:rPr>
              <w:t xml:space="preserve">“ROC Curve”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In the seventh and last part, we have compared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“regression Models”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with respect to different points such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“Accuracy”, “Recall”, “Precision”, “fi_score”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“ROC_AOC”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and we can say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“RandomForest Classifier”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is working best as per the points we have checked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7376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So, by the analysis we have figured out certain things, those are listed below: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Customers between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“30-60”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are more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likely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buy Insurance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Customers with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Driving License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2060"/>
                <w:highlight w:val="white"/>
                <w:rtl w:val="0"/>
              </w:rPr>
              <w:t xml:space="preserve">have a higher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chance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buying Insurance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Customers with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Vehicle_Damage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likely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buy Insurance.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variables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such that Age, Previously_Insured and Annual Premium are more affecting the target variable.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Comparing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“ROC Curve”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 can see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“RandomForest Classifier”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performs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better because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73763"/>
                <w:rtl w:val="0"/>
              </w:rPr>
              <w:t xml:space="preserve">it curves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closer to the top-left corner, which indicates a better performance.</w:t>
            </w:r>
          </w:p>
        </w:tc>
      </w:tr>
      <w:tr>
        <w:trPr>
          <w:cantSplit w:val="0"/>
          <w:trHeight w:val="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B7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639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mait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sdo5CWP1LYGHOadSnv+5i0wnA==">AMUW2mU1FX8+zykEWGpCm32WvgBrpAHe3rtNV+Uv2pbShwUuofsADA74mdg4HVy3bpzGSElRIZiyPNiSXQGG+Vdzi52y02/9X5VRIV0WeGxYwqwiJ86D0LK0C6uYvsq80+2la3Nz/kfU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2022-04-14T04:54:00Z</dcterms:created>
</cp:coreProperties>
</file>