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12C96" w14:textId="77777777" w:rsidR="00A2244D" w:rsidRPr="00F6625E" w:rsidRDefault="00A2244D" w:rsidP="00D2674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bookmarkStart w:id="0" w:name="_GoBack"/>
      <w:bookmarkEnd w:id="0"/>
      <w:r w:rsidRPr="00F6625E">
        <w:rPr>
          <w:rFonts w:ascii="Times New Roman" w:hAnsi="Times New Roman" w:cs="Times New Roman"/>
        </w:rPr>
        <w:t xml:space="preserve">use central tendency analysis for </w:t>
      </w:r>
      <w:proofErr w:type="spellStart"/>
      <w:r w:rsidRPr="00F6625E">
        <w:rPr>
          <w:rFonts w:ascii="Times New Roman" w:hAnsi="Times New Roman" w:cs="Times New Roman"/>
        </w:rPr>
        <w:t>Engine_size</w:t>
      </w:r>
      <w:proofErr w:type="spellEnd"/>
      <w:r w:rsidRPr="00F6625E">
        <w:rPr>
          <w:rFonts w:ascii="Times New Roman" w:hAnsi="Times New Roman" w:cs="Times New Roman"/>
        </w:rPr>
        <w:t xml:space="preserve">, Horsepower, </w:t>
      </w:r>
      <w:proofErr w:type="spellStart"/>
      <w:r w:rsidRPr="00F6625E">
        <w:rPr>
          <w:rFonts w:ascii="Times New Roman" w:hAnsi="Times New Roman" w:cs="Times New Roman"/>
        </w:rPr>
        <w:t>Curb_weight</w:t>
      </w:r>
      <w:proofErr w:type="spellEnd"/>
      <w:r w:rsidRPr="00F6625E">
        <w:rPr>
          <w:rFonts w:ascii="Times New Roman" w:hAnsi="Times New Roman" w:cs="Times New Roman"/>
        </w:rPr>
        <w:t xml:space="preserve"> and Price. Represent finding graphically using bell curves. The </w:t>
      </w:r>
      <w:proofErr w:type="spellStart"/>
      <w:r w:rsidRPr="00F6625E">
        <w:rPr>
          <w:rFonts w:ascii="Times New Roman" w:hAnsi="Times New Roman" w:cs="Times New Roman"/>
        </w:rPr>
        <w:t>answwers</w:t>
      </w:r>
      <w:proofErr w:type="spellEnd"/>
      <w:r w:rsidRPr="00F6625E">
        <w:rPr>
          <w:rFonts w:ascii="Times New Roman" w:hAnsi="Times New Roman" w:cs="Times New Roman"/>
        </w:rPr>
        <w:t xml:space="preserve"> should be followed by descriptive justifications.</w:t>
      </w:r>
    </w:p>
    <w:p w14:paraId="48C844CB" w14:textId="77777777" w:rsidR="00D26744" w:rsidRPr="00D26744" w:rsidRDefault="00D26744" w:rsidP="00D26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Engine Size</w:t>
      </w:r>
    </w:p>
    <w:p w14:paraId="4603F278" w14:textId="77777777" w:rsidR="00D26744" w:rsidRPr="00D26744" w:rsidRDefault="00D26744" w:rsidP="00D26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Bell Curve Interpretation</w:t>
      </w:r>
    </w:p>
    <w:p w14:paraId="2079AD74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bell curve for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Engine Size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expected to be approximately symmetric, with most vehicles clustered around the average engine size (around 2.0 liters). The frequency gradually decreases toward both smaller and larger engine sizes.</w:t>
      </w:r>
    </w:p>
    <w:p w14:paraId="76FFF608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Findings</w:t>
      </w:r>
    </w:p>
    <w:p w14:paraId="548E8844" w14:textId="77777777" w:rsidR="00D26744" w:rsidRPr="00D26744" w:rsidRDefault="00D26744" w:rsidP="00D26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engine size represents the average engine capacity of all vehicles. </w:t>
      </w:r>
    </w:p>
    <w:p w14:paraId="7B0E802D" w14:textId="77777777" w:rsidR="00D26744" w:rsidRPr="00D26744" w:rsidRDefault="00D26744" w:rsidP="00D26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median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expected to be very close to the mean, indicating a fairly balanced distribution. </w:t>
      </w:r>
    </w:p>
    <w:p w14:paraId="765838A1" w14:textId="77777777" w:rsidR="00D26744" w:rsidRPr="00D26744" w:rsidRDefault="00D26744" w:rsidP="00D26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not be distinct because engine size is a continuous numerical variable. </w:t>
      </w:r>
    </w:p>
    <w:p w14:paraId="3181631D" w14:textId="77777777" w:rsidR="00D26744" w:rsidRPr="00D26744" w:rsidRDefault="00D26744" w:rsidP="00D26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distribution appears close to a normal distribution with only a few extreme values. </w:t>
      </w:r>
    </w:p>
    <w:p w14:paraId="4BC4154B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Justification</w:t>
      </w:r>
    </w:p>
    <w:p w14:paraId="3C71BC35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 the mean and median are expected to be similar, there is little evidence of strong skewness. Most vehicles have medium-sized engines, while very small and very large engines occur less frequently. This indicates that the dataset has a relatively balanced spread of engine sizes.</w:t>
      </w:r>
    </w:p>
    <w:p w14:paraId="724E0E8C" w14:textId="77777777" w:rsidR="00D26744" w:rsidRPr="00D26744" w:rsidRDefault="00D26744" w:rsidP="00D267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3F86CCB" wp14:editId="3C7265B6">
            <wp:extent cx="6134565" cy="3914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07" cy="393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11422" w14:textId="77777777" w:rsidR="00D26744" w:rsidRPr="00D26744" w:rsidRDefault="00D26744" w:rsidP="00D26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Horsepower</w:t>
      </w:r>
    </w:p>
    <w:p w14:paraId="53BE3F2E" w14:textId="77777777" w:rsidR="00D26744" w:rsidRPr="00D26744" w:rsidRDefault="00D26744" w:rsidP="00D26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Bell Curve Interpretation</w:t>
      </w:r>
    </w:p>
    <w:p w14:paraId="448AB7F4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bell curve for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Horsepower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expected to show most vehicles concentrated around the middle horsepower range, with fewer vehicles having extremely low or extremely high horsepower.</w:t>
      </w:r>
    </w:p>
    <w:p w14:paraId="18BFE93B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Findings</w:t>
      </w:r>
    </w:p>
    <w:p w14:paraId="15632AE4" w14:textId="77777777" w:rsidR="00D26744" w:rsidRPr="00D26744" w:rsidRDefault="00D26744" w:rsidP="00D26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horsepower indicates the average engine performance. </w:t>
      </w:r>
    </w:p>
    <w:p w14:paraId="187137FC" w14:textId="77777777" w:rsidR="00D26744" w:rsidRPr="00D26744" w:rsidRDefault="00D26744" w:rsidP="00D26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median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likely close to the mean but may be slightly lower if a few high-performance vehicles exist. </w:t>
      </w:r>
    </w:p>
    <w:p w14:paraId="4A7D7924" w14:textId="77777777" w:rsidR="00D26744" w:rsidRPr="00D26744" w:rsidRDefault="00D26744" w:rsidP="00D26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generally less meaningful because horsepower values are continuous. </w:t>
      </w:r>
    </w:p>
    <w:p w14:paraId="4A9D3591" w14:textId="77777777" w:rsidR="00D26744" w:rsidRPr="00D26744" w:rsidRDefault="00D26744" w:rsidP="00D26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slight right skew may be present due to high-performance vehicles with exceptionally large horsepower values. </w:t>
      </w:r>
    </w:p>
    <w:p w14:paraId="0C1CCD34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Justification</w:t>
      </w:r>
    </w:p>
    <w:p w14:paraId="47F8E8FB" w14:textId="77777777" w:rsid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vehicles have moderate horsepower suitable for regular driving. A small number of vehicles with very high horsepower increase the average slightly, producing a mild positive skew. Overall, the distribution still resembles a bell-shaped curve.</w:t>
      </w:r>
    </w:p>
    <w:p w14:paraId="330EBBA7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BB4D947" wp14:editId="34002A52">
            <wp:extent cx="5972175" cy="3811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456" cy="38394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41C0AC" w14:textId="77777777" w:rsidR="00D26744" w:rsidRPr="00D26744" w:rsidRDefault="00D26744" w:rsidP="00D267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895982" w14:textId="77777777" w:rsidR="00D26744" w:rsidRPr="00D26744" w:rsidRDefault="00D26744" w:rsidP="00D26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Curb Weight</w:t>
      </w:r>
    </w:p>
    <w:p w14:paraId="003B8D99" w14:textId="77777777" w:rsidR="00D26744" w:rsidRPr="00D26744" w:rsidRDefault="00D26744" w:rsidP="00D26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Bell Curve Interpretation</w:t>
      </w:r>
    </w:p>
    <w:p w14:paraId="07B3D0FF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bell curve for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Curb Weight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expected to be centered around the average vehicle weight, with relatively fewer lightweight and heavyweight vehicles.</w:t>
      </w:r>
    </w:p>
    <w:p w14:paraId="186572C6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Findings</w:t>
      </w:r>
    </w:p>
    <w:p w14:paraId="06F0D743" w14:textId="77777777" w:rsidR="00D26744" w:rsidRPr="00D26744" w:rsidRDefault="00D26744" w:rsidP="00D26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represents the average weight of vehicles in the dataset. </w:t>
      </w:r>
    </w:p>
    <w:p w14:paraId="607ED88D" w14:textId="77777777" w:rsidR="00D26744" w:rsidRPr="00D26744" w:rsidRDefault="00D26744" w:rsidP="00D26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median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expected to be close to the mean. </w:t>
      </w:r>
    </w:p>
    <w:p w14:paraId="7D468C0C" w14:textId="77777777" w:rsidR="00D26744" w:rsidRPr="00D26744" w:rsidRDefault="00D26744" w:rsidP="00D26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distribution appears approximately normal with moderate variation. </w:t>
      </w:r>
    </w:p>
    <w:p w14:paraId="1677A365" w14:textId="77777777" w:rsidR="00D26744" w:rsidRPr="00D26744" w:rsidRDefault="00D26744" w:rsidP="00D26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Few observations exist at the extreme ends of the weight range. </w:t>
      </w:r>
    </w:p>
    <w:p w14:paraId="06C41710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Justification</w:t>
      </w:r>
    </w:p>
    <w:p w14:paraId="2BB56B39" w14:textId="77777777" w:rsid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similarity between the mean and median suggests that vehicle weights are evenly distributed around the center. The majority of vehicles have average curb weights, indicating a balanced dataset without significant skewness.</w:t>
      </w:r>
    </w:p>
    <w:p w14:paraId="69DF3C33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564681B" wp14:editId="77FA7EE4">
            <wp:extent cx="6162675" cy="39327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728" cy="3943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157035" w14:textId="77777777" w:rsidR="00D26744" w:rsidRPr="00D26744" w:rsidRDefault="00D26744" w:rsidP="00D267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7E6883" w14:textId="77777777" w:rsidR="00D26744" w:rsidRPr="00D26744" w:rsidRDefault="00D26744" w:rsidP="00D26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Price</w:t>
      </w:r>
    </w:p>
    <w:p w14:paraId="4D7C3977" w14:textId="77777777" w:rsidR="00D26744" w:rsidRPr="00D26744" w:rsidRDefault="00D26744" w:rsidP="00D26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Bell Curve Interpretation</w:t>
      </w:r>
    </w:p>
    <w:p w14:paraId="31B555D6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bell curve for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Price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expected to have a wider spread than the other variables because vehicle prices vary considerably across different brands and vehicle types.</w:t>
      </w:r>
    </w:p>
    <w:p w14:paraId="14AAB0C9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Findings</w:t>
      </w:r>
    </w:p>
    <w:p w14:paraId="734CD1C7" w14:textId="77777777" w:rsidR="00D26744" w:rsidRPr="00D26744" w:rsidRDefault="00D26744" w:rsidP="00D267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price represents the overall average selling price. </w:t>
      </w:r>
    </w:p>
    <w:p w14:paraId="6518B96D" w14:textId="77777777" w:rsidR="00D26744" w:rsidRPr="00D26744" w:rsidRDefault="00D26744" w:rsidP="00D267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median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 the midpoint of vehicle prices. </w:t>
      </w:r>
    </w:p>
    <w:p w14:paraId="008E6770" w14:textId="77777777" w:rsidR="00D26744" w:rsidRPr="00D26744" w:rsidRDefault="00D26744" w:rsidP="00D267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distribution may show a slight positive (right) skew because luxury or premium vehicles increase the average price. </w:t>
      </w:r>
    </w:p>
    <w:p w14:paraId="7222E92F" w14:textId="77777777" w:rsidR="00D26744" w:rsidRPr="00D26744" w:rsidRDefault="00D26744" w:rsidP="00D267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Most vehicles are concentrated within the middle price range, while fewer vehicles occupy the highest price levels. </w:t>
      </w:r>
    </w:p>
    <w:p w14:paraId="4058A470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Justification</w:t>
      </w:r>
    </w:p>
    <w:p w14:paraId="23A94584" w14:textId="77777777" w:rsid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Vehicle prices naturally vary due to differences in brand, engine specifications, and vehicle category. Premium-priced vehicles pull the mean upward, causing the mean to be slightly higher </w:t>
      </w:r>
      <w:r w:rsidRPr="00D267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than the median. Nevertheless, the majority of vehicles remain clustered around the central price range, producing an approximately bell-shaped distribution.</w:t>
      </w:r>
    </w:p>
    <w:p w14:paraId="2FDC90DA" w14:textId="77777777" w:rsidR="00D26744" w:rsidRPr="00D26744" w:rsidRDefault="00D26744" w:rsidP="00D26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FE2DBAD" wp14:editId="1D125697">
            <wp:extent cx="5371147" cy="3427598"/>
            <wp:effectExtent l="0" t="0" r="127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908" cy="3452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DC201" w14:textId="77777777" w:rsidR="00FB0FB8" w:rsidRDefault="00FB0FB8"/>
    <w:sectPr w:rsidR="00FB0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97917"/>
    <w:multiLevelType w:val="multilevel"/>
    <w:tmpl w:val="8F88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C2942"/>
    <w:multiLevelType w:val="multilevel"/>
    <w:tmpl w:val="0E50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04DE2"/>
    <w:multiLevelType w:val="multilevel"/>
    <w:tmpl w:val="3BC2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E498C"/>
    <w:multiLevelType w:val="multilevel"/>
    <w:tmpl w:val="66A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44"/>
    <w:rsid w:val="005A3756"/>
    <w:rsid w:val="005C16D0"/>
    <w:rsid w:val="00A2244D"/>
    <w:rsid w:val="00D26744"/>
    <w:rsid w:val="00F6625E"/>
    <w:rsid w:val="00FB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02BD1"/>
  <w15:chartTrackingRefBased/>
  <w15:docId w15:val="{EB92E04D-FCD6-44A1-A60C-21DE69D5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67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267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674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2674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6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2674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2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2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90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ICBT HD</dc:creator>
  <cp:keywords/>
  <dc:description/>
  <cp:lastModifiedBy>Malindu Vikash</cp:lastModifiedBy>
  <cp:revision>4</cp:revision>
  <dcterms:created xsi:type="dcterms:W3CDTF">2026-07-13T09:23:00Z</dcterms:created>
  <dcterms:modified xsi:type="dcterms:W3CDTF">2026-07-13T19:01:00Z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2a55f9b7-d28f-47c6-a355-fa06fb5872fc</vt:lpwstr>
  </property>
</Properties>
</file>