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89AB6" w14:textId="3EF21719" w:rsidR="004E6837" w:rsidRPr="004E6837" w:rsidRDefault="004E6837" w:rsidP="004E6837">
      <w:pPr>
        <w:spacing w:line="360" w:lineRule="auto"/>
        <w:jc w:val="both"/>
        <w:rPr>
          <w:sz w:val="32"/>
        </w:rPr>
      </w:pPr>
      <w:r w:rsidRPr="004E6837">
        <w:rPr>
          <w:rFonts w:ascii="Calibri" w:hAnsi="Calibri"/>
          <w:b/>
          <w:sz w:val="32"/>
        </w:rPr>
        <w:t>Measure of Health Outcomes in Nepal and its Neighboring Countries</w:t>
      </w:r>
    </w:p>
    <w:p w14:paraId="10B08FAB" w14:textId="77777777" w:rsidR="004E6837" w:rsidRDefault="004E6837" w:rsidP="004E6837">
      <w:pPr>
        <w:spacing w:line="360" w:lineRule="auto"/>
        <w:jc w:val="both"/>
        <w:rPr>
          <w:b/>
          <w:highlight w:val="yellow"/>
        </w:rPr>
      </w:pPr>
      <w:r>
        <w:t>Course Module</w:t>
      </w:r>
      <w:r>
        <w:tab/>
        <w:t>(HS236a) International Health System and Development</w:t>
      </w:r>
    </w:p>
    <w:p w14:paraId="60844073" w14:textId="77777777" w:rsidR="004E6837" w:rsidRDefault="004E6837" w:rsidP="004E6837">
      <w:pPr>
        <w:spacing w:line="360" w:lineRule="auto"/>
        <w:jc w:val="both"/>
      </w:pPr>
      <w:r>
        <w:t>Professor</w:t>
      </w:r>
      <w:r>
        <w:tab/>
      </w:r>
      <w:r>
        <w:tab/>
        <w:t>Diana Bowser</w:t>
      </w:r>
    </w:p>
    <w:p w14:paraId="4CA977DC" w14:textId="77777777" w:rsidR="004E6837" w:rsidRDefault="004E6837" w:rsidP="004E6837">
      <w:pPr>
        <w:spacing w:line="360" w:lineRule="auto"/>
        <w:jc w:val="both"/>
      </w:pPr>
      <w:r>
        <w:t>Student</w:t>
      </w:r>
      <w:r>
        <w:tab/>
      </w:r>
      <w:r>
        <w:tab/>
      </w:r>
      <w:proofErr w:type="spellStart"/>
      <w:r>
        <w:t>Indu</w:t>
      </w:r>
      <w:proofErr w:type="spellEnd"/>
      <w:r>
        <w:t xml:space="preserve"> Prakash </w:t>
      </w:r>
      <w:proofErr w:type="spellStart"/>
      <w:r>
        <w:t>Shahi</w:t>
      </w:r>
      <w:proofErr w:type="spellEnd"/>
    </w:p>
    <w:p w14:paraId="1C6804F9" w14:textId="5130A02A" w:rsidR="004E6837" w:rsidRDefault="004E6837" w:rsidP="004E6837">
      <w:pPr>
        <w:spacing w:line="360" w:lineRule="auto"/>
        <w:jc w:val="both"/>
      </w:pPr>
      <w:r>
        <w:t xml:space="preserve">Date </w:t>
      </w:r>
      <w:r>
        <w:tab/>
      </w:r>
      <w:r>
        <w:tab/>
      </w:r>
      <w:r>
        <w:tab/>
        <w:t>Dec 15</w:t>
      </w:r>
      <w:r>
        <w:t>, 2015</w:t>
      </w:r>
    </w:p>
    <w:p w14:paraId="5D9373F6" w14:textId="77777777" w:rsidR="004E6837" w:rsidRDefault="004E6837" w:rsidP="004E6837">
      <w:pPr>
        <w:spacing w:line="360" w:lineRule="auto"/>
        <w:jc w:val="both"/>
      </w:pPr>
      <w:r>
        <w:t>Institution</w:t>
      </w:r>
      <w:r>
        <w:tab/>
      </w:r>
      <w:r>
        <w:tab/>
        <w:t>Brandeis University</w:t>
      </w:r>
    </w:p>
    <w:p w14:paraId="4D551B23" w14:textId="567749A8" w:rsidR="004E6837" w:rsidRPr="004E6837" w:rsidRDefault="004E6837" w:rsidP="004E6837">
      <w:pPr>
        <w:spacing w:line="360" w:lineRule="auto"/>
        <w:ind w:left="1440" w:firstLine="720"/>
        <w:jc w:val="both"/>
      </w:pPr>
      <w:r>
        <w:t xml:space="preserve">The Heller School of Social Policy and Management, </w:t>
      </w:r>
    </w:p>
    <w:p w14:paraId="5115F5D9" w14:textId="77777777" w:rsidR="004E6837" w:rsidRDefault="004E6837" w:rsidP="004E6837">
      <w:pPr>
        <w:spacing w:line="360" w:lineRule="auto"/>
        <w:jc w:val="both"/>
        <w:rPr>
          <w:b/>
          <w:sz w:val="28"/>
        </w:rPr>
      </w:pPr>
    </w:p>
    <w:p w14:paraId="528571E1" w14:textId="77777777" w:rsidR="004E6837" w:rsidRDefault="004E6837" w:rsidP="004E6837">
      <w:pPr>
        <w:spacing w:line="360" w:lineRule="auto"/>
        <w:jc w:val="both"/>
        <w:rPr>
          <w:b/>
          <w:sz w:val="28"/>
        </w:rPr>
      </w:pPr>
    </w:p>
    <w:p w14:paraId="646E9BBA" w14:textId="77777777" w:rsidR="004E6837" w:rsidRDefault="004E6837" w:rsidP="004E6837">
      <w:pPr>
        <w:spacing w:line="360" w:lineRule="auto"/>
        <w:jc w:val="both"/>
        <w:rPr>
          <w:b/>
          <w:sz w:val="28"/>
        </w:rPr>
      </w:pPr>
    </w:p>
    <w:p w14:paraId="54FEE335" w14:textId="77777777" w:rsidR="004E6837" w:rsidRPr="007810DF" w:rsidRDefault="004E6837" w:rsidP="004E6837">
      <w:pPr>
        <w:spacing w:line="360" w:lineRule="auto"/>
        <w:jc w:val="both"/>
        <w:rPr>
          <w:b/>
          <w:sz w:val="28"/>
        </w:rPr>
      </w:pPr>
      <w:r>
        <w:rPr>
          <w:b/>
          <w:sz w:val="28"/>
        </w:rPr>
        <w:t>Acronyms</w:t>
      </w:r>
    </w:p>
    <w:p w14:paraId="729ADCA2" w14:textId="77777777" w:rsidR="004E6837" w:rsidRDefault="004E6837" w:rsidP="004E6837">
      <w:pPr>
        <w:spacing w:line="360" w:lineRule="auto"/>
        <w:jc w:val="both"/>
      </w:pPr>
      <w:r>
        <w:t xml:space="preserve">ANC </w:t>
      </w:r>
      <w:r>
        <w:tab/>
      </w:r>
      <w:r>
        <w:tab/>
        <w:t xml:space="preserve">Anti Natal Care </w:t>
      </w:r>
    </w:p>
    <w:p w14:paraId="701300B3" w14:textId="77777777" w:rsidR="004E6837" w:rsidRDefault="004E6837" w:rsidP="004E6837">
      <w:pPr>
        <w:spacing w:line="360" w:lineRule="auto"/>
        <w:jc w:val="both"/>
      </w:pPr>
      <w:r>
        <w:t>CBHI</w:t>
      </w:r>
      <w:r>
        <w:tab/>
      </w:r>
      <w:r>
        <w:tab/>
        <w:t>Community Based Health Insurance</w:t>
      </w:r>
    </w:p>
    <w:p w14:paraId="67B0716B" w14:textId="77777777" w:rsidR="004E6837" w:rsidRDefault="004E6837" w:rsidP="004E6837">
      <w:pPr>
        <w:spacing w:line="360" w:lineRule="auto"/>
        <w:jc w:val="both"/>
      </w:pPr>
      <w:r>
        <w:t>FCHV</w:t>
      </w:r>
      <w:r>
        <w:tab/>
      </w:r>
      <w:r>
        <w:tab/>
        <w:t>Female Community Health Volunteer</w:t>
      </w:r>
    </w:p>
    <w:p w14:paraId="3BFC75B6" w14:textId="77777777" w:rsidR="004E6837" w:rsidRPr="007810DF" w:rsidRDefault="004E6837" w:rsidP="004E6837">
      <w:pPr>
        <w:spacing w:line="360" w:lineRule="auto"/>
        <w:jc w:val="both"/>
      </w:pPr>
      <w:r w:rsidRPr="007810DF">
        <w:t>GDP</w:t>
      </w:r>
      <w:r w:rsidRPr="007810DF">
        <w:tab/>
      </w:r>
      <w:r w:rsidRPr="007810DF">
        <w:tab/>
        <w:t>Gross Domestic Product</w:t>
      </w:r>
    </w:p>
    <w:p w14:paraId="30FB0B14" w14:textId="77777777" w:rsidR="004E6837" w:rsidRDefault="004E6837" w:rsidP="004E6837">
      <w:pPr>
        <w:spacing w:line="360" w:lineRule="auto"/>
        <w:jc w:val="both"/>
      </w:pPr>
      <w:r w:rsidRPr="007810DF">
        <w:t xml:space="preserve">MDG </w:t>
      </w:r>
      <w:r w:rsidRPr="007810DF">
        <w:tab/>
      </w:r>
      <w:r w:rsidRPr="007810DF">
        <w:tab/>
        <w:t>Millennium Development Goal</w:t>
      </w:r>
    </w:p>
    <w:p w14:paraId="48BF7273" w14:textId="77777777" w:rsidR="004E6837" w:rsidRDefault="004E6837" w:rsidP="004E6837">
      <w:pPr>
        <w:spacing w:line="360" w:lineRule="auto"/>
        <w:jc w:val="both"/>
      </w:pPr>
      <w:r w:rsidRPr="007810DF">
        <w:t xml:space="preserve">MMR </w:t>
      </w:r>
      <w:r w:rsidRPr="007810DF">
        <w:tab/>
      </w:r>
      <w:r>
        <w:tab/>
      </w:r>
      <w:r w:rsidRPr="007810DF">
        <w:t>Maternal Mortality Rate</w:t>
      </w:r>
    </w:p>
    <w:p w14:paraId="73968190" w14:textId="77777777" w:rsidR="004E6837" w:rsidRDefault="004E6837" w:rsidP="004E6837">
      <w:pPr>
        <w:spacing w:line="360" w:lineRule="auto"/>
        <w:jc w:val="both"/>
      </w:pPr>
      <w:r>
        <w:t>MOHP</w:t>
      </w:r>
      <w:r>
        <w:tab/>
      </w:r>
      <w:r>
        <w:tab/>
      </w:r>
      <w:r w:rsidRPr="0020713F">
        <w:t>Mini</w:t>
      </w:r>
      <w:r>
        <w:t>stry of Health and Population</w:t>
      </w:r>
    </w:p>
    <w:p w14:paraId="6FF55EB5" w14:textId="77777777" w:rsidR="004E6837" w:rsidRDefault="004E6837" w:rsidP="004E6837">
      <w:pPr>
        <w:spacing w:line="360" w:lineRule="auto"/>
        <w:jc w:val="both"/>
      </w:pPr>
      <w:r>
        <w:t>OOP</w:t>
      </w:r>
      <w:r>
        <w:tab/>
      </w:r>
      <w:r>
        <w:tab/>
        <w:t>Out of Pocket</w:t>
      </w:r>
    </w:p>
    <w:p w14:paraId="097557BD" w14:textId="77777777" w:rsidR="004E6837" w:rsidRPr="007810DF" w:rsidRDefault="004E6837" w:rsidP="004E6837">
      <w:pPr>
        <w:spacing w:line="360" w:lineRule="auto"/>
        <w:jc w:val="both"/>
      </w:pPr>
      <w:r>
        <w:t>SBA</w:t>
      </w:r>
      <w:r>
        <w:tab/>
      </w:r>
      <w:r>
        <w:tab/>
        <w:t>Skilled Birth Attendance</w:t>
      </w:r>
    </w:p>
    <w:p w14:paraId="09E2CEBD" w14:textId="77777777" w:rsidR="004E6837" w:rsidRPr="00221AB7" w:rsidRDefault="004E6837" w:rsidP="004E6837">
      <w:pPr>
        <w:spacing w:line="360" w:lineRule="auto"/>
        <w:jc w:val="both"/>
        <w:rPr>
          <w:b/>
        </w:rPr>
      </w:pPr>
      <w:r w:rsidRPr="007810DF">
        <w:t>SDG</w:t>
      </w:r>
      <w:r w:rsidRPr="007810DF">
        <w:tab/>
      </w:r>
      <w:r w:rsidRPr="007810DF">
        <w:tab/>
        <w:t>Sustainable Development Goal</w:t>
      </w:r>
    </w:p>
    <w:p w14:paraId="7A14D935" w14:textId="77777777" w:rsidR="004E6837" w:rsidRDefault="004E6837" w:rsidP="004E6837">
      <w:pPr>
        <w:spacing w:line="360" w:lineRule="auto"/>
        <w:jc w:val="both"/>
      </w:pPr>
      <w:r w:rsidRPr="007810DF">
        <w:t>WB</w:t>
      </w:r>
      <w:r w:rsidRPr="007810DF">
        <w:tab/>
      </w:r>
      <w:r w:rsidRPr="007810DF">
        <w:tab/>
        <w:t>World bank</w:t>
      </w:r>
    </w:p>
    <w:p w14:paraId="3152D083" w14:textId="77777777" w:rsidR="004E6837" w:rsidRPr="007810DF" w:rsidRDefault="004E6837" w:rsidP="004E6837">
      <w:pPr>
        <w:spacing w:line="360" w:lineRule="auto"/>
        <w:jc w:val="both"/>
      </w:pPr>
      <w:r w:rsidRPr="007810DF">
        <w:t>WHO</w:t>
      </w:r>
      <w:r w:rsidRPr="007810DF">
        <w:tab/>
      </w:r>
      <w:r w:rsidRPr="007810DF">
        <w:tab/>
        <w:t>World Health Organization</w:t>
      </w:r>
    </w:p>
    <w:p w14:paraId="56B773F6" w14:textId="77777777" w:rsidR="004E6837" w:rsidRPr="007810DF" w:rsidRDefault="004E6837" w:rsidP="004E6837">
      <w:pPr>
        <w:spacing w:line="360" w:lineRule="auto"/>
        <w:jc w:val="both"/>
        <w:rPr>
          <w:b/>
        </w:rPr>
      </w:pPr>
    </w:p>
    <w:p w14:paraId="3951A0DA" w14:textId="77777777" w:rsidR="004E6837" w:rsidRDefault="004E6837" w:rsidP="00CD6BCE">
      <w:pPr>
        <w:spacing w:line="360" w:lineRule="auto"/>
        <w:jc w:val="both"/>
        <w:rPr>
          <w:b/>
        </w:rPr>
      </w:pPr>
    </w:p>
    <w:p w14:paraId="0B94977A" w14:textId="77777777" w:rsidR="004E6837" w:rsidRDefault="004E6837" w:rsidP="00CD6BCE">
      <w:pPr>
        <w:spacing w:line="360" w:lineRule="auto"/>
        <w:jc w:val="both"/>
        <w:rPr>
          <w:b/>
        </w:rPr>
      </w:pPr>
    </w:p>
    <w:p w14:paraId="5E83D359" w14:textId="77777777" w:rsidR="004E6837" w:rsidRDefault="004E6837" w:rsidP="00CD6BCE">
      <w:pPr>
        <w:spacing w:line="360" w:lineRule="auto"/>
        <w:jc w:val="both"/>
        <w:rPr>
          <w:b/>
        </w:rPr>
      </w:pPr>
    </w:p>
    <w:p w14:paraId="024FE7BC" w14:textId="77777777" w:rsidR="004E6837" w:rsidRDefault="004E6837" w:rsidP="00CD6BCE">
      <w:pPr>
        <w:spacing w:line="360" w:lineRule="auto"/>
        <w:jc w:val="both"/>
        <w:rPr>
          <w:b/>
        </w:rPr>
      </w:pPr>
    </w:p>
    <w:p w14:paraId="4E79C813" w14:textId="77777777" w:rsidR="004E6837" w:rsidRDefault="004E6837" w:rsidP="00CD6BCE">
      <w:pPr>
        <w:spacing w:line="360" w:lineRule="auto"/>
        <w:jc w:val="both"/>
        <w:rPr>
          <w:b/>
        </w:rPr>
      </w:pPr>
    </w:p>
    <w:p w14:paraId="30FD6443" w14:textId="77777777" w:rsidR="004E6837" w:rsidRDefault="004E6837" w:rsidP="00CD6BCE">
      <w:pPr>
        <w:spacing w:line="360" w:lineRule="auto"/>
        <w:jc w:val="both"/>
        <w:rPr>
          <w:b/>
        </w:rPr>
      </w:pPr>
    </w:p>
    <w:p w14:paraId="03FC2347" w14:textId="77777777" w:rsidR="004E6837" w:rsidRDefault="004E6837" w:rsidP="00CD6BCE">
      <w:pPr>
        <w:spacing w:line="360" w:lineRule="auto"/>
        <w:jc w:val="both"/>
        <w:rPr>
          <w:b/>
        </w:rPr>
      </w:pPr>
    </w:p>
    <w:p w14:paraId="7AE21276" w14:textId="77777777" w:rsidR="004E6837" w:rsidRDefault="004E6837" w:rsidP="00CD6BCE">
      <w:pPr>
        <w:spacing w:line="360" w:lineRule="auto"/>
        <w:jc w:val="both"/>
        <w:rPr>
          <w:b/>
        </w:rPr>
      </w:pPr>
    </w:p>
    <w:p w14:paraId="4DEB377F" w14:textId="77777777" w:rsidR="004E6837" w:rsidRDefault="004E6837" w:rsidP="00CD6BCE">
      <w:pPr>
        <w:spacing w:line="360" w:lineRule="auto"/>
        <w:jc w:val="both"/>
        <w:rPr>
          <w:b/>
        </w:rPr>
      </w:pPr>
    </w:p>
    <w:p w14:paraId="53BCDC13" w14:textId="77777777" w:rsidR="004E6837" w:rsidRDefault="004E6837" w:rsidP="00CD6BCE">
      <w:pPr>
        <w:spacing w:line="360" w:lineRule="auto"/>
        <w:jc w:val="both"/>
        <w:rPr>
          <w:b/>
        </w:rPr>
      </w:pPr>
    </w:p>
    <w:p w14:paraId="0F53B60C" w14:textId="77777777" w:rsidR="004E6837" w:rsidRDefault="004E6837" w:rsidP="00CD6BCE">
      <w:pPr>
        <w:spacing w:line="360" w:lineRule="auto"/>
        <w:jc w:val="both"/>
        <w:rPr>
          <w:b/>
        </w:rPr>
      </w:pPr>
    </w:p>
    <w:p w14:paraId="197BA87A" w14:textId="77777777" w:rsidR="004E6837" w:rsidRDefault="004E6837" w:rsidP="00CD6BCE">
      <w:pPr>
        <w:spacing w:line="360" w:lineRule="auto"/>
        <w:jc w:val="both"/>
        <w:rPr>
          <w:b/>
        </w:rPr>
      </w:pPr>
    </w:p>
    <w:p w14:paraId="37FB1A0D" w14:textId="77777777" w:rsidR="004E6837" w:rsidRDefault="004E6837" w:rsidP="00CD6BCE">
      <w:pPr>
        <w:spacing w:line="360" w:lineRule="auto"/>
        <w:jc w:val="both"/>
        <w:rPr>
          <w:b/>
        </w:rPr>
      </w:pPr>
    </w:p>
    <w:p w14:paraId="3723345F" w14:textId="77777777" w:rsidR="004E6837" w:rsidRDefault="004E6837" w:rsidP="00CD6BCE">
      <w:pPr>
        <w:spacing w:line="360" w:lineRule="auto"/>
        <w:jc w:val="both"/>
        <w:rPr>
          <w:b/>
        </w:rPr>
      </w:pPr>
    </w:p>
    <w:p w14:paraId="5C9CFD92" w14:textId="77777777" w:rsidR="004E6837" w:rsidRDefault="004E6837" w:rsidP="00CD6BCE">
      <w:pPr>
        <w:spacing w:line="360" w:lineRule="auto"/>
        <w:jc w:val="both"/>
        <w:rPr>
          <w:b/>
        </w:rPr>
      </w:pPr>
    </w:p>
    <w:p w14:paraId="02E358D7" w14:textId="77777777" w:rsidR="004E6837" w:rsidRDefault="004E6837" w:rsidP="00CD6BCE">
      <w:pPr>
        <w:spacing w:line="360" w:lineRule="auto"/>
        <w:jc w:val="both"/>
        <w:rPr>
          <w:b/>
        </w:rPr>
      </w:pPr>
    </w:p>
    <w:p w14:paraId="56D87FBB" w14:textId="536FAAF6" w:rsidR="0011766C" w:rsidRPr="00CD6BCE" w:rsidRDefault="008F3D5A" w:rsidP="00CD6BCE">
      <w:pPr>
        <w:spacing w:line="360" w:lineRule="auto"/>
        <w:jc w:val="both"/>
        <w:rPr>
          <w:rFonts w:ascii="Calibri" w:hAnsi="Calibri"/>
          <w:b/>
        </w:rPr>
      </w:pPr>
      <w:r w:rsidRPr="00CD6BCE">
        <w:rPr>
          <w:rFonts w:ascii="Calibri" w:hAnsi="Calibri"/>
          <w:b/>
        </w:rPr>
        <w:lastRenderedPageBreak/>
        <w:t>1.1</w:t>
      </w:r>
      <w:r w:rsidRPr="00CD6BCE">
        <w:rPr>
          <w:rFonts w:ascii="Calibri" w:hAnsi="Calibri"/>
          <w:b/>
        </w:rPr>
        <w:tab/>
      </w:r>
      <w:r w:rsidR="0011766C" w:rsidRPr="00CD6BCE">
        <w:rPr>
          <w:rFonts w:ascii="Calibri" w:hAnsi="Calibri"/>
          <w:b/>
        </w:rPr>
        <w:t xml:space="preserve">Background </w:t>
      </w:r>
    </w:p>
    <w:p w14:paraId="34423236" w14:textId="00590F42" w:rsidR="000B7EC7" w:rsidRPr="00CD6BCE" w:rsidRDefault="00744B9B" w:rsidP="00CD6BCE">
      <w:pPr>
        <w:spacing w:line="360" w:lineRule="auto"/>
        <w:jc w:val="both"/>
        <w:rPr>
          <w:rFonts w:ascii="Calibri" w:eastAsia="Times New Roman" w:hAnsi="Calibri"/>
        </w:rPr>
      </w:pPr>
      <w:r w:rsidRPr="00CD6BCE">
        <w:rPr>
          <w:rFonts w:ascii="Calibri" w:eastAsia="Times New Roman" w:hAnsi="Calibri"/>
        </w:rPr>
        <w:tab/>
      </w:r>
      <w:r w:rsidR="000B7EC7" w:rsidRPr="00CD6BCE">
        <w:rPr>
          <w:rFonts w:ascii="Calibri" w:eastAsia="Times New Roman" w:hAnsi="Calibri"/>
        </w:rPr>
        <w:t>Improving maternal mortality is the fifth Millennium Development Goal (MDG) of the United Nations. The third Sustainable Development Goal (SDG) focuses on the healthy lives of all at all ages. Maternal mortality and healthy l</w:t>
      </w:r>
      <w:r w:rsidR="006744DE" w:rsidRPr="00CD6BCE">
        <w:rPr>
          <w:rFonts w:ascii="Calibri" w:eastAsia="Times New Roman" w:hAnsi="Calibri"/>
        </w:rPr>
        <w:t>ives are interrelated. Ma</w:t>
      </w:r>
      <w:r w:rsidR="000B7EC7" w:rsidRPr="00CD6BCE">
        <w:rPr>
          <w:rFonts w:ascii="Calibri" w:eastAsia="Times New Roman" w:hAnsi="Calibri"/>
        </w:rPr>
        <w:t>ternal mortality obvious</w:t>
      </w:r>
      <w:r w:rsidR="00F735E4" w:rsidRPr="00CD6BCE">
        <w:rPr>
          <w:rFonts w:ascii="Calibri" w:eastAsia="Times New Roman" w:hAnsi="Calibri"/>
        </w:rPr>
        <w:t xml:space="preserve">ly contributes to health status of a nation and hence it is very important to assess it. </w:t>
      </w:r>
    </w:p>
    <w:p w14:paraId="72D30C2B" w14:textId="548E652E" w:rsidR="00BD2427" w:rsidRPr="00CD6BCE" w:rsidRDefault="00744B9B" w:rsidP="00CD6BCE">
      <w:pPr>
        <w:spacing w:line="360" w:lineRule="auto"/>
        <w:jc w:val="both"/>
        <w:rPr>
          <w:rFonts w:ascii="Calibri" w:hAnsi="Calibri"/>
        </w:rPr>
      </w:pPr>
      <w:r w:rsidRPr="00CD6BCE">
        <w:rPr>
          <w:rFonts w:ascii="Calibri" w:eastAsia="Times New Roman" w:hAnsi="Calibri"/>
        </w:rPr>
        <w:tab/>
      </w:r>
      <w:r w:rsidR="0011766C" w:rsidRPr="00CD6BCE">
        <w:rPr>
          <w:rFonts w:ascii="Calibri" w:eastAsia="Times New Roman" w:hAnsi="Calibri"/>
        </w:rPr>
        <w:t>Nepal is a mountainous country with population 28.17 million people, 82% of them live in the rural where female literacy rate for the age 15-24 years is 80% (WB, 2015). Over 60% of mothers still give birth at home in rural</w:t>
      </w:r>
      <w:r w:rsidR="0011766C" w:rsidRPr="00CD6BCE">
        <w:rPr>
          <w:rFonts w:ascii="Calibri" w:eastAsia="Times New Roman" w:hAnsi="Calibri"/>
        </w:rPr>
        <w:fldChar w:fldCharType="begin"/>
      </w:r>
      <w:r w:rsidR="0011766C" w:rsidRPr="00CD6BCE">
        <w:rPr>
          <w:rFonts w:ascii="Calibri" w:eastAsia="Times New Roman" w:hAnsi="Calibri"/>
        </w:rPr>
        <w:instrText xml:space="preserve"> ADDIN ZOTERO_ITEM CSL_CITATION {"citationID":"1oj7v2raf2","properties":{"formattedCitation":"(Engel et al., 2013)","plainCitation":"(Engel et al., 2013)"},"citationItems":[{"id":11,"uris":["http://zotero.org/users/2671558/items/CFXNJVQW"],"uri":["http://zotero.org/users/2671558/items/CFXNJVQW"],"itemData":{"id":11,"type":"report","title":"NEPAL’S STORY:Understanding improvements in maternal health","publisher":"Overseas Development Institute","page":"01-32","language":"English","author":[{"family":"Engel","given":"Jakob"},{"family":"Glennie","given":"Jonathan"},{"family":"Adhikari","given":"Shiva Raj"},{"family":"Bhattarai","given":"Sanju Wagle"},{"family":"Prasai","given":"Devi Prasad"},{"family":"Samuels","given":"Fiona"}],"issued":{"date-parts":[["2013",7]]}}}],"schema":"https://github.com/citation-style-language/schema/raw/master/csl-citation.json"} </w:instrText>
      </w:r>
      <w:r w:rsidR="0011766C" w:rsidRPr="00CD6BCE">
        <w:rPr>
          <w:rFonts w:ascii="Calibri" w:eastAsia="Times New Roman" w:hAnsi="Calibri"/>
        </w:rPr>
        <w:fldChar w:fldCharType="separate"/>
      </w:r>
      <w:r w:rsidR="0011766C" w:rsidRPr="00CD6BCE">
        <w:rPr>
          <w:rFonts w:ascii="Calibri" w:eastAsia="Times New Roman" w:hAnsi="Calibri"/>
          <w:noProof/>
        </w:rPr>
        <w:t>(Engel et al., 2013)</w:t>
      </w:r>
      <w:r w:rsidR="0011766C" w:rsidRPr="00CD6BCE">
        <w:rPr>
          <w:rFonts w:ascii="Calibri" w:eastAsia="Times New Roman" w:hAnsi="Calibri"/>
        </w:rPr>
        <w:fldChar w:fldCharType="end"/>
      </w:r>
      <w:r w:rsidR="0011766C" w:rsidRPr="00CD6BCE">
        <w:rPr>
          <w:rFonts w:ascii="Calibri" w:eastAsia="Times New Roman" w:hAnsi="Calibri"/>
        </w:rPr>
        <w:t xml:space="preserve">. </w:t>
      </w:r>
      <w:r w:rsidR="00F735E4" w:rsidRPr="00CD6BCE">
        <w:rPr>
          <w:rFonts w:ascii="Calibri" w:eastAsia="Times New Roman" w:hAnsi="Calibri"/>
        </w:rPr>
        <w:t xml:space="preserve">Health expenditure as a percentage of </w:t>
      </w:r>
      <w:r w:rsidR="006744DE" w:rsidRPr="00CD6BCE">
        <w:rPr>
          <w:rFonts w:ascii="Calibri" w:eastAsia="Times New Roman" w:hAnsi="Calibri"/>
        </w:rPr>
        <w:t>Gross Domestic Product (</w:t>
      </w:r>
      <w:r w:rsidR="00F735E4" w:rsidRPr="00CD6BCE">
        <w:rPr>
          <w:rFonts w:ascii="Calibri" w:eastAsia="Times New Roman" w:hAnsi="Calibri"/>
        </w:rPr>
        <w:t>GDP</w:t>
      </w:r>
      <w:r w:rsidR="006744DE" w:rsidRPr="00CD6BCE">
        <w:rPr>
          <w:rFonts w:ascii="Calibri" w:eastAsia="Times New Roman" w:hAnsi="Calibri"/>
        </w:rPr>
        <w:t>)</w:t>
      </w:r>
      <w:r w:rsidR="00F735E4" w:rsidRPr="00CD6BCE">
        <w:rPr>
          <w:rFonts w:ascii="Calibri" w:eastAsia="Times New Roman" w:hAnsi="Calibri"/>
        </w:rPr>
        <w:t xml:space="preserve"> remains at most 6%</w:t>
      </w:r>
      <w:r w:rsidR="00F735E4" w:rsidRPr="00CD6BCE">
        <w:rPr>
          <w:rFonts w:ascii="Calibri" w:hAnsi="Calibri"/>
        </w:rPr>
        <w:t>.</w:t>
      </w:r>
      <w:r w:rsidR="0011766C" w:rsidRPr="00CD6BCE">
        <w:rPr>
          <w:rFonts w:ascii="Calibri" w:eastAsia="Times New Roman" w:hAnsi="Calibri"/>
        </w:rPr>
        <w:t xml:space="preserve"> </w:t>
      </w:r>
      <w:r w:rsidR="007466B9" w:rsidRPr="00CD6BCE">
        <w:rPr>
          <w:rFonts w:ascii="Calibri" w:hAnsi="Calibri"/>
        </w:rPr>
        <w:t>Life expectancy is 68 years</w:t>
      </w:r>
      <w:r w:rsidR="00511579" w:rsidRPr="00CD6BCE">
        <w:rPr>
          <w:rFonts w:ascii="Calibri" w:hAnsi="Calibri"/>
        </w:rPr>
        <w:t xml:space="preserve"> </w:t>
      </w:r>
      <w:r w:rsidR="007466B9" w:rsidRPr="00CD6BCE">
        <w:rPr>
          <w:rFonts w:ascii="Calibri" w:hAnsi="Calibri"/>
        </w:rPr>
        <w:t>(census 2011)</w:t>
      </w:r>
      <w:r w:rsidR="00EF2DAE" w:rsidRPr="00CD6BCE">
        <w:rPr>
          <w:rFonts w:ascii="Calibri" w:hAnsi="Calibri"/>
        </w:rPr>
        <w:t xml:space="preserve"> in Nepal</w:t>
      </w:r>
      <w:r w:rsidR="00511579" w:rsidRPr="00CD6BCE">
        <w:rPr>
          <w:rFonts w:ascii="Calibri" w:hAnsi="Calibri"/>
        </w:rPr>
        <w:t xml:space="preserve">. </w:t>
      </w:r>
      <w:r w:rsidR="005D2717" w:rsidRPr="00CD6BCE">
        <w:rPr>
          <w:rFonts w:ascii="Calibri" w:hAnsi="Calibri"/>
        </w:rPr>
        <w:t xml:space="preserve">Maternal Mortality </w:t>
      </w:r>
      <w:r w:rsidR="006744DE" w:rsidRPr="00CD6BCE">
        <w:rPr>
          <w:rFonts w:ascii="Calibri" w:hAnsi="Calibri"/>
        </w:rPr>
        <w:t xml:space="preserve">Ratio (MMR) </w:t>
      </w:r>
      <w:r w:rsidR="005D2717" w:rsidRPr="00CD6BCE">
        <w:rPr>
          <w:rFonts w:ascii="Calibri" w:hAnsi="Calibri"/>
        </w:rPr>
        <w:t>is 197 per 100,000 (WHO, 2014).</w:t>
      </w:r>
      <w:r w:rsidR="008F61D0" w:rsidRPr="00CD6BCE">
        <w:rPr>
          <w:rFonts w:ascii="Calibri" w:hAnsi="Calibri"/>
        </w:rPr>
        <w:t xml:space="preserve"> Out of Pocket (OOP) expenditure as percentage of Total Health Expenditure</w:t>
      </w:r>
      <w:r w:rsidR="006744DE" w:rsidRPr="00CD6BCE">
        <w:rPr>
          <w:rFonts w:ascii="Calibri" w:hAnsi="Calibri"/>
        </w:rPr>
        <w:t xml:space="preserve"> (THE)</w:t>
      </w:r>
      <w:r w:rsidR="008F61D0" w:rsidRPr="00CD6BCE">
        <w:rPr>
          <w:rFonts w:ascii="Calibri" w:hAnsi="Calibri"/>
        </w:rPr>
        <w:t xml:space="preserve"> is 46 % in 2013 (WHO, 2014). </w:t>
      </w:r>
      <w:r w:rsidR="00F735E4" w:rsidRPr="00CD6BCE">
        <w:rPr>
          <w:rFonts w:ascii="Calibri" w:hAnsi="Calibri"/>
        </w:rPr>
        <w:t>M</w:t>
      </w:r>
      <w:r w:rsidR="00511579" w:rsidRPr="00CD6BCE">
        <w:rPr>
          <w:rFonts w:ascii="Calibri" w:hAnsi="Calibri"/>
        </w:rPr>
        <w:t>aternal mortality, child and infant mortality, accessibility to health service, p</w:t>
      </w:r>
      <w:r w:rsidR="006744DE" w:rsidRPr="00CD6BCE">
        <w:rPr>
          <w:rFonts w:ascii="Calibri" w:hAnsi="Calibri"/>
        </w:rPr>
        <w:t xml:space="preserve">oor management are major  </w:t>
      </w:r>
      <w:r w:rsidR="00511579" w:rsidRPr="00CD6BCE">
        <w:rPr>
          <w:rFonts w:ascii="Calibri" w:hAnsi="Calibri"/>
        </w:rPr>
        <w:t xml:space="preserve">issues </w:t>
      </w:r>
      <w:r w:rsidR="006744DE" w:rsidRPr="00CD6BCE">
        <w:rPr>
          <w:rFonts w:ascii="Calibri" w:hAnsi="Calibri"/>
        </w:rPr>
        <w:t xml:space="preserve">of health care services </w:t>
      </w:r>
      <w:r w:rsidR="00511579" w:rsidRPr="00CD6BCE">
        <w:rPr>
          <w:rFonts w:ascii="Calibri" w:hAnsi="Calibri"/>
        </w:rPr>
        <w:t>in Nepal</w:t>
      </w:r>
      <w:r w:rsidR="008F61D0" w:rsidRPr="00CD6BCE">
        <w:rPr>
          <w:rFonts w:ascii="Calibri" w:hAnsi="Calibri"/>
        </w:rPr>
        <w:t xml:space="preserve"> </w:t>
      </w:r>
      <w:r w:rsidR="008F61D0" w:rsidRPr="00CD6BCE">
        <w:rPr>
          <w:rFonts w:ascii="Calibri" w:hAnsi="Calibri"/>
        </w:rPr>
        <w:fldChar w:fldCharType="begin"/>
      </w:r>
      <w:r w:rsidR="008F61D0" w:rsidRPr="00CD6BCE">
        <w:rPr>
          <w:rFonts w:ascii="Calibri" w:hAnsi="Calibri"/>
        </w:rPr>
        <w:instrText xml:space="preserve"> ADDIN ZOTERO_ITEM CSL_CITATION {"citationID":"2fogc9e9q4","properties":{"formattedCitation":"(Engel et al., 2013)","plainCitation":"(Engel et al., 2013)"},"citationItems":[{"id":11,"uris":["http://zotero.org/users/2671558/items/CFXNJVQW"],"uri":["http://zotero.org/users/2671558/items/CFXNJVQW"],"itemData":{"id":11,"type":"report","title":"NEPAL’S STORY:Understanding improvements in maternal health","publisher":"Overseas Development Institute","page":"01-32","language":"English","author":[{"family":"Engel","given":"Jakob"},{"family":"Glennie","given":"Jonathan"},{"family":"Adhikari","given":"Shiva Raj"},{"family":"Bhattarai","given":"Sanju Wagle"},{"family":"Prasai","given":"Devi Prasad"},{"family":"Samuels","given":"Fiona"}],"issued":{"date-parts":[["2013",7]]}}}],"schema":"https://github.com/citation-style-language/schema/raw/master/csl-citation.json"} </w:instrText>
      </w:r>
      <w:r w:rsidR="008F61D0" w:rsidRPr="00CD6BCE">
        <w:rPr>
          <w:rFonts w:ascii="Calibri" w:hAnsi="Calibri"/>
        </w:rPr>
        <w:fldChar w:fldCharType="separate"/>
      </w:r>
      <w:r w:rsidR="008F61D0" w:rsidRPr="00CD6BCE">
        <w:rPr>
          <w:rFonts w:ascii="Calibri" w:hAnsi="Calibri"/>
          <w:noProof/>
        </w:rPr>
        <w:t>(Engel et al., 2013)</w:t>
      </w:r>
      <w:r w:rsidR="008F61D0" w:rsidRPr="00CD6BCE">
        <w:rPr>
          <w:rFonts w:ascii="Calibri" w:hAnsi="Calibri"/>
        </w:rPr>
        <w:fldChar w:fldCharType="end"/>
      </w:r>
      <w:r w:rsidR="005D2717" w:rsidRPr="00CD6BCE">
        <w:rPr>
          <w:rFonts w:ascii="Calibri" w:hAnsi="Calibri"/>
        </w:rPr>
        <w:t>. Very few physicians prefer</w:t>
      </w:r>
      <w:r w:rsidR="00F735E4" w:rsidRPr="00CD6BCE">
        <w:rPr>
          <w:rFonts w:ascii="Calibri" w:hAnsi="Calibri"/>
        </w:rPr>
        <w:t xml:space="preserve"> to work in the rural </w:t>
      </w:r>
      <w:r w:rsidR="005D2717" w:rsidRPr="00CD6BCE">
        <w:rPr>
          <w:rFonts w:ascii="Calibri" w:hAnsi="Calibri"/>
        </w:rPr>
        <w:t>than</w:t>
      </w:r>
      <w:r w:rsidR="00801728" w:rsidRPr="00CD6BCE">
        <w:rPr>
          <w:rFonts w:ascii="Calibri" w:hAnsi="Calibri"/>
        </w:rPr>
        <w:t xml:space="preserve"> </w:t>
      </w:r>
      <w:r w:rsidR="00511579" w:rsidRPr="00CD6BCE">
        <w:rPr>
          <w:rFonts w:ascii="Calibri" w:hAnsi="Calibri"/>
        </w:rPr>
        <w:t>urban</w:t>
      </w:r>
      <w:r w:rsidR="005D2717" w:rsidRPr="00CD6BCE">
        <w:rPr>
          <w:rFonts w:ascii="Calibri" w:hAnsi="Calibri"/>
        </w:rPr>
        <w:t xml:space="preserve"> area</w:t>
      </w:r>
      <w:r w:rsidR="00511579" w:rsidRPr="00CD6BCE">
        <w:rPr>
          <w:rFonts w:ascii="Calibri" w:hAnsi="Calibri"/>
        </w:rPr>
        <w:t>.</w:t>
      </w:r>
      <w:r w:rsidR="00F735E4" w:rsidRPr="00CD6BCE">
        <w:rPr>
          <w:rFonts w:ascii="Calibri" w:hAnsi="Calibri"/>
        </w:rPr>
        <w:t xml:space="preserve"> Some </w:t>
      </w:r>
      <w:r w:rsidR="006744DE" w:rsidRPr="00CD6BCE">
        <w:rPr>
          <w:rFonts w:ascii="Calibri" w:hAnsi="Calibri"/>
        </w:rPr>
        <w:t>a</w:t>
      </w:r>
      <w:r w:rsidR="00511579" w:rsidRPr="00CD6BCE">
        <w:rPr>
          <w:rFonts w:ascii="Calibri" w:hAnsi="Calibri"/>
        </w:rPr>
        <w:t>cute respiratory infection and some vector borne diseases are also major issues</w:t>
      </w:r>
      <w:r w:rsidR="008F61D0" w:rsidRPr="00CD6BCE">
        <w:rPr>
          <w:rFonts w:ascii="Calibri" w:hAnsi="Calibri"/>
        </w:rPr>
        <w:t xml:space="preserve"> </w:t>
      </w:r>
      <w:r w:rsidR="008F61D0" w:rsidRPr="00CD6BCE">
        <w:rPr>
          <w:rFonts w:ascii="Calibri" w:hAnsi="Calibri"/>
        </w:rPr>
        <w:fldChar w:fldCharType="begin"/>
      </w:r>
      <w:r w:rsidR="008F61D0" w:rsidRPr="00CD6BCE">
        <w:rPr>
          <w:rFonts w:ascii="Calibri" w:hAnsi="Calibri"/>
        </w:rPr>
        <w:instrText xml:space="preserve"> ADDIN ZOTERO_ITEM CSL_CITATION {"citationID":"fi71c9it0","properties":{"formattedCitation":"(Kuruvilla et al., 2014)","plainCitation":"(Kuruvilla et al., 2014)"},"citationItems":[{"id":17,"uris":["http://zotero.org/users/2671558/items/N9U6EFUN"],"uri":["http://zotero.org/users/2671558/items/N9U6EFUN"],"itemData":{"id":17,"type":"article-journal","title":"Success factors for reducing maternal and child mortality","container-title":"Facteurs de réussite pour la réduction de la mortalité maternelle et infantile.","page":"533-544B","volume":"92","issue":"7","source":"EBSCOhost","abstract":"Reducing maternal and child mortality is a priority in the Millennium Development Goals (MDGs), and will likely remain so after 2015. Evidence exists on the investments, interventions and enabling policies required. Less is understood about why some countries achieve faster progress than other comparable countries. The Success Factors for Women’s and Children’s Health studies sought to address this knowledge gap using statistical and econometric analyses of data from 144 low- and middle-income countries (LMICs) over 20 years; Boolean, qualitative comparative analysis; a literature review; and country-specific reviews in 10 fast-track countries for MDGs 4 and 5a. There is no standard formula – fast-track countries deploy tailored strategies and adapt quickly to change. However, fast-track countries share some effective approaches in addressing three main areas to reduce maternal and child mortality. First, these countries engage multiple sectors to address crucial health determinants. Around half the reduction in child mortality in LMICs since 1990 is the result of health sector investments, the other half is attributed to investments made in sectors outside health. Second, these countries use strategies to mobilize partners across society, using timely, robust evidence for decision-making and accountability and a triple planning approach to consider immediate needs, long-term vision and adaptation to change. Third, the countries establish guiding principles that orient progress, align stakeholder action and achieve results over time. This evidence synthesis contributes to global learning on accelerating improvements in women’s and children’s health towards 2015 and beyond. (English)","DOI":"10.2471/BLT.14.138131","ISSN":"00429686","journalAbbreviation":"Bulletin of the World Health Organization","author":[{"family":"Kuruvilla","given":"Shyama"},{"family":"Schweitzer","given":"Julian"},{"family":"Bishai","given":"David"},{"family":"Chowdhury","given":"Sadia"},{"family":"Caramani","given":"Daniele"},{"family":"Frost","given":"Laura"},{"family":"Cortez","given":"Rafael"},{"family":"Daelmans","given":"Bernadette"},{"family":"Francisco","given":"Andres","non-dropping-particle":"de"},{"family":"Adam","given":"Taghreed"},{"family":"Cohen","given":"Robert"},{"family":"Alfonso","given":"Natalia"},{"family":"Franz-Vasdeki","given":"Jennifer"},{"family":"Saadat","given":"Seemeen"},{"family":"Pratt","given":"Beth Anne"},{"family":"Eugster","given":"Beatrice"},{"family":"Bandali","given":"Sarah"},{"family":"Venkatachalam","given":"Pritha"},{"family":"Hinton","given":"Rachael"},{"family":"Murray","given":"John"}],"issued":{"date-parts":[["2014",7]]}}}],"schema":"https://github.com/citation-style-language/schema/raw/master/csl-citation.json"} </w:instrText>
      </w:r>
      <w:r w:rsidR="008F61D0" w:rsidRPr="00CD6BCE">
        <w:rPr>
          <w:rFonts w:ascii="Calibri" w:hAnsi="Calibri"/>
        </w:rPr>
        <w:fldChar w:fldCharType="separate"/>
      </w:r>
      <w:r w:rsidR="008F61D0" w:rsidRPr="00CD6BCE">
        <w:rPr>
          <w:rFonts w:ascii="Calibri" w:hAnsi="Calibri"/>
          <w:noProof/>
        </w:rPr>
        <w:t>(Kuruvilla et al., 2014)</w:t>
      </w:r>
      <w:r w:rsidR="008F61D0" w:rsidRPr="00CD6BCE">
        <w:rPr>
          <w:rFonts w:ascii="Calibri" w:hAnsi="Calibri"/>
        </w:rPr>
        <w:fldChar w:fldCharType="end"/>
      </w:r>
      <w:r w:rsidR="00511579" w:rsidRPr="00CD6BCE">
        <w:rPr>
          <w:rFonts w:ascii="Calibri" w:hAnsi="Calibri"/>
        </w:rPr>
        <w:t>. Major public and private hospitals including university hospitals are centralized in th</w:t>
      </w:r>
      <w:r w:rsidR="00EF2DAE" w:rsidRPr="00CD6BCE">
        <w:rPr>
          <w:rFonts w:ascii="Calibri" w:hAnsi="Calibri"/>
        </w:rPr>
        <w:t xml:space="preserve">e </w:t>
      </w:r>
      <w:r w:rsidR="00511579" w:rsidRPr="00CD6BCE">
        <w:rPr>
          <w:rFonts w:ascii="Calibri" w:hAnsi="Calibri"/>
        </w:rPr>
        <w:t>urban areas</w:t>
      </w:r>
      <w:r w:rsidR="008F61D0" w:rsidRPr="00CD6BCE">
        <w:rPr>
          <w:rFonts w:ascii="Calibri" w:hAnsi="Calibri"/>
        </w:rPr>
        <w:t xml:space="preserve"> (MOHP, 2014</w:t>
      </w:r>
      <w:r w:rsidR="006744DE" w:rsidRPr="00CD6BCE">
        <w:rPr>
          <w:rFonts w:ascii="Calibri" w:hAnsi="Calibri"/>
        </w:rPr>
        <w:t>)</w:t>
      </w:r>
      <w:r w:rsidR="00511579" w:rsidRPr="00CD6BCE">
        <w:rPr>
          <w:rFonts w:ascii="Calibri" w:hAnsi="Calibri"/>
        </w:rPr>
        <w:t>. The political instability and corruption is considered another factors pu</w:t>
      </w:r>
      <w:r w:rsidR="008F61D0" w:rsidRPr="00CD6BCE">
        <w:rPr>
          <w:rFonts w:ascii="Calibri" w:hAnsi="Calibri"/>
        </w:rPr>
        <w:t>shing behind the health system.</w:t>
      </w:r>
    </w:p>
    <w:p w14:paraId="052A69A0" w14:textId="3883D0AC" w:rsidR="007A6554" w:rsidRPr="00CD6BCE" w:rsidRDefault="00744B9B" w:rsidP="00506673">
      <w:pPr>
        <w:spacing w:line="360" w:lineRule="auto"/>
        <w:jc w:val="both"/>
        <w:rPr>
          <w:rFonts w:ascii="Calibri" w:hAnsi="Calibri"/>
        </w:rPr>
      </w:pPr>
      <w:r w:rsidRPr="00CD6BCE">
        <w:rPr>
          <w:rFonts w:ascii="Calibri" w:hAnsi="Calibri"/>
        </w:rPr>
        <w:tab/>
      </w:r>
      <w:r w:rsidR="00A12A42" w:rsidRPr="00CD6BCE">
        <w:rPr>
          <w:rFonts w:ascii="Calibri" w:hAnsi="Calibri"/>
        </w:rPr>
        <w:t>Average number of years that a person can expect to live is said to be life expectancy at birth (WHO)</w:t>
      </w:r>
      <w:r w:rsidR="00086825" w:rsidRPr="00CD6BCE">
        <w:rPr>
          <w:rFonts w:ascii="Calibri" w:hAnsi="Calibri"/>
        </w:rPr>
        <w:t>.</w:t>
      </w:r>
      <w:r w:rsidR="006744DE" w:rsidRPr="00CD6BCE">
        <w:rPr>
          <w:rFonts w:ascii="Calibri" w:hAnsi="Calibri"/>
        </w:rPr>
        <w:t xml:space="preserve"> G</w:t>
      </w:r>
      <w:r w:rsidR="00511579" w:rsidRPr="00CD6BCE">
        <w:rPr>
          <w:rFonts w:ascii="Calibri" w:hAnsi="Calibri"/>
        </w:rPr>
        <w:t>ood</w:t>
      </w:r>
      <w:r w:rsidR="00F2446C" w:rsidRPr="00CD6BCE">
        <w:rPr>
          <w:rFonts w:ascii="Calibri" w:hAnsi="Calibri"/>
        </w:rPr>
        <w:t xml:space="preserve"> health system </w:t>
      </w:r>
      <w:r w:rsidR="00A12A42" w:rsidRPr="00CD6BCE">
        <w:rPr>
          <w:rFonts w:ascii="Calibri" w:hAnsi="Calibri"/>
        </w:rPr>
        <w:t>plays a key role</w:t>
      </w:r>
      <w:r w:rsidR="006744DE" w:rsidRPr="00CD6BCE">
        <w:rPr>
          <w:rFonts w:ascii="Calibri" w:hAnsi="Calibri"/>
        </w:rPr>
        <w:t xml:space="preserve"> in achieving longer life expectancy</w:t>
      </w:r>
      <w:r w:rsidR="00801728" w:rsidRPr="00CD6BCE">
        <w:rPr>
          <w:rFonts w:ascii="Calibri" w:hAnsi="Calibri"/>
        </w:rPr>
        <w:t>. Longer life expectancy</w:t>
      </w:r>
      <w:r w:rsidR="00F2446C" w:rsidRPr="00CD6BCE">
        <w:rPr>
          <w:rFonts w:ascii="Calibri" w:hAnsi="Calibri"/>
        </w:rPr>
        <w:t xml:space="preserve"> </w:t>
      </w:r>
      <w:r w:rsidR="00A12A42" w:rsidRPr="00CD6BCE">
        <w:rPr>
          <w:rFonts w:ascii="Calibri" w:hAnsi="Calibri"/>
        </w:rPr>
        <w:t>can only be achieved when people are at good health</w:t>
      </w:r>
      <w:r w:rsidR="007E0F4F" w:rsidRPr="00CD6BCE">
        <w:rPr>
          <w:rFonts w:ascii="Calibri" w:hAnsi="Calibri"/>
        </w:rPr>
        <w:t>. H</w:t>
      </w:r>
      <w:r w:rsidR="00E805F6" w:rsidRPr="00CD6BCE">
        <w:rPr>
          <w:rFonts w:ascii="Calibri" w:hAnsi="Calibri"/>
        </w:rPr>
        <w:t>igh</w:t>
      </w:r>
      <w:r w:rsidR="00F2446C" w:rsidRPr="00CD6BCE">
        <w:rPr>
          <w:rFonts w:ascii="Calibri" w:hAnsi="Calibri"/>
        </w:rPr>
        <w:t>er GDP is only poss</w:t>
      </w:r>
      <w:r w:rsidR="007E0F4F" w:rsidRPr="00CD6BCE">
        <w:rPr>
          <w:rFonts w:ascii="Calibri" w:hAnsi="Calibri"/>
        </w:rPr>
        <w:t xml:space="preserve">ible if people are </w:t>
      </w:r>
      <w:r w:rsidR="00A12A42" w:rsidRPr="00CD6BCE">
        <w:rPr>
          <w:rFonts w:ascii="Calibri" w:hAnsi="Calibri"/>
        </w:rPr>
        <w:t xml:space="preserve">at good </w:t>
      </w:r>
      <w:r w:rsidR="007E0F4F" w:rsidRPr="00CD6BCE">
        <w:rPr>
          <w:rFonts w:ascii="Calibri" w:hAnsi="Calibri"/>
        </w:rPr>
        <w:t>healthy who contribute</w:t>
      </w:r>
      <w:r w:rsidR="00F2446C" w:rsidRPr="00CD6BCE">
        <w:rPr>
          <w:rFonts w:ascii="Calibri" w:hAnsi="Calibri"/>
        </w:rPr>
        <w:t xml:space="preserve"> </w:t>
      </w:r>
      <w:r w:rsidR="00E805F6" w:rsidRPr="00CD6BCE">
        <w:rPr>
          <w:rFonts w:ascii="Calibri" w:hAnsi="Calibri"/>
        </w:rPr>
        <w:t>national economy, education, health, infrastructure and so on. This shows that life expectancy measure</w:t>
      </w:r>
      <w:r w:rsidR="00F2446C" w:rsidRPr="00CD6BCE">
        <w:rPr>
          <w:rFonts w:ascii="Calibri" w:hAnsi="Calibri"/>
        </w:rPr>
        <w:t>s</w:t>
      </w:r>
      <w:r w:rsidR="00E805F6" w:rsidRPr="00CD6BCE">
        <w:rPr>
          <w:rFonts w:ascii="Calibri" w:hAnsi="Calibri"/>
        </w:rPr>
        <w:t xml:space="preserve"> aggregate res</w:t>
      </w:r>
      <w:r w:rsidR="00801728" w:rsidRPr="00CD6BCE">
        <w:rPr>
          <w:rFonts w:ascii="Calibri" w:hAnsi="Calibri"/>
        </w:rPr>
        <w:t>ult of all the other indictors.</w:t>
      </w:r>
      <w:r w:rsidR="006908AF" w:rsidRPr="00CD6BCE">
        <w:rPr>
          <w:rFonts w:ascii="Calibri" w:hAnsi="Calibri"/>
        </w:rPr>
        <w:t xml:space="preserve"> Therefore, </w:t>
      </w:r>
      <w:r w:rsidR="00801728" w:rsidRPr="00CD6BCE">
        <w:rPr>
          <w:rFonts w:ascii="Calibri" w:hAnsi="Calibri"/>
        </w:rPr>
        <w:t xml:space="preserve">life expectancy is a good indicator of health status. </w:t>
      </w:r>
      <w:r w:rsidR="00A12A42" w:rsidRPr="00CD6BCE">
        <w:rPr>
          <w:rFonts w:ascii="Calibri" w:hAnsi="Calibri"/>
        </w:rPr>
        <w:t xml:space="preserve">Materiality mortality is defined as the number of maternal deaths due to birth, pregnancy related complications per 100,000 registered live births (WHO). </w:t>
      </w:r>
      <w:r w:rsidR="00C46A93" w:rsidRPr="00CD6BCE">
        <w:rPr>
          <w:rFonts w:ascii="Calibri" w:hAnsi="Calibri"/>
        </w:rPr>
        <w:t xml:space="preserve">Maternal mortality is also a good indicator of measuring the </w:t>
      </w:r>
      <w:r w:rsidR="00683AA1" w:rsidRPr="00CD6BCE">
        <w:rPr>
          <w:rFonts w:ascii="Calibri" w:hAnsi="Calibri"/>
        </w:rPr>
        <w:t>health status of a country</w:t>
      </w:r>
      <w:r w:rsidR="00C46A93" w:rsidRPr="00CD6BCE">
        <w:rPr>
          <w:rFonts w:ascii="Calibri" w:hAnsi="Calibri"/>
        </w:rPr>
        <w:t xml:space="preserve">. </w:t>
      </w:r>
      <w:r w:rsidR="00683AA1" w:rsidRPr="00CD6BCE">
        <w:rPr>
          <w:rFonts w:ascii="Calibri" w:hAnsi="Calibri"/>
        </w:rPr>
        <w:t xml:space="preserve">The better the </w:t>
      </w:r>
      <w:r w:rsidR="00A12A42" w:rsidRPr="00CD6BCE">
        <w:rPr>
          <w:rFonts w:ascii="Calibri" w:hAnsi="Calibri"/>
        </w:rPr>
        <w:t>health care</w:t>
      </w:r>
      <w:r w:rsidR="00C46A93" w:rsidRPr="00CD6BCE">
        <w:rPr>
          <w:rFonts w:ascii="Calibri" w:hAnsi="Calibri"/>
        </w:rPr>
        <w:t xml:space="preserve"> </w:t>
      </w:r>
      <w:r w:rsidR="00683AA1" w:rsidRPr="00CD6BCE">
        <w:rPr>
          <w:rFonts w:ascii="Calibri" w:hAnsi="Calibri"/>
        </w:rPr>
        <w:t>a</w:t>
      </w:r>
      <w:r w:rsidR="00C46A93" w:rsidRPr="00CD6BCE">
        <w:rPr>
          <w:rFonts w:ascii="Calibri" w:hAnsi="Calibri"/>
        </w:rPr>
        <w:t>ccessibility, higher per capita health</w:t>
      </w:r>
      <w:r w:rsidR="006908AF" w:rsidRPr="00CD6BCE">
        <w:rPr>
          <w:rFonts w:ascii="Calibri" w:hAnsi="Calibri"/>
        </w:rPr>
        <w:t xml:space="preserve"> workers, </w:t>
      </w:r>
      <w:r w:rsidR="00795083" w:rsidRPr="00CD6BCE">
        <w:rPr>
          <w:rFonts w:ascii="Calibri" w:hAnsi="Calibri"/>
        </w:rPr>
        <w:t xml:space="preserve">use of </w:t>
      </w:r>
      <w:r w:rsidR="0005416E" w:rsidRPr="00CD6BCE">
        <w:rPr>
          <w:rFonts w:ascii="Calibri" w:hAnsi="Calibri"/>
        </w:rPr>
        <w:t>latest technology, strong an</w:t>
      </w:r>
      <w:r w:rsidR="00C46A93" w:rsidRPr="00CD6BCE">
        <w:rPr>
          <w:rFonts w:ascii="Calibri" w:hAnsi="Calibri"/>
        </w:rPr>
        <w:t>d sustainable health financing</w:t>
      </w:r>
      <w:r w:rsidR="006908AF" w:rsidRPr="00CD6BCE">
        <w:rPr>
          <w:rFonts w:ascii="Calibri" w:hAnsi="Calibri"/>
        </w:rPr>
        <w:t xml:space="preserve">, </w:t>
      </w:r>
      <w:r w:rsidR="00C46A93" w:rsidRPr="00CD6BCE">
        <w:rPr>
          <w:rFonts w:ascii="Calibri" w:hAnsi="Calibri"/>
        </w:rPr>
        <w:t xml:space="preserve">lower </w:t>
      </w:r>
      <w:r w:rsidR="00A12A42" w:rsidRPr="00CD6BCE">
        <w:rPr>
          <w:rFonts w:ascii="Calibri" w:hAnsi="Calibri"/>
        </w:rPr>
        <w:t>remains</w:t>
      </w:r>
      <w:r w:rsidR="006908AF" w:rsidRPr="00CD6BCE">
        <w:rPr>
          <w:rFonts w:ascii="Calibri" w:hAnsi="Calibri"/>
        </w:rPr>
        <w:t xml:space="preserve"> </w:t>
      </w:r>
      <w:r w:rsidR="0005416E" w:rsidRPr="00CD6BCE">
        <w:rPr>
          <w:rFonts w:ascii="Calibri" w:hAnsi="Calibri"/>
        </w:rPr>
        <w:t xml:space="preserve">maternal mortality. </w:t>
      </w:r>
      <w:r w:rsidR="0005416E" w:rsidRPr="00433E9B">
        <w:rPr>
          <w:rFonts w:ascii="Calibri" w:hAnsi="Calibri"/>
        </w:rPr>
        <w:t>Therefore,</w:t>
      </w:r>
      <w:r w:rsidR="001D0AF0" w:rsidRPr="00433E9B">
        <w:rPr>
          <w:rFonts w:ascii="Calibri" w:hAnsi="Calibri"/>
        </w:rPr>
        <w:t xml:space="preserve"> </w:t>
      </w:r>
      <w:r w:rsidR="00433E9B" w:rsidRPr="00433E9B">
        <w:rPr>
          <w:rFonts w:ascii="Calibri" w:hAnsi="Calibri"/>
        </w:rPr>
        <w:t xml:space="preserve">study of </w:t>
      </w:r>
      <w:r w:rsidR="00C46A93" w:rsidRPr="00433E9B">
        <w:rPr>
          <w:rFonts w:ascii="Calibri" w:hAnsi="Calibri"/>
        </w:rPr>
        <w:t>maternal mortality is</w:t>
      </w:r>
      <w:r w:rsidR="00433E9B" w:rsidRPr="00433E9B">
        <w:rPr>
          <w:rFonts w:ascii="Calibri" w:hAnsi="Calibri"/>
        </w:rPr>
        <w:t xml:space="preserve"> very</w:t>
      </w:r>
      <w:r w:rsidR="00C46A93" w:rsidRPr="00433E9B">
        <w:rPr>
          <w:rFonts w:ascii="Calibri" w:hAnsi="Calibri"/>
        </w:rPr>
        <w:t xml:space="preserve"> important </w:t>
      </w:r>
      <w:r w:rsidR="00433E9B" w:rsidRPr="00433E9B">
        <w:rPr>
          <w:rFonts w:ascii="Calibri" w:hAnsi="Calibri"/>
        </w:rPr>
        <w:t>for health assessment in Nepal</w:t>
      </w:r>
      <w:r w:rsidR="00C46A93" w:rsidRPr="00433E9B">
        <w:rPr>
          <w:rFonts w:ascii="Calibri" w:hAnsi="Calibri"/>
        </w:rPr>
        <w:t>.</w:t>
      </w:r>
      <w:r w:rsidR="00C46A93" w:rsidRPr="00CD6BCE">
        <w:rPr>
          <w:rFonts w:ascii="Calibri" w:hAnsi="Calibri"/>
        </w:rPr>
        <w:t xml:space="preserve"> Similarly, </w:t>
      </w:r>
      <w:r w:rsidR="00A12A42" w:rsidRPr="00CD6BCE">
        <w:rPr>
          <w:rFonts w:ascii="Calibri" w:hAnsi="Calibri"/>
        </w:rPr>
        <w:t>the OOP</w:t>
      </w:r>
      <w:r w:rsidR="001D0AF0" w:rsidRPr="00CD6BCE">
        <w:rPr>
          <w:rFonts w:ascii="Calibri" w:hAnsi="Calibri"/>
        </w:rPr>
        <w:t xml:space="preserve"> expenditure as percentage of </w:t>
      </w:r>
      <w:r w:rsidR="000C5343" w:rsidRPr="00CD6BCE">
        <w:rPr>
          <w:rFonts w:ascii="Calibri" w:hAnsi="Calibri"/>
        </w:rPr>
        <w:t>THE</w:t>
      </w:r>
      <w:r w:rsidR="001D0AF0" w:rsidRPr="00CD6BCE">
        <w:rPr>
          <w:rFonts w:ascii="Calibri" w:hAnsi="Calibri"/>
        </w:rPr>
        <w:t xml:space="preserve"> shows amount of money paid by all individuals for health care over a period of time</w:t>
      </w:r>
      <w:r w:rsidR="009373BE" w:rsidRPr="00CD6BCE">
        <w:rPr>
          <w:rFonts w:ascii="Calibri" w:hAnsi="Calibri"/>
        </w:rPr>
        <w:t>. This indicates</w:t>
      </w:r>
      <w:r w:rsidR="006E6301" w:rsidRPr="00CD6BCE">
        <w:rPr>
          <w:rFonts w:ascii="Calibri" w:hAnsi="Calibri"/>
        </w:rPr>
        <w:t xml:space="preserve"> how serious a country </w:t>
      </w:r>
      <w:r w:rsidR="00550266" w:rsidRPr="00CD6BCE">
        <w:rPr>
          <w:rFonts w:ascii="Calibri" w:hAnsi="Calibri"/>
        </w:rPr>
        <w:t>is towards lives the people</w:t>
      </w:r>
      <w:r w:rsidR="009373BE" w:rsidRPr="00CD6BCE">
        <w:rPr>
          <w:rFonts w:ascii="Calibri" w:hAnsi="Calibri"/>
        </w:rPr>
        <w:t>.</w:t>
      </w:r>
      <w:r w:rsidR="006E6301" w:rsidRPr="00CD6BCE">
        <w:rPr>
          <w:rFonts w:ascii="Calibri" w:hAnsi="Calibri"/>
        </w:rPr>
        <w:t xml:space="preserve"> The </w:t>
      </w:r>
      <w:r w:rsidR="001D0AF0" w:rsidRPr="00CD6BCE">
        <w:rPr>
          <w:rFonts w:ascii="Calibri" w:hAnsi="Calibri"/>
        </w:rPr>
        <w:t>lower the OOP</w:t>
      </w:r>
      <w:r w:rsidR="006E6301" w:rsidRPr="00CD6BCE">
        <w:rPr>
          <w:rFonts w:ascii="Calibri" w:hAnsi="Calibri"/>
        </w:rPr>
        <w:t xml:space="preserve"> means </w:t>
      </w:r>
      <w:r w:rsidR="009373BE" w:rsidRPr="00CD6BCE">
        <w:rPr>
          <w:rFonts w:ascii="Calibri" w:hAnsi="Calibri"/>
        </w:rPr>
        <w:t xml:space="preserve">high priority on the health </w:t>
      </w:r>
      <w:r w:rsidR="007A6554" w:rsidRPr="00CD6BCE">
        <w:rPr>
          <w:rFonts w:ascii="Calibri" w:hAnsi="Calibri"/>
        </w:rPr>
        <w:t xml:space="preserve">care services </w:t>
      </w:r>
      <w:r w:rsidR="00C46A93" w:rsidRPr="00CD6BCE">
        <w:rPr>
          <w:rFonts w:ascii="Calibri" w:hAnsi="Calibri"/>
        </w:rPr>
        <w:t>by</w:t>
      </w:r>
      <w:r w:rsidR="001D0AF0" w:rsidRPr="00CD6BCE">
        <w:rPr>
          <w:rFonts w:ascii="Calibri" w:hAnsi="Calibri"/>
        </w:rPr>
        <w:t xml:space="preserve"> government </w:t>
      </w:r>
      <w:r w:rsidR="009373BE" w:rsidRPr="00CD6BCE">
        <w:rPr>
          <w:rFonts w:ascii="Calibri" w:hAnsi="Calibri"/>
        </w:rPr>
        <w:t>and want</w:t>
      </w:r>
      <w:r w:rsidR="00795083" w:rsidRPr="00CD6BCE">
        <w:rPr>
          <w:rFonts w:ascii="Calibri" w:hAnsi="Calibri"/>
        </w:rPr>
        <w:t>s</w:t>
      </w:r>
      <w:r w:rsidR="009373BE" w:rsidRPr="00CD6BCE">
        <w:rPr>
          <w:rFonts w:ascii="Calibri" w:hAnsi="Calibri"/>
        </w:rPr>
        <w:t xml:space="preserve"> to </w:t>
      </w:r>
      <w:r w:rsidR="006E6301" w:rsidRPr="00CD6BCE">
        <w:rPr>
          <w:rFonts w:ascii="Calibri" w:hAnsi="Calibri"/>
        </w:rPr>
        <w:t xml:space="preserve">increase </w:t>
      </w:r>
      <w:r w:rsidR="007A6554" w:rsidRPr="00CD6BCE">
        <w:rPr>
          <w:rFonts w:ascii="Calibri" w:hAnsi="Calibri"/>
        </w:rPr>
        <w:t>health status of individuals</w:t>
      </w:r>
      <w:r w:rsidR="006E6301" w:rsidRPr="00CD6BCE">
        <w:rPr>
          <w:rFonts w:ascii="Calibri" w:hAnsi="Calibri"/>
        </w:rPr>
        <w:t>.</w:t>
      </w:r>
      <w:r w:rsidR="00064392" w:rsidRPr="00CD6BCE">
        <w:rPr>
          <w:rFonts w:ascii="Calibri" w:hAnsi="Calibri"/>
        </w:rPr>
        <w:t xml:space="preserve"> The higher the total e</w:t>
      </w:r>
      <w:r w:rsidR="006E6301" w:rsidRPr="00CD6BCE">
        <w:rPr>
          <w:rFonts w:ascii="Calibri" w:hAnsi="Calibri"/>
        </w:rPr>
        <w:t>xpenditure on health, the more</w:t>
      </w:r>
      <w:r w:rsidR="00064392" w:rsidRPr="00CD6BCE">
        <w:rPr>
          <w:rFonts w:ascii="Calibri" w:hAnsi="Calibri"/>
        </w:rPr>
        <w:t xml:space="preserve"> will be health facilities, services, </w:t>
      </w:r>
      <w:r w:rsidR="00795083" w:rsidRPr="00CD6BCE">
        <w:rPr>
          <w:rFonts w:ascii="Calibri" w:hAnsi="Calibri"/>
        </w:rPr>
        <w:t xml:space="preserve">health workers, </w:t>
      </w:r>
      <w:r w:rsidR="001D0AF0" w:rsidRPr="00CD6BCE">
        <w:rPr>
          <w:rFonts w:ascii="Calibri" w:hAnsi="Calibri"/>
        </w:rPr>
        <w:t>less will be the OOP</w:t>
      </w:r>
      <w:r w:rsidR="00064392" w:rsidRPr="00CD6BCE">
        <w:rPr>
          <w:rFonts w:ascii="Calibri" w:hAnsi="Calibri"/>
        </w:rPr>
        <w:t xml:space="preserve">. </w:t>
      </w:r>
    </w:p>
    <w:p w14:paraId="1D0F5F7F" w14:textId="41116124" w:rsidR="0005416E" w:rsidRPr="00CD6BCE" w:rsidRDefault="00744B9B" w:rsidP="00CD6BCE">
      <w:pPr>
        <w:spacing w:line="360" w:lineRule="auto"/>
        <w:jc w:val="both"/>
        <w:rPr>
          <w:rFonts w:ascii="Calibri" w:hAnsi="Calibri"/>
        </w:rPr>
      </w:pPr>
      <w:r w:rsidRPr="00CD6BCE">
        <w:rPr>
          <w:rFonts w:ascii="Calibri" w:hAnsi="Calibri"/>
        </w:rPr>
        <w:tab/>
      </w:r>
      <w:r w:rsidR="00F66255" w:rsidRPr="00CD6BCE">
        <w:rPr>
          <w:rFonts w:ascii="Calibri" w:hAnsi="Calibri"/>
        </w:rPr>
        <w:t>The control knob component of health system</w:t>
      </w:r>
      <w:r w:rsidR="00550266" w:rsidRPr="00CD6BCE">
        <w:rPr>
          <w:rFonts w:ascii="Calibri" w:hAnsi="Calibri"/>
        </w:rPr>
        <w:t xml:space="preserve"> consists of</w:t>
      </w:r>
      <w:r w:rsidR="00F66255" w:rsidRPr="00CD6BCE">
        <w:rPr>
          <w:rFonts w:ascii="Calibri" w:hAnsi="Calibri"/>
        </w:rPr>
        <w:t>:</w:t>
      </w:r>
      <w:r w:rsidR="00550266" w:rsidRPr="00CD6BCE">
        <w:rPr>
          <w:rFonts w:ascii="Calibri" w:hAnsi="Calibri"/>
        </w:rPr>
        <w:t xml:space="preserve"> financing, payment, regulation, </w:t>
      </w:r>
      <w:r w:rsidR="00F66255" w:rsidRPr="00CD6BCE">
        <w:rPr>
          <w:rFonts w:ascii="Calibri" w:hAnsi="Calibri"/>
        </w:rPr>
        <w:t xml:space="preserve">organization and behavior. </w:t>
      </w:r>
      <w:r w:rsidR="004E3F18" w:rsidRPr="00CD6BCE">
        <w:rPr>
          <w:rFonts w:ascii="Calibri" w:hAnsi="Calibri"/>
        </w:rPr>
        <w:t xml:space="preserve">Health financing is the system of fund generation, expenditures and flow of funds used to support the health services delivery system (WHO). </w:t>
      </w:r>
      <w:r w:rsidR="00064392" w:rsidRPr="00CD6BCE">
        <w:rPr>
          <w:rFonts w:ascii="Calibri" w:hAnsi="Calibri"/>
        </w:rPr>
        <w:t xml:space="preserve"> </w:t>
      </w:r>
      <w:r w:rsidR="006F43B2" w:rsidRPr="00CD6BCE">
        <w:rPr>
          <w:rFonts w:ascii="Calibri" w:hAnsi="Calibri"/>
        </w:rPr>
        <w:t>Sources of financing</w:t>
      </w:r>
      <w:r w:rsidR="004E3F18" w:rsidRPr="00CD6BCE">
        <w:rPr>
          <w:rFonts w:ascii="Calibri" w:hAnsi="Calibri"/>
        </w:rPr>
        <w:t xml:space="preserve"> </w:t>
      </w:r>
      <w:r w:rsidR="006F43B2" w:rsidRPr="00CD6BCE">
        <w:rPr>
          <w:rFonts w:ascii="Calibri" w:hAnsi="Calibri"/>
        </w:rPr>
        <w:t>can be</w:t>
      </w:r>
      <w:r w:rsidR="004E3F18" w:rsidRPr="00CD6BCE">
        <w:rPr>
          <w:rFonts w:ascii="Calibri" w:hAnsi="Calibri"/>
        </w:rPr>
        <w:t xml:space="preserve"> </w:t>
      </w:r>
      <w:r w:rsidR="006F43B2" w:rsidRPr="00CD6BCE">
        <w:rPr>
          <w:rFonts w:ascii="Calibri" w:hAnsi="Calibri"/>
        </w:rPr>
        <w:t>revenu</w:t>
      </w:r>
      <w:r w:rsidR="006744DE" w:rsidRPr="00CD6BCE">
        <w:rPr>
          <w:rFonts w:ascii="Calibri" w:hAnsi="Calibri"/>
        </w:rPr>
        <w:t>e, insurance, fees, donation or</w:t>
      </w:r>
      <w:r w:rsidR="006F43B2" w:rsidRPr="00CD6BCE">
        <w:rPr>
          <w:rFonts w:ascii="Calibri" w:hAnsi="Calibri"/>
        </w:rPr>
        <w:t xml:space="preserve"> foreign aids</w:t>
      </w:r>
      <w:r w:rsidR="00665ACD" w:rsidRPr="00CD6BCE">
        <w:rPr>
          <w:rFonts w:ascii="Calibri" w:hAnsi="Calibri"/>
        </w:rPr>
        <w:t>. Major allocation of financing goe</w:t>
      </w:r>
      <w:r w:rsidR="0084017D" w:rsidRPr="00CD6BCE">
        <w:rPr>
          <w:rFonts w:ascii="Calibri" w:hAnsi="Calibri"/>
        </w:rPr>
        <w:t xml:space="preserve">s to heath workers, buying </w:t>
      </w:r>
      <w:r w:rsidR="00665ACD" w:rsidRPr="00CD6BCE">
        <w:rPr>
          <w:rFonts w:ascii="Calibri" w:hAnsi="Calibri"/>
        </w:rPr>
        <w:t xml:space="preserve">drugs and other health care services. The higher is health financing, more health workers can be hired, trained to increase </w:t>
      </w:r>
      <w:r w:rsidR="00550266" w:rsidRPr="00CD6BCE">
        <w:rPr>
          <w:rFonts w:ascii="Calibri" w:hAnsi="Calibri"/>
        </w:rPr>
        <w:t xml:space="preserve">access to health care services and more robust </w:t>
      </w:r>
      <w:r w:rsidR="00550266" w:rsidRPr="00CD6BCE">
        <w:rPr>
          <w:rFonts w:ascii="Calibri" w:hAnsi="Calibri"/>
        </w:rPr>
        <w:lastRenderedPageBreak/>
        <w:t>can be health system</w:t>
      </w:r>
      <w:r w:rsidR="00665ACD" w:rsidRPr="00CD6BCE">
        <w:rPr>
          <w:rFonts w:ascii="Calibri" w:hAnsi="Calibri"/>
        </w:rPr>
        <w:t xml:space="preserve">. </w:t>
      </w:r>
      <w:r w:rsidR="000B7EC7" w:rsidRPr="00CD6BCE">
        <w:rPr>
          <w:rFonts w:ascii="Calibri" w:eastAsia="Times New Roman" w:hAnsi="Calibri"/>
        </w:rPr>
        <w:t xml:space="preserve">Innovative financing measures in health workers has reduced maternal mortality much faster in some countries </w:t>
      </w:r>
      <w:r w:rsidR="000B7EC7" w:rsidRPr="00CD6BCE">
        <w:rPr>
          <w:rFonts w:ascii="Calibri" w:hAnsi="Calibri"/>
        </w:rPr>
        <w:fldChar w:fldCharType="begin"/>
      </w:r>
      <w:r w:rsidR="000B7EC7" w:rsidRPr="00CD6BCE">
        <w:rPr>
          <w:rFonts w:ascii="Calibri" w:hAnsi="Calibri"/>
        </w:rPr>
        <w:instrText xml:space="preserve"> ADDIN ZOTERO_ITEM CSL_CITATION {"citationID":"15l7qgsh5","properties":{"formattedCitation":"(Mbizvo &amp; Say, 2012)","plainCitation":"(Mbizvo &amp; Say, 2012)"},"citationItems":[{"id":19,"uris":["http://zotero.org/users/2671558/items/798KKWVJ"],"uri":["http://zotero.org/users/2671558/items/798KKWVJ"],"itemData":{"id":19,"type":"article-journal","title":"Global progress and potentially effective policy responses to reduce maternal mortality","container-title":"International Journal of Gynecology and Obstetrics","page":"S9–S12","volume":"119","source":"Primo","abstract":"Reducing maternal mortality within significant margins is a global imperative that reflects attainment of development goals. Progress in reducing maternal mortality, in particular among countries with notably high maternal mortality ratios (MMRs), has been substantially slower than the Millennium Development Goal target of an annual rate of 5.5% decline. The latest UN maternal mortality estimates show a reduction in MMR in a number of countries between 1990 and 2008. Understanding the factors associated with progress in countries that have reduced maternal mortality provides other countries and development partners with opportunities to consider and implement policies and interventions that could help accelerate progress. This paper reviews 6 countries that have demonstrated marked progress. The policies that have been effective include innovative financing measures; investment in human resources both in terms of strengthening pre-service education and emphasizing in-service training for healthcare providers; strengthening obstetric care by enhancing infrastructure and upgrading equipment, as well as improving quality of services; and investing in the broader determinants of maternal mortality, particularly family planning and women's education and socioeconomic empowerment. This range of actions, which includes a combination of facility and community-based approaches, provides a list of potentially effective strategies that could be considered when developing programs in other countries with slower progress. Strong political will and multistakeholder involvement and interventions are key in the development and implementation of these policies and actions.","DOI":"10.1016/j.ijgo.2012.03.009","ISSN":"0020-7292","language":"eng","author":[{"family":"Mbizvo","given":"Michael T."},{"family":"Say","given":"Lale"}],"issued":{"date-parts":[["2012"]]}}}],"schema":"https://github.com/citation-style-language/schema/raw/master/csl-citation.json"} </w:instrText>
      </w:r>
      <w:r w:rsidR="000B7EC7" w:rsidRPr="00CD6BCE">
        <w:rPr>
          <w:rFonts w:ascii="Calibri" w:hAnsi="Calibri"/>
        </w:rPr>
        <w:fldChar w:fldCharType="separate"/>
      </w:r>
      <w:r w:rsidR="000B7EC7" w:rsidRPr="00CD6BCE">
        <w:rPr>
          <w:rFonts w:ascii="Calibri" w:hAnsi="Calibri"/>
          <w:noProof/>
        </w:rPr>
        <w:t>(Mbizvo &amp; Say, 2012)</w:t>
      </w:r>
      <w:r w:rsidR="000B7EC7" w:rsidRPr="00CD6BCE">
        <w:rPr>
          <w:rFonts w:ascii="Calibri" w:hAnsi="Calibri"/>
        </w:rPr>
        <w:fldChar w:fldCharType="end"/>
      </w:r>
      <w:r w:rsidR="000B7EC7" w:rsidRPr="00CD6BCE">
        <w:rPr>
          <w:rFonts w:ascii="Calibri" w:hAnsi="Calibri"/>
        </w:rPr>
        <w:t xml:space="preserve">. </w:t>
      </w:r>
      <w:r w:rsidR="000B7EC7" w:rsidRPr="00CD6BCE">
        <w:rPr>
          <w:rFonts w:ascii="Calibri" w:eastAsia="Times New Roman" w:hAnsi="Calibri"/>
        </w:rPr>
        <w:t xml:space="preserve">Nepal had received the MDG award in 2005 for reducing maternal mortality sharply since 1990. One of the reasons behind it was increase in financing </w:t>
      </w:r>
      <w:r w:rsidR="000B7EC7" w:rsidRPr="00CD6BCE">
        <w:rPr>
          <w:rFonts w:ascii="Calibri" w:hAnsi="Calibri"/>
        </w:rPr>
        <w:fldChar w:fldCharType="begin"/>
      </w:r>
      <w:r w:rsidR="000B7EC7" w:rsidRPr="00CD6BCE">
        <w:rPr>
          <w:rFonts w:ascii="Calibri" w:hAnsi="Calibri"/>
        </w:rPr>
        <w:instrText xml:space="preserve"> ADDIN ZOTERO_ITEM CSL_CITATION {"citationID":"2ovspjqgcj","properties":{"formattedCitation":"(Kuruvilla et al., 2014)","plainCitation":"(Kuruvilla et al., 2014)"},"citationItems":[{"id":17,"uris":["http://zotero.org/users/2671558/items/N9U6EFUN"],"uri":["http://zotero.org/users/2671558/items/N9U6EFUN"],"itemData":{"id":17,"type":"article-journal","title":"Success factors for reducing maternal and child mortality","container-title":"Facteurs de réussite pour la réduction de la mortalité maternelle et infantile.","page":"533-544B","volume":"92","issue":"7","source":"EBSCOhost","abstract":"Reducing maternal and child mortality is a priority in the Millennium Development Goals (MDGs), and will likely remain so after 2015. Evidence exists on the investments, interventions and enabling policies required. Less is understood about why some countries achieve faster progress than other comparable countries. The Success Factors for Women’s and Children’s Health studies sought to address this knowledge gap using statistical and econometric analyses of data from 144 low- and middle-income countries (LMICs) over 20 years; Boolean, qualitative comparative analysis; a literature review; and country-specific reviews in 10 fast-track countries for MDGs 4 and 5a. There is no standard formula – fast-track countries deploy tailored strategies and adapt quickly to change. However, fast-track countries share some effective approaches in addressing three main areas to reduce maternal and child mortality. First, these countries engage multiple sectors to address crucial health determinants. Around half the reduction in child mortality in LMICs since 1990 is the result of health sector investments, the other half is attributed to investments made in sectors outside health. Second, these countries use strategies to mobilize partners across society, using timely, robust evidence for decision-making and accountability and a triple planning approach to consider immediate needs, long-term vision and adaptation to change. Third, the countries establish guiding principles that orient progress, align stakeholder action and achieve results over time. This evidence synthesis contributes to global learning on accelerating improvements in women’s and children’s health towards 2015 and beyond. (English)","DOI":"10.2471/BLT.14.138131","ISSN":"00429686","journalAbbreviation":"Bulletin of the World Health Organization","author":[{"family":"Kuruvilla","given":"Shyama"},{"family":"Schweitzer","given":"Julian"},{"family":"Bishai","given":"David"},{"family":"Chowdhury","given":"Sadia"},{"family":"Caramani","given":"Daniele"},{"family":"Frost","given":"Laura"},{"family":"Cortez","given":"Rafael"},{"family":"Daelmans","given":"Bernadette"},{"family":"Francisco","given":"Andres","non-dropping-particle":"de"},{"family":"Adam","given":"Taghreed"},{"family":"Cohen","given":"Robert"},{"family":"Alfonso","given":"Natalia"},{"family":"Franz-Vasdeki","given":"Jennifer"},{"family":"Saadat","given":"Seemeen"},{"family":"Pratt","given":"Beth Anne"},{"family":"Eugster","given":"Beatrice"},{"family":"Bandali","given":"Sarah"},{"family":"Venkatachalam","given":"Pritha"},{"family":"Hinton","given":"Rachael"},{"family":"Murray","given":"John"}],"issued":{"date-parts":[["2014",7]]}}}],"schema":"https://github.com/citation-style-language/schema/raw/master/csl-citation.json"} </w:instrText>
      </w:r>
      <w:r w:rsidR="000B7EC7" w:rsidRPr="00CD6BCE">
        <w:rPr>
          <w:rFonts w:ascii="Calibri" w:hAnsi="Calibri"/>
        </w:rPr>
        <w:fldChar w:fldCharType="separate"/>
      </w:r>
      <w:r w:rsidR="000B7EC7" w:rsidRPr="00CD6BCE">
        <w:rPr>
          <w:rFonts w:ascii="Calibri" w:hAnsi="Calibri"/>
          <w:noProof/>
        </w:rPr>
        <w:t>(Kuruvilla et al., 2014)</w:t>
      </w:r>
      <w:r w:rsidR="000B7EC7" w:rsidRPr="00CD6BCE">
        <w:rPr>
          <w:rFonts w:ascii="Calibri" w:hAnsi="Calibri"/>
        </w:rPr>
        <w:fldChar w:fldCharType="end"/>
      </w:r>
      <w:r w:rsidR="000B7EC7" w:rsidRPr="00CD6BCE">
        <w:rPr>
          <w:rFonts w:ascii="Calibri" w:hAnsi="Calibri"/>
        </w:rPr>
        <w:t xml:space="preserve">. There </w:t>
      </w:r>
      <w:r w:rsidR="0084017D" w:rsidRPr="00CD6BCE">
        <w:rPr>
          <w:rFonts w:ascii="Calibri" w:hAnsi="Calibri"/>
        </w:rPr>
        <w:t xml:space="preserve">is </w:t>
      </w:r>
      <w:r w:rsidR="00031BD8" w:rsidRPr="00CD6BCE">
        <w:rPr>
          <w:rFonts w:ascii="Calibri" w:hAnsi="Calibri"/>
        </w:rPr>
        <w:t xml:space="preserve">significant increase in </w:t>
      </w:r>
      <w:r w:rsidR="000B7EC7" w:rsidRPr="00CD6BCE">
        <w:rPr>
          <w:rFonts w:ascii="Calibri" w:hAnsi="Calibri"/>
        </w:rPr>
        <w:t>financing from both government and donor agencies during 2006 and 2011</w:t>
      </w:r>
      <w:r w:rsidR="00550266" w:rsidRPr="00CD6BCE">
        <w:rPr>
          <w:rFonts w:ascii="Calibri" w:hAnsi="Calibri"/>
        </w:rPr>
        <w:t xml:space="preserve"> (Table 5</w:t>
      </w:r>
      <w:r w:rsidR="00031BD8" w:rsidRPr="00CD6BCE">
        <w:rPr>
          <w:rFonts w:ascii="Calibri" w:hAnsi="Calibri"/>
        </w:rPr>
        <w:t>)</w:t>
      </w:r>
      <w:r w:rsidR="00550266" w:rsidRPr="00CD6BCE">
        <w:rPr>
          <w:rFonts w:ascii="Calibri" w:hAnsi="Calibri"/>
        </w:rPr>
        <w:t xml:space="preserve">. Substantial amount of </w:t>
      </w:r>
      <w:r w:rsidR="00031BD8" w:rsidRPr="00CD6BCE">
        <w:rPr>
          <w:rFonts w:ascii="Calibri" w:hAnsi="Calibri"/>
        </w:rPr>
        <w:t xml:space="preserve">the </w:t>
      </w:r>
      <w:r w:rsidR="00550266" w:rsidRPr="00CD6BCE">
        <w:rPr>
          <w:rFonts w:ascii="Calibri" w:hAnsi="Calibri"/>
        </w:rPr>
        <w:t>money was allocated for in</w:t>
      </w:r>
      <w:r w:rsidR="000B7EC7" w:rsidRPr="00CD6BCE">
        <w:rPr>
          <w:rFonts w:ascii="Calibri" w:hAnsi="Calibri"/>
        </w:rPr>
        <w:t>creasi</w:t>
      </w:r>
      <w:r w:rsidR="00550266" w:rsidRPr="00CD6BCE">
        <w:rPr>
          <w:rFonts w:ascii="Calibri" w:hAnsi="Calibri"/>
        </w:rPr>
        <w:t>ng numbers of health workers</w:t>
      </w:r>
      <w:r w:rsidR="0084017D" w:rsidRPr="00CD6BCE">
        <w:rPr>
          <w:rFonts w:ascii="Calibri" w:hAnsi="Calibri"/>
        </w:rPr>
        <w:t xml:space="preserve">, their capacity </w:t>
      </w:r>
      <w:r w:rsidR="00D44596" w:rsidRPr="00CD6BCE">
        <w:rPr>
          <w:rFonts w:ascii="Calibri" w:hAnsi="Calibri"/>
        </w:rPr>
        <w:t>building, raising</w:t>
      </w:r>
      <w:r w:rsidR="000B7EC7" w:rsidRPr="00CD6BCE">
        <w:rPr>
          <w:rFonts w:ascii="Calibri" w:hAnsi="Calibri"/>
        </w:rPr>
        <w:t xml:space="preserve"> awareness on family health and maternal care</w:t>
      </w:r>
      <w:r w:rsidR="00550266" w:rsidRPr="00CD6BCE">
        <w:rPr>
          <w:rFonts w:ascii="Calibri" w:hAnsi="Calibri"/>
        </w:rPr>
        <w:t xml:space="preserve"> </w:t>
      </w:r>
      <w:r w:rsidR="00D44596" w:rsidRPr="00CD6BCE">
        <w:rPr>
          <w:rFonts w:ascii="Calibri" w:hAnsi="Calibri"/>
        </w:rPr>
        <w:t>through the</w:t>
      </w:r>
      <w:r w:rsidR="0084017D" w:rsidRPr="00CD6BCE">
        <w:rPr>
          <w:rFonts w:ascii="Calibri" w:hAnsi="Calibri"/>
        </w:rPr>
        <w:t xml:space="preserve"> </w:t>
      </w:r>
      <w:r w:rsidR="00550266" w:rsidRPr="00CD6BCE">
        <w:rPr>
          <w:rFonts w:ascii="Calibri" w:hAnsi="Calibri"/>
        </w:rPr>
        <w:t xml:space="preserve">Female Community Health Volunteers </w:t>
      </w:r>
      <w:r w:rsidR="0084017D" w:rsidRPr="00CD6BCE">
        <w:rPr>
          <w:rFonts w:ascii="Calibri" w:hAnsi="Calibri"/>
        </w:rPr>
        <w:t xml:space="preserve">(FCHV) </w:t>
      </w:r>
      <w:r w:rsidR="00550266" w:rsidRPr="00CD6BCE">
        <w:rPr>
          <w:rFonts w:ascii="Calibri" w:hAnsi="Calibri"/>
        </w:rPr>
        <w:t>program</w:t>
      </w:r>
      <w:r w:rsidR="0084017D" w:rsidRPr="00CD6BCE">
        <w:rPr>
          <w:rFonts w:ascii="Calibri" w:hAnsi="Calibri"/>
        </w:rPr>
        <w:t>.</w:t>
      </w:r>
      <w:r w:rsidR="00550266" w:rsidRPr="00CD6BCE">
        <w:rPr>
          <w:rFonts w:ascii="Calibri" w:hAnsi="Calibri"/>
        </w:rPr>
        <w:t xml:space="preserve"> </w:t>
      </w:r>
      <w:r w:rsidR="000B7EC7" w:rsidRPr="00CD6BCE">
        <w:rPr>
          <w:rFonts w:ascii="Calibri" w:hAnsi="Calibri"/>
        </w:rPr>
        <w:t>The financing increased accessibility to health care services by increasing health workers</w:t>
      </w:r>
      <w:r w:rsidR="00550266" w:rsidRPr="00CD6BCE">
        <w:rPr>
          <w:rFonts w:ascii="Calibri" w:hAnsi="Calibri"/>
        </w:rPr>
        <w:t xml:space="preserve"> and their skills</w:t>
      </w:r>
      <w:r w:rsidR="000B7EC7" w:rsidRPr="00CD6BCE">
        <w:rPr>
          <w:rFonts w:ascii="Calibri" w:hAnsi="Calibri"/>
        </w:rPr>
        <w:t xml:space="preserve">. Therefore, financing </w:t>
      </w:r>
      <w:r w:rsidR="00BD2427" w:rsidRPr="00CD6BCE">
        <w:rPr>
          <w:rFonts w:ascii="Calibri" w:hAnsi="Calibri"/>
        </w:rPr>
        <w:t xml:space="preserve">is closely linked with access as an intermediate indicator of </w:t>
      </w:r>
      <w:r w:rsidR="00031BD8" w:rsidRPr="00CD6BCE">
        <w:rPr>
          <w:rFonts w:ascii="Calibri" w:hAnsi="Calibri"/>
        </w:rPr>
        <w:t>health system</w:t>
      </w:r>
      <w:r w:rsidR="00BD2427" w:rsidRPr="00CD6BCE">
        <w:rPr>
          <w:rFonts w:ascii="Calibri" w:hAnsi="Calibri"/>
        </w:rPr>
        <w:t xml:space="preserve"> and hence very importa</w:t>
      </w:r>
      <w:r w:rsidR="00031BD8" w:rsidRPr="00CD6BCE">
        <w:rPr>
          <w:rFonts w:ascii="Calibri" w:hAnsi="Calibri"/>
        </w:rPr>
        <w:t>nt for health outcomes such as maternal mortality.</w:t>
      </w:r>
    </w:p>
    <w:p w14:paraId="3E457867" w14:textId="0AC00EED" w:rsidR="00BD2427" w:rsidRPr="00CD6BCE" w:rsidRDefault="00744B9B" w:rsidP="00CD6BCE">
      <w:pPr>
        <w:pStyle w:val="ListParagraph"/>
        <w:spacing w:line="360" w:lineRule="auto"/>
        <w:ind w:left="0"/>
        <w:jc w:val="both"/>
        <w:rPr>
          <w:rFonts w:ascii="Calibri" w:hAnsi="Calibri"/>
        </w:rPr>
      </w:pPr>
      <w:r w:rsidRPr="00CD6BCE">
        <w:rPr>
          <w:rFonts w:ascii="Calibri" w:hAnsi="Calibri"/>
        </w:rPr>
        <w:tab/>
      </w:r>
      <w:r w:rsidR="0005416E" w:rsidRPr="00CD6BCE">
        <w:rPr>
          <w:rFonts w:ascii="Calibri" w:hAnsi="Calibri"/>
        </w:rPr>
        <w:t>I wan</w:t>
      </w:r>
      <w:r w:rsidR="00C93A2C" w:rsidRPr="00CD6BCE">
        <w:rPr>
          <w:rFonts w:ascii="Calibri" w:hAnsi="Calibri"/>
        </w:rPr>
        <w:t>t compa</w:t>
      </w:r>
      <w:r w:rsidR="00031BD8" w:rsidRPr="00CD6BCE">
        <w:rPr>
          <w:rFonts w:ascii="Calibri" w:hAnsi="Calibri"/>
        </w:rPr>
        <w:t>re the health status of Nepal with</w:t>
      </w:r>
      <w:r w:rsidR="00C93A2C" w:rsidRPr="00CD6BCE">
        <w:rPr>
          <w:rFonts w:ascii="Calibri" w:hAnsi="Calibri"/>
        </w:rPr>
        <w:t xml:space="preserve"> its neighboring countries </w:t>
      </w:r>
      <w:r w:rsidR="0005416E" w:rsidRPr="00CD6BCE">
        <w:rPr>
          <w:rFonts w:ascii="Calibri" w:hAnsi="Calibri"/>
        </w:rPr>
        <w:t xml:space="preserve">in respect of life expectancy, maternal mortality and </w:t>
      </w:r>
      <w:r w:rsidR="00B34731" w:rsidRPr="00CD6BCE">
        <w:rPr>
          <w:rFonts w:ascii="Calibri" w:hAnsi="Calibri"/>
        </w:rPr>
        <w:t xml:space="preserve">Out of Pocket payment </w:t>
      </w:r>
      <w:r w:rsidR="00F16738" w:rsidRPr="00CD6BCE">
        <w:rPr>
          <w:rFonts w:ascii="Calibri" w:hAnsi="Calibri"/>
        </w:rPr>
        <w:t xml:space="preserve">(OOP) </w:t>
      </w:r>
      <w:r w:rsidR="00B34731" w:rsidRPr="00CD6BCE">
        <w:rPr>
          <w:rFonts w:ascii="Calibri" w:hAnsi="Calibri"/>
        </w:rPr>
        <w:t xml:space="preserve">as percentage of </w:t>
      </w:r>
      <w:r w:rsidR="000C5343" w:rsidRPr="00CD6BCE">
        <w:rPr>
          <w:rFonts w:ascii="Calibri" w:hAnsi="Calibri"/>
        </w:rPr>
        <w:t>the THE</w:t>
      </w:r>
      <w:r w:rsidR="0005416E" w:rsidRPr="00CD6BCE">
        <w:rPr>
          <w:rFonts w:ascii="Calibri" w:hAnsi="Calibri"/>
        </w:rPr>
        <w:t>.</w:t>
      </w:r>
      <w:r w:rsidR="00903096" w:rsidRPr="00CD6BCE">
        <w:rPr>
          <w:rFonts w:ascii="Calibri" w:hAnsi="Calibri"/>
        </w:rPr>
        <w:t xml:space="preserve"> These all are related to one another</w:t>
      </w:r>
      <w:r w:rsidR="00031BD8" w:rsidRPr="00CD6BCE">
        <w:rPr>
          <w:rFonts w:ascii="Calibri" w:hAnsi="Calibri"/>
        </w:rPr>
        <w:t>. The</w:t>
      </w:r>
      <w:r w:rsidR="00FF662B" w:rsidRPr="00CD6BCE">
        <w:rPr>
          <w:rFonts w:ascii="Calibri" w:hAnsi="Calibri"/>
        </w:rPr>
        <w:t xml:space="preserve"> reason behind the higher THE</w:t>
      </w:r>
      <w:r w:rsidR="00903096" w:rsidRPr="00CD6BCE">
        <w:rPr>
          <w:rFonts w:ascii="Calibri" w:hAnsi="Calibri"/>
        </w:rPr>
        <w:t xml:space="preserve"> can be either higher maternal </w:t>
      </w:r>
      <w:r w:rsidR="00795083" w:rsidRPr="00CD6BCE">
        <w:rPr>
          <w:rFonts w:ascii="Calibri" w:hAnsi="Calibri"/>
        </w:rPr>
        <w:t xml:space="preserve">mortality </w:t>
      </w:r>
      <w:r w:rsidR="00031BD8" w:rsidRPr="00CD6BCE">
        <w:rPr>
          <w:rFonts w:ascii="Calibri" w:hAnsi="Calibri"/>
        </w:rPr>
        <w:t>or</w:t>
      </w:r>
      <w:r w:rsidR="00903096" w:rsidRPr="00CD6BCE">
        <w:rPr>
          <w:rFonts w:ascii="Calibri" w:hAnsi="Calibri"/>
        </w:rPr>
        <w:t xml:space="preserve"> lower life expectancy and the </w:t>
      </w:r>
      <w:r w:rsidR="005662AC" w:rsidRPr="00CD6BCE">
        <w:rPr>
          <w:rFonts w:ascii="Calibri" w:hAnsi="Calibri"/>
        </w:rPr>
        <w:t>government want to im</w:t>
      </w:r>
      <w:r w:rsidR="00031BD8" w:rsidRPr="00CD6BCE">
        <w:rPr>
          <w:rFonts w:ascii="Calibri" w:hAnsi="Calibri"/>
        </w:rPr>
        <w:t>prove them</w:t>
      </w:r>
      <w:r w:rsidR="005662AC" w:rsidRPr="00CD6BCE">
        <w:rPr>
          <w:rFonts w:ascii="Calibri" w:hAnsi="Calibri"/>
        </w:rPr>
        <w:t>. T</w:t>
      </w:r>
      <w:r w:rsidR="00903096" w:rsidRPr="00CD6BCE">
        <w:rPr>
          <w:rFonts w:ascii="Calibri" w:hAnsi="Calibri"/>
        </w:rPr>
        <w:t xml:space="preserve">he lower </w:t>
      </w:r>
      <w:r w:rsidR="00C8533E" w:rsidRPr="00CD6BCE">
        <w:rPr>
          <w:rFonts w:ascii="Calibri" w:hAnsi="Calibri"/>
        </w:rPr>
        <w:t>THE</w:t>
      </w:r>
      <w:r w:rsidR="00903096" w:rsidRPr="00CD6BCE">
        <w:rPr>
          <w:rFonts w:ascii="Calibri" w:hAnsi="Calibri"/>
        </w:rPr>
        <w:t xml:space="preserve"> </w:t>
      </w:r>
      <w:r w:rsidR="005662AC" w:rsidRPr="00CD6BCE">
        <w:rPr>
          <w:rFonts w:ascii="Calibri" w:hAnsi="Calibri"/>
        </w:rPr>
        <w:t xml:space="preserve">can be because of </w:t>
      </w:r>
      <w:r w:rsidR="00B04231" w:rsidRPr="00CD6BCE">
        <w:rPr>
          <w:rFonts w:ascii="Calibri" w:hAnsi="Calibri"/>
        </w:rPr>
        <w:t>the</w:t>
      </w:r>
      <w:r w:rsidR="005662AC" w:rsidRPr="00CD6BCE">
        <w:rPr>
          <w:rFonts w:ascii="Calibri" w:hAnsi="Calibri"/>
        </w:rPr>
        <w:t xml:space="preserve"> finance or funding problem </w:t>
      </w:r>
      <w:r w:rsidR="00903096" w:rsidRPr="00CD6BCE">
        <w:rPr>
          <w:rFonts w:ascii="Calibri" w:hAnsi="Calibri"/>
        </w:rPr>
        <w:t>even if the</w:t>
      </w:r>
      <w:r w:rsidR="005662AC" w:rsidRPr="00CD6BCE">
        <w:rPr>
          <w:rFonts w:ascii="Calibri" w:hAnsi="Calibri"/>
        </w:rPr>
        <w:t>re is</w:t>
      </w:r>
      <w:r w:rsidR="00903096" w:rsidRPr="00CD6BCE">
        <w:rPr>
          <w:rFonts w:ascii="Calibri" w:hAnsi="Calibri"/>
        </w:rPr>
        <w:t xml:space="preserve"> higher maternal mortality and lower life expectanc</w:t>
      </w:r>
      <w:r w:rsidR="00C54E3D" w:rsidRPr="00CD6BCE">
        <w:rPr>
          <w:rFonts w:ascii="Calibri" w:hAnsi="Calibri"/>
        </w:rPr>
        <w:t xml:space="preserve">y. I want to find the rationale behind it and hence </w:t>
      </w:r>
      <w:r w:rsidR="00903096" w:rsidRPr="00CD6BCE">
        <w:rPr>
          <w:rFonts w:ascii="Calibri" w:hAnsi="Calibri"/>
        </w:rPr>
        <w:t xml:space="preserve">chose these three indicators. </w:t>
      </w:r>
    </w:p>
    <w:p w14:paraId="3004B8B0" w14:textId="43BB0623" w:rsidR="00E21219" w:rsidRPr="00CD6BCE" w:rsidRDefault="00744B9B" w:rsidP="00CD6BCE">
      <w:pPr>
        <w:spacing w:line="360" w:lineRule="auto"/>
        <w:jc w:val="both"/>
        <w:rPr>
          <w:rFonts w:ascii="Calibri" w:eastAsia="Times New Roman" w:hAnsi="Calibri"/>
        </w:rPr>
      </w:pPr>
      <w:r w:rsidRPr="00CD6BCE">
        <w:rPr>
          <w:rFonts w:ascii="Calibri" w:hAnsi="Calibri"/>
        </w:rPr>
        <w:tab/>
      </w:r>
      <w:r w:rsidR="0000342B" w:rsidRPr="00CD6BCE">
        <w:rPr>
          <w:rFonts w:ascii="Calibri" w:hAnsi="Calibri"/>
        </w:rPr>
        <w:t>Life expectancy, maternal mortality and OOP as percentage of the THE as a measure of health outcomes in Nepal are compared with India, Bangladesh and China from 1990 to 2013. Though the maternal mortality is found the highest in Nepal, it has been decreasing faster than the other countries</w:t>
      </w:r>
      <w:r w:rsidR="0000342B" w:rsidRPr="00CD6BCE">
        <w:rPr>
          <w:rFonts w:ascii="Calibri" w:eastAsia="Times New Roman" w:hAnsi="Calibri"/>
          <w:color w:val="333333"/>
          <w:shd w:val="clear" w:color="auto" w:fill="F5F5F5"/>
        </w:rPr>
        <w:t>.</w:t>
      </w:r>
      <w:r w:rsidR="008E1B3E" w:rsidRPr="00CD6BCE">
        <w:rPr>
          <w:rFonts w:ascii="Calibri" w:eastAsia="Times New Roman" w:hAnsi="Calibri"/>
          <w:color w:val="333333"/>
          <w:shd w:val="clear" w:color="auto" w:fill="F5F5F5"/>
        </w:rPr>
        <w:t xml:space="preserve"> </w:t>
      </w:r>
      <w:r w:rsidR="008E1B3E" w:rsidRPr="00CD6BCE">
        <w:rPr>
          <w:rFonts w:ascii="Calibri" w:eastAsia="Times New Roman" w:hAnsi="Calibri"/>
        </w:rPr>
        <w:t>I</w:t>
      </w:r>
      <w:r w:rsidR="00BD2427" w:rsidRPr="00CD6BCE">
        <w:rPr>
          <w:rFonts w:ascii="Calibri" w:eastAsia="Times New Roman" w:hAnsi="Calibri"/>
        </w:rPr>
        <w:t xml:space="preserve">ncrease in the institutional deliveries are significant in the second half of the last 10 years (Shrestha SK et el, 2012) resulting decline in maternal mortality. The reason behind decline in the maternal mortality is of interest to this point. </w:t>
      </w:r>
      <w:r w:rsidR="00435084" w:rsidRPr="00CD6BCE">
        <w:rPr>
          <w:rFonts w:ascii="Calibri" w:hAnsi="Calibri"/>
        </w:rPr>
        <w:t>There are some similar studies in relation to maternal mortality in the Nepal but non of them are found to have completely interrelated from</w:t>
      </w:r>
      <w:r w:rsidR="00435084">
        <w:rPr>
          <w:rFonts w:ascii="Calibri" w:hAnsi="Calibri"/>
        </w:rPr>
        <w:t xml:space="preserve"> health outcomes to control knob. This paper studies complete health assessment from control knob through health outcomes and hence a better than any published paper on maternal mortality in Nepal.</w:t>
      </w:r>
    </w:p>
    <w:p w14:paraId="41B4D93E" w14:textId="4613D95C" w:rsidR="00E21219" w:rsidRPr="00CD6BCE" w:rsidRDefault="008F3D5A" w:rsidP="00CD6BCE">
      <w:pPr>
        <w:spacing w:line="360" w:lineRule="auto"/>
        <w:jc w:val="both"/>
        <w:rPr>
          <w:rFonts w:ascii="Calibri" w:eastAsia="Times New Roman" w:hAnsi="Calibri"/>
          <w:b/>
          <w:color w:val="333333"/>
          <w:shd w:val="clear" w:color="auto" w:fill="F5F5F5"/>
        </w:rPr>
      </w:pPr>
      <w:r w:rsidRPr="00CD6BCE">
        <w:rPr>
          <w:rFonts w:ascii="Calibri" w:eastAsia="Times New Roman" w:hAnsi="Calibri"/>
          <w:b/>
          <w:color w:val="333333"/>
          <w:shd w:val="clear" w:color="auto" w:fill="F5F5F5"/>
        </w:rPr>
        <w:t>1.2</w:t>
      </w:r>
      <w:r w:rsidR="00744B9B" w:rsidRPr="00CD6BCE">
        <w:rPr>
          <w:rFonts w:ascii="Calibri" w:eastAsia="Times New Roman" w:hAnsi="Calibri"/>
          <w:b/>
          <w:color w:val="333333"/>
          <w:shd w:val="clear" w:color="auto" w:fill="F5F5F5"/>
        </w:rPr>
        <w:tab/>
        <w:t>Purposes of the S</w:t>
      </w:r>
      <w:r w:rsidR="00E21219" w:rsidRPr="00CD6BCE">
        <w:rPr>
          <w:rFonts w:ascii="Calibri" w:eastAsia="Times New Roman" w:hAnsi="Calibri"/>
          <w:b/>
          <w:color w:val="333333"/>
          <w:shd w:val="clear" w:color="auto" w:fill="F5F5F5"/>
        </w:rPr>
        <w:t>tudy</w:t>
      </w:r>
    </w:p>
    <w:p w14:paraId="178C1557" w14:textId="4FA46113" w:rsidR="000244EB" w:rsidRPr="00CD6BCE" w:rsidRDefault="00744B9B" w:rsidP="00CD6BCE">
      <w:pPr>
        <w:spacing w:line="360" w:lineRule="auto"/>
        <w:jc w:val="both"/>
        <w:rPr>
          <w:rFonts w:ascii="Calibri" w:hAnsi="Calibri"/>
        </w:rPr>
      </w:pPr>
      <w:r w:rsidRPr="00CD6BCE">
        <w:rPr>
          <w:rFonts w:ascii="Calibri" w:eastAsia="Times New Roman" w:hAnsi="Calibri"/>
        </w:rPr>
        <w:tab/>
      </w:r>
      <w:r w:rsidR="00E21219" w:rsidRPr="00CD6BCE">
        <w:rPr>
          <w:rFonts w:ascii="Calibri" w:eastAsia="Times New Roman" w:hAnsi="Calibri"/>
        </w:rPr>
        <w:t xml:space="preserve">A good health system is to deliver quality services whenever it is required (WHO). In absence of any health system components such as access, quality, efficiency, </w:t>
      </w:r>
      <w:r w:rsidR="008E1B3E" w:rsidRPr="00CD6BCE">
        <w:rPr>
          <w:rFonts w:ascii="Calibri" w:eastAsia="Times New Roman" w:hAnsi="Calibri"/>
        </w:rPr>
        <w:t>or part of control knob</w:t>
      </w:r>
      <w:r w:rsidR="00E21219" w:rsidRPr="00CD6BCE">
        <w:rPr>
          <w:rFonts w:ascii="Calibri" w:eastAsia="Times New Roman" w:hAnsi="Calibri"/>
        </w:rPr>
        <w:t xml:space="preserve"> will be affected. Skilled Birth Attendance serves as an indicator of progress towards reducing matern</w:t>
      </w:r>
      <w:r w:rsidR="008E1B3E" w:rsidRPr="00CD6BCE">
        <w:rPr>
          <w:rFonts w:ascii="Calibri" w:eastAsia="Times New Roman" w:hAnsi="Calibri"/>
        </w:rPr>
        <w:t>al mortality (Baral et el 2010)</w:t>
      </w:r>
      <w:r w:rsidR="00E21219" w:rsidRPr="00CD6BCE">
        <w:rPr>
          <w:rFonts w:ascii="Calibri" w:eastAsia="Times New Roman" w:hAnsi="Calibri"/>
          <w:noProof/>
        </w:rPr>
        <w:t xml:space="preserve">. </w:t>
      </w:r>
      <w:r w:rsidR="00231001" w:rsidRPr="00CD6BCE">
        <w:rPr>
          <w:rFonts w:ascii="Calibri" w:eastAsia="Times New Roman" w:hAnsi="Calibri"/>
        </w:rPr>
        <w:t>A</w:t>
      </w:r>
      <w:r w:rsidR="00E21219" w:rsidRPr="00CD6BCE">
        <w:rPr>
          <w:rFonts w:ascii="Calibri" w:eastAsia="Times New Roman" w:hAnsi="Calibri"/>
        </w:rPr>
        <w:t xml:space="preserve">ccessibility of </w:t>
      </w:r>
      <w:r w:rsidR="00231001" w:rsidRPr="00CD6BCE">
        <w:rPr>
          <w:rFonts w:ascii="Calibri" w:eastAsia="Times New Roman" w:hAnsi="Calibri"/>
        </w:rPr>
        <w:t>the services</w:t>
      </w:r>
      <w:r w:rsidR="00E21219" w:rsidRPr="00CD6BCE">
        <w:rPr>
          <w:rFonts w:ascii="Calibri" w:eastAsia="Times New Roman" w:hAnsi="Calibri"/>
        </w:rPr>
        <w:t xml:space="preserve"> are significant contributing factors in improving maternal mortality in Nepal (Baral YR et el, 2010). </w:t>
      </w:r>
      <w:r w:rsidR="00231001" w:rsidRPr="00CD6BCE">
        <w:rPr>
          <w:rFonts w:ascii="Calibri" w:eastAsia="Times New Roman" w:hAnsi="Calibri"/>
        </w:rPr>
        <w:t xml:space="preserve">Innovative financing program has contributed </w:t>
      </w:r>
      <w:r w:rsidR="00AA51E1" w:rsidRPr="00CD6BCE">
        <w:rPr>
          <w:rFonts w:ascii="Calibri" w:eastAsia="Times New Roman" w:hAnsi="Calibri"/>
        </w:rPr>
        <w:t xml:space="preserve">to decline in the maternal mortality </w:t>
      </w:r>
      <w:r w:rsidR="00AA51E1" w:rsidRPr="00CD6BCE">
        <w:rPr>
          <w:rFonts w:ascii="Calibri" w:hAnsi="Calibri"/>
        </w:rPr>
        <w:fldChar w:fldCharType="begin"/>
      </w:r>
      <w:r w:rsidR="00AA51E1" w:rsidRPr="00CD6BCE">
        <w:rPr>
          <w:rFonts w:ascii="Calibri" w:hAnsi="Calibri"/>
        </w:rPr>
        <w:instrText xml:space="preserve"> ADDIN ZOTERO_ITEM CSL_CITATION {"citationID":"1fYG4I0m","properties":{"formattedCitation":"(Kuruvilla et al., 2014)","plainCitation":"(Kuruvilla et al., 2014)"},"citationItems":[{"id":17,"uris":["http://zotero.org/users/2671558/items/N9U6EFUN"],"uri":["http://zotero.org/users/2671558/items/N9U6EFUN"],"itemData":{"id":17,"type":"article-journal","title":"Success factors for reducing maternal and child mortality","container-title":"Facteurs de réussite pour la réduction de la mortalité maternelle et infantile.","page":"533-544B","volume":"92","issue":"7","source":"EBSCOhost","abstract":"Reducing maternal and child mortality is a priority in the Millennium Development Goals (MDGs), and will likely remain so after 2015. Evidence exists on the investments, interventions and enabling policies required. Less is understood about why some countries achieve faster progress than other comparable countries. The Success Factors for Women’s and Children’s Health studies sought to address this knowledge gap using statistical and econometric analyses of data from 144 low- and middle-income countries (LMICs) over 20 years; Boolean, qualitative comparative analysis; a literature review; and country-specific reviews in 10 fast-track countries for MDGs 4 and 5a. There is no standard formula – fast-track countries deploy tailored strategies and adapt quickly to change. However, fast-track countries share some effective approaches in addressing three main areas to reduce maternal and child mortality. First, these countries engage multiple sectors to address crucial health determinants. Around half the reduction in child mortality in LMICs since 1990 is the result of health sector investments, the other half is attributed to investments made in sectors outside health. Second, these countries use strategies to mobilize partners across society, using timely, robust evidence for decision-making and accountability and a triple planning approach to consider immediate needs, long-term vision and adaptation to change. Third, the countries establish guiding principles that orient progress, align stakeholder action and achieve results over time. This evidence synthesis contributes to global learning on accelerating improvements in women’s and children’s health towards 2015 and beyond. (English)","DOI":"10.2471/BLT.14.138131","ISSN":"00429686","journalAbbreviation":"Bulletin of the World Health Organization","author":[{"family":"Kuruvilla","given":"Shyama"},{"family":"Schweitzer","given":"Julian"},{"family":"Bishai","given":"David"},{"family":"Chowdhury","given":"Sadia"},{"family":"Caramani","given":"Daniele"},{"family":"Frost","given":"Laura"},{"family":"Cortez","given":"Rafael"},{"family":"Daelmans","given":"Bernadette"},{"family":"Francisco","given":"Andres","non-dropping-particle":"de"},{"family":"Adam","given":"Taghreed"},{"family":"Cohen","given":"Robert"},{"family":"Alfonso","given":"Natalia"},{"family":"Franz-Vasdeki","given":"Jennifer"},{"family":"Saadat","given":"Seemeen"},{"family":"Pratt","given":"Beth Anne"},{"family":"Eugster","given":"Beatrice"},{"family":"Bandali","given":"Sarah"},{"family":"Venkatachalam","given":"Pritha"},{"family":"Hinton","given":"Rachael"},{"family":"Murray","given":"John"}],"issued":{"date-parts":[["2014",7]]}}}],"schema":"https://github.com/citation-style-language/schema/raw/master/csl-citation.json"} </w:instrText>
      </w:r>
      <w:r w:rsidR="00AA51E1" w:rsidRPr="00CD6BCE">
        <w:rPr>
          <w:rFonts w:ascii="Calibri" w:hAnsi="Calibri"/>
        </w:rPr>
        <w:fldChar w:fldCharType="separate"/>
      </w:r>
      <w:r w:rsidR="00AA51E1" w:rsidRPr="00CD6BCE">
        <w:rPr>
          <w:rFonts w:ascii="Calibri" w:hAnsi="Calibri"/>
          <w:noProof/>
        </w:rPr>
        <w:t>(Kuruvilla et al., 2014)</w:t>
      </w:r>
      <w:r w:rsidR="00AA51E1" w:rsidRPr="00CD6BCE">
        <w:rPr>
          <w:rFonts w:ascii="Calibri" w:hAnsi="Calibri"/>
        </w:rPr>
        <w:fldChar w:fldCharType="end"/>
      </w:r>
      <w:r w:rsidR="00AA51E1" w:rsidRPr="00CD6BCE">
        <w:rPr>
          <w:rFonts w:ascii="Calibri" w:eastAsia="Times New Roman" w:hAnsi="Calibri"/>
        </w:rPr>
        <w:t xml:space="preserve">. </w:t>
      </w:r>
      <w:r w:rsidR="0000342B" w:rsidRPr="00CD6BCE">
        <w:rPr>
          <w:rFonts w:ascii="Calibri" w:eastAsia="Times New Roman" w:hAnsi="Calibri"/>
        </w:rPr>
        <w:t xml:space="preserve">Accessibility reduces maternal mortality </w:t>
      </w:r>
      <w:r w:rsidR="0000342B" w:rsidRPr="00CD6BCE">
        <w:rPr>
          <w:rFonts w:ascii="Calibri" w:hAnsi="Calibri"/>
        </w:rPr>
        <w:t>from 13 % to 33 %(</w:t>
      </w:r>
      <w:r w:rsidR="0000342B" w:rsidRPr="00CD6BCE">
        <w:rPr>
          <w:rFonts w:ascii="Calibri" w:eastAsia="Times New Roman" w:hAnsi="Calibri"/>
          <w:noProof/>
        </w:rPr>
        <w:t xml:space="preserve">Carlough &amp; McCall, 2005) and it is a </w:t>
      </w:r>
      <w:r w:rsidR="0000342B" w:rsidRPr="00CD6BCE">
        <w:rPr>
          <w:rFonts w:ascii="Calibri" w:eastAsia="Times New Roman" w:hAnsi="Calibri"/>
        </w:rPr>
        <w:t>significant contributing factor in improving maternal mortality in Nepal (Baral</w:t>
      </w:r>
      <w:r w:rsidR="00AA51E1" w:rsidRPr="00CD6BCE">
        <w:rPr>
          <w:rFonts w:ascii="Calibri" w:eastAsia="Times New Roman" w:hAnsi="Calibri"/>
        </w:rPr>
        <w:t xml:space="preserve"> YR et el, 2010)</w:t>
      </w:r>
      <w:r w:rsidR="0000342B" w:rsidRPr="00CD6BCE">
        <w:rPr>
          <w:rFonts w:ascii="Calibri" w:hAnsi="Calibri"/>
        </w:rPr>
        <w:t xml:space="preserve">. </w:t>
      </w:r>
      <w:r w:rsidR="0000342B" w:rsidRPr="00CD6BCE">
        <w:rPr>
          <w:rFonts w:ascii="Calibri" w:eastAsia="Times New Roman" w:hAnsi="Calibri"/>
        </w:rPr>
        <w:t xml:space="preserve">Increase in finance  and access decreases </w:t>
      </w:r>
      <w:r w:rsidR="0084017D" w:rsidRPr="00CD6BCE">
        <w:rPr>
          <w:rFonts w:ascii="Calibri" w:eastAsia="Times New Roman" w:hAnsi="Calibri"/>
        </w:rPr>
        <w:t xml:space="preserve">the </w:t>
      </w:r>
      <w:r w:rsidR="0000342B" w:rsidRPr="00CD6BCE">
        <w:rPr>
          <w:rFonts w:ascii="Calibri" w:eastAsia="Times New Roman" w:hAnsi="Calibri"/>
        </w:rPr>
        <w:t>MMR</w:t>
      </w:r>
      <w:r w:rsidR="0084017D" w:rsidRPr="00CD6BCE">
        <w:rPr>
          <w:rFonts w:ascii="Calibri" w:eastAsia="Times New Roman" w:hAnsi="Calibri"/>
        </w:rPr>
        <w:t xml:space="preserve"> </w:t>
      </w:r>
      <w:r w:rsidR="0000342B" w:rsidRPr="00CD6BCE">
        <w:rPr>
          <w:rFonts w:ascii="Calibri" w:hAnsi="Calibri"/>
        </w:rPr>
        <w:fldChar w:fldCharType="begin"/>
      </w:r>
      <w:r w:rsidR="0000342B" w:rsidRPr="00CD6BCE">
        <w:rPr>
          <w:rFonts w:ascii="Calibri" w:hAnsi="Calibri"/>
        </w:rPr>
        <w:instrText xml:space="preserve"> ADDIN ZOTERO_ITEM CSL_CITATION {"citationID":"2Lbi9bAS","properties":{"formattedCitation":"(Kuruvilla et al., 2014)","plainCitation":"(Kuruvilla et al., 2014)"},"citationItems":[{"id":17,"uris":["http://zotero.org/users/2671558/items/N9U6EFUN"],"uri":["http://zotero.org/users/2671558/items/N9U6EFUN"],"itemData":{"id":17,"type":"article-journal","title":"Success factors for reducing maternal and child mortality","container-title":"Facteurs de réussite pour la réduction de la mortalité maternelle et infantile.","page":"533-544B","volume":"92","issue":"7","source":"EBSCOhost","abstract":"Reducing maternal and child mortality is a priority in the Millennium Development Goals (MDGs), and will likely remain so after 2015. Evidence exists on the investments, interventions and enabling policies required. Less is understood about why some countries achieve faster progress than other comparable countries. The Success Factors for Women’s and Children’s Health studies sought to address this knowledge gap using statistical and econometric analyses of data from 144 low- and middle-income countries (LMICs) over 20 years; Boolean, qualitative comparative analysis; a literature review; and country-specific reviews in 10 fast-track countries for MDGs 4 and 5a. There is no standard formula – fast-track countries deploy tailored strategies and adapt quickly to change. However, fast-track countries share some effective approaches in addressing three main areas to reduce maternal and child mortality. First, these countries engage multiple sectors to address crucial health determinants. Around half the reduction in child mortality in LMICs since 1990 is the result of health sector investments, the other half is attributed to investments made in sectors outside health. Second, these countries use strategies to mobilize partners across society, using timely, robust evidence for decision-making and accountability and a triple planning approach to consider immediate needs, long-term vision and adaptation to change. Third, the countries establish guiding principles that orient progress, align stakeholder action and achieve results over time. This evidence synthesis contributes to global learning on accelerating improvements in women’s and children’s health towards 2015 and beyond. (English)","DOI":"10.2471/BLT.14.138131","ISSN":"00429686","journalAbbreviation":"Bulletin of the World Health Organization","author":[{"family":"Kuruvilla","given":"Shyama"},{"family":"Schweitzer","given":"Julian"},{"family":"Bishai","given":"David"},{"family":"Chowdhury","given":"Sadia"},{"family":"Caramani","given":"Daniele"},{"family":"Frost","given":"Laura"},{"family":"Cortez","given":"Rafael"},{"family":"Daelmans","given":"Bernadette"},{"family":"Francisco","given":"Andres","non-dropping-particle":"de"},{"family":"Adam","given":"Taghreed"},{"family":"Cohen","given":"Robert"},{"family":"Alfonso","given":"Natalia"},{"family":"Franz-Vasdeki","given":"Jennifer"},{"family":"Saadat","given":"Seemeen"},{"family":"Pratt","given":"Beth Anne"},{"family":"Eugster","given":"Beatrice"},{"family":"Bandali","given":"Sarah"},{"family":"Venkatachalam","given":"Pritha"},{"family":"Hinton","given":"Rachael"},{"family":"Murray","given":"John"}],"issued":{"date-parts":[["2014",7]]}}}],"schema":"https://github.com/citation-style-language/schema/raw/master/csl-citation.json"} </w:instrText>
      </w:r>
      <w:r w:rsidR="0000342B" w:rsidRPr="00CD6BCE">
        <w:rPr>
          <w:rFonts w:ascii="Calibri" w:hAnsi="Calibri"/>
        </w:rPr>
        <w:fldChar w:fldCharType="separate"/>
      </w:r>
      <w:r w:rsidR="0000342B" w:rsidRPr="00CD6BCE">
        <w:rPr>
          <w:rFonts w:ascii="Calibri" w:hAnsi="Calibri"/>
          <w:noProof/>
        </w:rPr>
        <w:t xml:space="preserve">(Kuruvilla et al., 2014) </w:t>
      </w:r>
      <w:r w:rsidR="0000342B" w:rsidRPr="00CD6BCE">
        <w:rPr>
          <w:rFonts w:ascii="Calibri" w:hAnsi="Calibri"/>
        </w:rPr>
        <w:fldChar w:fldCharType="end"/>
      </w:r>
      <w:r w:rsidR="0000342B" w:rsidRPr="00CD6BCE">
        <w:rPr>
          <w:rFonts w:ascii="Calibri" w:eastAsia="Times New Roman" w:hAnsi="Calibri"/>
        </w:rPr>
        <w:t xml:space="preserve">(Shrestha SK et el, 2012). The specific purpose of the study is how financing </w:t>
      </w:r>
      <w:r w:rsidR="00AA51E1" w:rsidRPr="00CD6BCE">
        <w:rPr>
          <w:rFonts w:ascii="Calibri" w:eastAsia="Times New Roman" w:hAnsi="Calibri"/>
        </w:rPr>
        <w:t xml:space="preserve">to the FCHV program </w:t>
      </w:r>
      <w:r w:rsidR="0000342B" w:rsidRPr="00CD6BCE">
        <w:rPr>
          <w:rFonts w:ascii="Calibri" w:eastAsia="Times New Roman" w:hAnsi="Calibri"/>
        </w:rPr>
        <w:t xml:space="preserve">helped in </w:t>
      </w:r>
      <w:r w:rsidR="0000342B" w:rsidRPr="00CD6BCE">
        <w:rPr>
          <w:rFonts w:ascii="Calibri" w:eastAsia="Times New Roman" w:hAnsi="Calibri"/>
        </w:rPr>
        <w:lastRenderedPageBreak/>
        <w:t xml:space="preserve">increasing </w:t>
      </w:r>
      <w:r w:rsidR="00AA51E1" w:rsidRPr="00CD6BCE">
        <w:rPr>
          <w:rFonts w:ascii="Calibri" w:hAnsi="Calibri"/>
        </w:rPr>
        <w:t xml:space="preserve">accessibility </w:t>
      </w:r>
      <w:r w:rsidR="0084017D" w:rsidRPr="00CD6BCE">
        <w:rPr>
          <w:rFonts w:ascii="Calibri" w:hAnsi="Calibri"/>
        </w:rPr>
        <w:t xml:space="preserve">to health care services </w:t>
      </w:r>
      <w:r w:rsidR="0000342B" w:rsidRPr="00CD6BCE">
        <w:rPr>
          <w:rFonts w:ascii="Calibri" w:hAnsi="Calibri"/>
        </w:rPr>
        <w:t xml:space="preserve">that </w:t>
      </w:r>
      <w:r w:rsidR="0084017D" w:rsidRPr="00CD6BCE">
        <w:rPr>
          <w:rFonts w:ascii="Calibri" w:hAnsi="Calibri"/>
        </w:rPr>
        <w:t>further helped to improve</w:t>
      </w:r>
      <w:r w:rsidR="0000342B" w:rsidRPr="00CD6BCE">
        <w:rPr>
          <w:rFonts w:ascii="Calibri" w:hAnsi="Calibri"/>
        </w:rPr>
        <w:t xml:space="preserve"> maternal mortality in Nepal.</w:t>
      </w:r>
      <w:r w:rsidR="000244EB" w:rsidRPr="00CD6BCE">
        <w:rPr>
          <w:rFonts w:ascii="Calibri" w:hAnsi="Calibri"/>
        </w:rPr>
        <w:t xml:space="preserve"> </w:t>
      </w:r>
      <w:r w:rsidR="00AA51E1" w:rsidRPr="00CD6BCE">
        <w:rPr>
          <w:rFonts w:ascii="Calibri" w:eastAsia="Times New Roman" w:hAnsi="Calibri"/>
        </w:rPr>
        <w:t>The ultimate scope of the study is to assess the health system in Nepal</w:t>
      </w:r>
      <w:r w:rsidR="000244EB" w:rsidRPr="00CD6BCE">
        <w:rPr>
          <w:rFonts w:ascii="Calibri" w:eastAsia="Times New Roman" w:hAnsi="Calibri"/>
        </w:rPr>
        <w:t xml:space="preserve">. </w:t>
      </w:r>
      <w:r w:rsidR="00AA51E1" w:rsidRPr="00CD6BCE">
        <w:rPr>
          <w:rFonts w:ascii="Calibri" w:hAnsi="Calibri"/>
        </w:rPr>
        <w:t xml:space="preserve">This paper is a step forward in </w:t>
      </w:r>
      <w:r w:rsidR="000244EB" w:rsidRPr="00CD6BCE">
        <w:rPr>
          <w:rFonts w:ascii="Calibri" w:hAnsi="Calibri"/>
        </w:rPr>
        <w:t xml:space="preserve">capturing role of financing to the FCHV program which contributed most in reducing maternal morality in Nepal from 1990 to 2013. </w:t>
      </w:r>
      <w:r w:rsidR="0023082B" w:rsidRPr="00CD6BCE">
        <w:rPr>
          <w:rFonts w:ascii="Calibri" w:hAnsi="Calibri"/>
        </w:rPr>
        <w:t xml:space="preserve"> </w:t>
      </w:r>
    </w:p>
    <w:p w14:paraId="5DD5B51C" w14:textId="79C53A54" w:rsidR="00606D06" w:rsidRPr="00CD6BCE" w:rsidRDefault="008F3D5A" w:rsidP="00CD6BCE">
      <w:pPr>
        <w:spacing w:line="360" w:lineRule="auto"/>
        <w:jc w:val="both"/>
        <w:rPr>
          <w:rFonts w:ascii="Calibri" w:hAnsi="Calibri"/>
        </w:rPr>
      </w:pPr>
      <w:r w:rsidRPr="00CD6BCE">
        <w:rPr>
          <w:rFonts w:ascii="Calibri" w:hAnsi="Calibri"/>
          <w:b/>
        </w:rPr>
        <w:t>2</w:t>
      </w:r>
      <w:r w:rsidRPr="00CD6BCE">
        <w:rPr>
          <w:rFonts w:ascii="Calibri" w:hAnsi="Calibri"/>
          <w:b/>
        </w:rPr>
        <w:tab/>
      </w:r>
      <w:r w:rsidR="00606D06" w:rsidRPr="00CD6BCE">
        <w:rPr>
          <w:rFonts w:ascii="Calibri" w:hAnsi="Calibri"/>
          <w:b/>
        </w:rPr>
        <w:t xml:space="preserve">Methodology </w:t>
      </w:r>
      <w:r w:rsidR="00F16A7A" w:rsidRPr="00CD6BCE">
        <w:rPr>
          <w:rFonts w:ascii="Calibri" w:hAnsi="Calibri"/>
        </w:rPr>
        <w:t xml:space="preserve"> </w:t>
      </w:r>
    </w:p>
    <w:p w14:paraId="4A0427E6" w14:textId="77777777" w:rsidR="00850741" w:rsidRPr="00CD6BCE" w:rsidRDefault="00850741" w:rsidP="00CD6BCE">
      <w:pPr>
        <w:spacing w:line="360" w:lineRule="auto"/>
        <w:rPr>
          <w:rFonts w:ascii="Calibri" w:hAnsi="Calibri"/>
        </w:rPr>
      </w:pPr>
      <w:r w:rsidRPr="00CD6BCE">
        <w:rPr>
          <w:rFonts w:ascii="Calibri" w:hAnsi="Calibri"/>
        </w:rPr>
        <w:t xml:space="preserve">Table 1: Summary of Data </w:t>
      </w:r>
    </w:p>
    <w:tbl>
      <w:tblPr>
        <w:tblStyle w:val="TableGrid"/>
        <w:tblW w:w="4427" w:type="pct"/>
        <w:tblLook w:val="04A0" w:firstRow="1" w:lastRow="0" w:firstColumn="1" w:lastColumn="0" w:noHBand="0" w:noVBand="1"/>
      </w:tblPr>
      <w:tblGrid>
        <w:gridCol w:w="2334"/>
        <w:gridCol w:w="3881"/>
        <w:gridCol w:w="949"/>
        <w:gridCol w:w="1114"/>
      </w:tblGrid>
      <w:tr w:rsidR="0054334E" w:rsidRPr="00CD6BCE" w14:paraId="111C5805" w14:textId="77777777" w:rsidTr="0054334E">
        <w:tc>
          <w:tcPr>
            <w:tcW w:w="1410" w:type="pct"/>
          </w:tcPr>
          <w:p w14:paraId="1C7B85E9" w14:textId="77777777" w:rsidR="00850741" w:rsidRPr="00CD6BCE" w:rsidRDefault="00850741" w:rsidP="00506673">
            <w:pPr>
              <w:spacing w:line="276" w:lineRule="auto"/>
              <w:rPr>
                <w:rFonts w:ascii="Calibri" w:hAnsi="Calibri"/>
                <w:b/>
              </w:rPr>
            </w:pPr>
            <w:r w:rsidRPr="00CD6BCE">
              <w:rPr>
                <w:rFonts w:ascii="Calibri" w:hAnsi="Calibri"/>
                <w:b/>
              </w:rPr>
              <w:t>Variable</w:t>
            </w:r>
          </w:p>
        </w:tc>
        <w:tc>
          <w:tcPr>
            <w:tcW w:w="2344" w:type="pct"/>
          </w:tcPr>
          <w:p w14:paraId="49CD0FF0" w14:textId="77777777" w:rsidR="00850741" w:rsidRPr="00CD6BCE" w:rsidRDefault="00850741" w:rsidP="00506673">
            <w:pPr>
              <w:spacing w:line="276" w:lineRule="auto"/>
              <w:rPr>
                <w:rFonts w:ascii="Calibri" w:hAnsi="Calibri"/>
                <w:b/>
              </w:rPr>
            </w:pPr>
            <w:r w:rsidRPr="00CD6BCE">
              <w:rPr>
                <w:rFonts w:ascii="Calibri" w:hAnsi="Calibri"/>
                <w:b/>
              </w:rPr>
              <w:t>Definition (how it is measured)</w:t>
            </w:r>
          </w:p>
        </w:tc>
        <w:tc>
          <w:tcPr>
            <w:tcW w:w="573" w:type="pct"/>
          </w:tcPr>
          <w:p w14:paraId="5AE9514A" w14:textId="77777777" w:rsidR="00850741" w:rsidRPr="00CD6BCE" w:rsidRDefault="00850741" w:rsidP="00506673">
            <w:pPr>
              <w:spacing w:line="276" w:lineRule="auto"/>
              <w:rPr>
                <w:rFonts w:ascii="Calibri" w:hAnsi="Calibri"/>
                <w:b/>
                <w:i/>
              </w:rPr>
            </w:pPr>
            <w:r w:rsidRPr="00CD6BCE">
              <w:rPr>
                <w:rFonts w:ascii="Calibri" w:hAnsi="Calibri"/>
                <w:b/>
              </w:rPr>
              <w:t>Source</w:t>
            </w:r>
          </w:p>
        </w:tc>
        <w:tc>
          <w:tcPr>
            <w:tcW w:w="673" w:type="pct"/>
          </w:tcPr>
          <w:p w14:paraId="43E05B53" w14:textId="77777777" w:rsidR="00850741" w:rsidRPr="00CD6BCE" w:rsidRDefault="00850741" w:rsidP="00506673">
            <w:pPr>
              <w:spacing w:line="276" w:lineRule="auto"/>
              <w:rPr>
                <w:rFonts w:ascii="Calibri" w:hAnsi="Calibri"/>
                <w:b/>
              </w:rPr>
            </w:pPr>
            <w:r w:rsidRPr="00CD6BCE">
              <w:rPr>
                <w:rFonts w:ascii="Calibri" w:hAnsi="Calibri"/>
                <w:b/>
              </w:rPr>
              <w:t>Years available</w:t>
            </w:r>
          </w:p>
        </w:tc>
      </w:tr>
      <w:tr w:rsidR="00850741" w:rsidRPr="00CD6BCE" w14:paraId="74B891B9" w14:textId="77777777" w:rsidTr="009903EE">
        <w:tc>
          <w:tcPr>
            <w:tcW w:w="5000" w:type="pct"/>
            <w:gridSpan w:val="4"/>
          </w:tcPr>
          <w:p w14:paraId="07697BA1" w14:textId="77777777" w:rsidR="00850741" w:rsidRPr="00CD6BCE" w:rsidRDefault="00850741" w:rsidP="00506673">
            <w:pPr>
              <w:spacing w:line="276" w:lineRule="auto"/>
              <w:rPr>
                <w:rFonts w:ascii="Calibri" w:hAnsi="Calibri"/>
                <w:b/>
              </w:rPr>
            </w:pPr>
            <w:r w:rsidRPr="00CD6BCE">
              <w:rPr>
                <w:rFonts w:ascii="Calibri" w:hAnsi="Calibri"/>
                <w:b/>
              </w:rPr>
              <w:t xml:space="preserve">1. Performance Assessment (PB1) </w:t>
            </w:r>
          </w:p>
        </w:tc>
      </w:tr>
      <w:tr w:rsidR="0054334E" w:rsidRPr="00CD6BCE" w14:paraId="613A6471" w14:textId="77777777" w:rsidTr="0054334E">
        <w:trPr>
          <w:trHeight w:val="521"/>
        </w:trPr>
        <w:tc>
          <w:tcPr>
            <w:tcW w:w="1410" w:type="pct"/>
          </w:tcPr>
          <w:p w14:paraId="67BB55EC" w14:textId="77777777" w:rsidR="00850741" w:rsidRPr="00CD6BCE" w:rsidRDefault="00850741" w:rsidP="00506673">
            <w:pPr>
              <w:spacing w:line="276" w:lineRule="auto"/>
              <w:rPr>
                <w:rFonts w:ascii="Calibri" w:hAnsi="Calibri"/>
                <w:b/>
              </w:rPr>
            </w:pPr>
            <w:r w:rsidRPr="00CD6BCE">
              <w:rPr>
                <w:rFonts w:ascii="Calibri" w:hAnsi="Calibri"/>
                <w:b/>
              </w:rPr>
              <w:t>Health outcome indicator(s)</w:t>
            </w:r>
          </w:p>
        </w:tc>
        <w:tc>
          <w:tcPr>
            <w:tcW w:w="2344" w:type="pct"/>
          </w:tcPr>
          <w:p w14:paraId="18DC3859" w14:textId="77777777" w:rsidR="00850741" w:rsidRPr="00CD6BCE" w:rsidRDefault="00850741" w:rsidP="00506673">
            <w:pPr>
              <w:spacing w:line="276" w:lineRule="auto"/>
              <w:rPr>
                <w:rFonts w:ascii="Calibri" w:hAnsi="Calibri"/>
              </w:rPr>
            </w:pPr>
          </w:p>
        </w:tc>
        <w:tc>
          <w:tcPr>
            <w:tcW w:w="573" w:type="pct"/>
          </w:tcPr>
          <w:p w14:paraId="536A5A3D" w14:textId="77777777" w:rsidR="00850741" w:rsidRPr="00CD6BCE" w:rsidRDefault="00850741" w:rsidP="00506673">
            <w:pPr>
              <w:spacing w:line="276" w:lineRule="auto"/>
              <w:rPr>
                <w:rFonts w:ascii="Calibri" w:hAnsi="Calibri"/>
              </w:rPr>
            </w:pPr>
          </w:p>
        </w:tc>
        <w:tc>
          <w:tcPr>
            <w:tcW w:w="673" w:type="pct"/>
          </w:tcPr>
          <w:p w14:paraId="3214C0EF" w14:textId="77777777" w:rsidR="00850741" w:rsidRPr="00CD6BCE" w:rsidRDefault="00850741" w:rsidP="00506673">
            <w:pPr>
              <w:spacing w:line="276" w:lineRule="auto"/>
              <w:rPr>
                <w:rFonts w:ascii="Calibri" w:hAnsi="Calibri"/>
              </w:rPr>
            </w:pPr>
          </w:p>
        </w:tc>
      </w:tr>
      <w:tr w:rsidR="0054334E" w:rsidRPr="00CD6BCE" w14:paraId="772CBB05" w14:textId="77777777" w:rsidTr="0054334E">
        <w:trPr>
          <w:trHeight w:val="1520"/>
        </w:trPr>
        <w:tc>
          <w:tcPr>
            <w:tcW w:w="1410" w:type="pct"/>
          </w:tcPr>
          <w:p w14:paraId="182C382B" w14:textId="77777777" w:rsidR="00850741" w:rsidRPr="00CD6BCE" w:rsidRDefault="00850741" w:rsidP="00506673">
            <w:pPr>
              <w:spacing w:line="276" w:lineRule="auto"/>
              <w:rPr>
                <w:rFonts w:ascii="Calibri" w:hAnsi="Calibri"/>
              </w:rPr>
            </w:pPr>
            <w:r w:rsidRPr="00CD6BCE">
              <w:rPr>
                <w:rFonts w:ascii="Calibri" w:hAnsi="Calibri"/>
              </w:rPr>
              <w:t>Maternal Mortality</w:t>
            </w:r>
          </w:p>
        </w:tc>
        <w:tc>
          <w:tcPr>
            <w:tcW w:w="2344" w:type="pct"/>
          </w:tcPr>
          <w:p w14:paraId="7373796C" w14:textId="77777777" w:rsidR="00850741" w:rsidRPr="00CD6BCE" w:rsidRDefault="00850741" w:rsidP="00506673">
            <w:pPr>
              <w:spacing w:line="276" w:lineRule="auto"/>
              <w:rPr>
                <w:rFonts w:ascii="Calibri" w:hAnsi="Calibri"/>
              </w:rPr>
            </w:pPr>
            <w:r w:rsidRPr="00CD6BCE">
              <w:rPr>
                <w:rFonts w:ascii="Calibri" w:hAnsi="Calibri"/>
              </w:rPr>
              <w:t>It is number of registered maternal deaths due to birth pregnancy related complications per 100,000 registered live births.</w:t>
            </w:r>
          </w:p>
        </w:tc>
        <w:tc>
          <w:tcPr>
            <w:tcW w:w="573" w:type="pct"/>
          </w:tcPr>
          <w:p w14:paraId="30062018" w14:textId="77777777" w:rsidR="00850741" w:rsidRPr="00CD6BCE" w:rsidRDefault="00850741" w:rsidP="00506673">
            <w:pPr>
              <w:spacing w:line="276" w:lineRule="auto"/>
              <w:rPr>
                <w:rFonts w:ascii="Calibri" w:hAnsi="Calibri"/>
              </w:rPr>
            </w:pPr>
            <w:r w:rsidRPr="00CD6BCE">
              <w:rPr>
                <w:rFonts w:ascii="Calibri" w:hAnsi="Calibri"/>
              </w:rPr>
              <w:t>WHO</w:t>
            </w:r>
          </w:p>
        </w:tc>
        <w:tc>
          <w:tcPr>
            <w:tcW w:w="673" w:type="pct"/>
          </w:tcPr>
          <w:p w14:paraId="7609F5EF" w14:textId="77777777" w:rsidR="00850741" w:rsidRPr="00CD6BCE" w:rsidRDefault="00850741" w:rsidP="00506673">
            <w:pPr>
              <w:spacing w:line="276" w:lineRule="auto"/>
              <w:rPr>
                <w:rFonts w:ascii="Calibri" w:hAnsi="Calibri"/>
              </w:rPr>
            </w:pPr>
            <w:r w:rsidRPr="00CD6BCE">
              <w:rPr>
                <w:rFonts w:ascii="Calibri" w:hAnsi="Calibri"/>
              </w:rPr>
              <w:t>1990 - 2013</w:t>
            </w:r>
          </w:p>
        </w:tc>
      </w:tr>
      <w:tr w:rsidR="0054334E" w:rsidRPr="00CD6BCE" w14:paraId="54839D69" w14:textId="77777777" w:rsidTr="0054334E">
        <w:tc>
          <w:tcPr>
            <w:tcW w:w="1410" w:type="pct"/>
          </w:tcPr>
          <w:p w14:paraId="0A0FAFEC" w14:textId="77777777" w:rsidR="00850741" w:rsidRPr="00CD6BCE" w:rsidRDefault="00850741" w:rsidP="00506673">
            <w:pPr>
              <w:spacing w:line="276" w:lineRule="auto"/>
              <w:rPr>
                <w:rFonts w:ascii="Calibri" w:hAnsi="Calibri"/>
              </w:rPr>
            </w:pPr>
            <w:r w:rsidRPr="00CD6BCE">
              <w:rPr>
                <w:rFonts w:ascii="Calibri" w:hAnsi="Calibri"/>
              </w:rPr>
              <w:t>Life Expectancy</w:t>
            </w:r>
          </w:p>
        </w:tc>
        <w:tc>
          <w:tcPr>
            <w:tcW w:w="2344" w:type="pct"/>
          </w:tcPr>
          <w:p w14:paraId="16DCA304" w14:textId="77777777" w:rsidR="00850741" w:rsidRPr="00CD6BCE" w:rsidRDefault="00850741" w:rsidP="00506673">
            <w:pPr>
              <w:spacing w:line="276" w:lineRule="auto"/>
              <w:rPr>
                <w:rFonts w:ascii="Calibri" w:hAnsi="Calibri"/>
              </w:rPr>
            </w:pPr>
            <w:r w:rsidRPr="00CD6BCE">
              <w:rPr>
                <w:rFonts w:ascii="Calibri" w:hAnsi="Calibri"/>
              </w:rPr>
              <w:t>Average number of years that a person can expect to live in</w:t>
            </w:r>
          </w:p>
        </w:tc>
        <w:tc>
          <w:tcPr>
            <w:tcW w:w="573" w:type="pct"/>
          </w:tcPr>
          <w:p w14:paraId="29667F5C" w14:textId="77777777" w:rsidR="00850741" w:rsidRPr="00CD6BCE" w:rsidRDefault="00850741" w:rsidP="00506673">
            <w:pPr>
              <w:spacing w:line="276" w:lineRule="auto"/>
              <w:rPr>
                <w:rFonts w:ascii="Calibri" w:hAnsi="Calibri"/>
              </w:rPr>
            </w:pPr>
            <w:r w:rsidRPr="00CD6BCE">
              <w:rPr>
                <w:rFonts w:ascii="Calibri" w:hAnsi="Calibri"/>
              </w:rPr>
              <w:t>WHO</w:t>
            </w:r>
          </w:p>
        </w:tc>
        <w:tc>
          <w:tcPr>
            <w:tcW w:w="673" w:type="pct"/>
          </w:tcPr>
          <w:p w14:paraId="5C30BB05" w14:textId="77777777" w:rsidR="00850741" w:rsidRPr="00CD6BCE" w:rsidRDefault="00850741" w:rsidP="00506673">
            <w:pPr>
              <w:spacing w:line="276" w:lineRule="auto"/>
              <w:rPr>
                <w:rFonts w:ascii="Calibri" w:hAnsi="Calibri"/>
              </w:rPr>
            </w:pPr>
            <w:r w:rsidRPr="00CD6BCE">
              <w:rPr>
                <w:rFonts w:ascii="Calibri" w:hAnsi="Calibri"/>
              </w:rPr>
              <w:t>1990 - 2013</w:t>
            </w:r>
          </w:p>
        </w:tc>
      </w:tr>
      <w:tr w:rsidR="0054334E" w:rsidRPr="00CD6BCE" w14:paraId="14533D9F" w14:textId="77777777" w:rsidTr="0054334E">
        <w:trPr>
          <w:trHeight w:val="350"/>
        </w:trPr>
        <w:tc>
          <w:tcPr>
            <w:tcW w:w="1410" w:type="pct"/>
          </w:tcPr>
          <w:p w14:paraId="583AA2E1" w14:textId="77777777" w:rsidR="00850741" w:rsidRPr="00CD6BCE" w:rsidRDefault="00850741" w:rsidP="00506673">
            <w:pPr>
              <w:spacing w:line="276" w:lineRule="auto"/>
              <w:rPr>
                <w:rFonts w:ascii="Calibri" w:hAnsi="Calibri"/>
                <w:b/>
              </w:rPr>
            </w:pPr>
            <w:r w:rsidRPr="00CD6BCE">
              <w:rPr>
                <w:rFonts w:ascii="Calibri" w:hAnsi="Calibri"/>
                <w:b/>
              </w:rPr>
              <w:t>Financial Risk Protection</w:t>
            </w:r>
          </w:p>
        </w:tc>
        <w:tc>
          <w:tcPr>
            <w:tcW w:w="2344" w:type="pct"/>
          </w:tcPr>
          <w:p w14:paraId="5C87747E" w14:textId="77777777" w:rsidR="00850741" w:rsidRPr="00CD6BCE" w:rsidRDefault="00850741" w:rsidP="00506673">
            <w:pPr>
              <w:spacing w:line="276" w:lineRule="auto"/>
              <w:rPr>
                <w:rFonts w:ascii="Calibri" w:hAnsi="Calibri"/>
              </w:rPr>
            </w:pPr>
          </w:p>
        </w:tc>
        <w:tc>
          <w:tcPr>
            <w:tcW w:w="573" w:type="pct"/>
          </w:tcPr>
          <w:p w14:paraId="538CEF0C" w14:textId="77777777" w:rsidR="00850741" w:rsidRPr="00CD6BCE" w:rsidRDefault="00850741" w:rsidP="00506673">
            <w:pPr>
              <w:spacing w:line="276" w:lineRule="auto"/>
              <w:rPr>
                <w:rFonts w:ascii="Calibri" w:hAnsi="Calibri"/>
              </w:rPr>
            </w:pPr>
          </w:p>
        </w:tc>
        <w:tc>
          <w:tcPr>
            <w:tcW w:w="673" w:type="pct"/>
          </w:tcPr>
          <w:p w14:paraId="60BB8110" w14:textId="77777777" w:rsidR="00850741" w:rsidRPr="00CD6BCE" w:rsidRDefault="00850741" w:rsidP="00506673">
            <w:pPr>
              <w:spacing w:line="276" w:lineRule="auto"/>
              <w:rPr>
                <w:rFonts w:ascii="Calibri" w:hAnsi="Calibri"/>
              </w:rPr>
            </w:pPr>
          </w:p>
        </w:tc>
      </w:tr>
      <w:tr w:rsidR="0054334E" w:rsidRPr="00CD6BCE" w14:paraId="31A5C884" w14:textId="77777777" w:rsidTr="0054334E">
        <w:tc>
          <w:tcPr>
            <w:tcW w:w="1410" w:type="pct"/>
          </w:tcPr>
          <w:p w14:paraId="586FCB6F" w14:textId="77777777" w:rsidR="00850741" w:rsidRPr="00CD6BCE" w:rsidRDefault="00850741" w:rsidP="00506673">
            <w:pPr>
              <w:spacing w:line="276" w:lineRule="auto"/>
              <w:rPr>
                <w:rFonts w:ascii="Calibri" w:hAnsi="Calibri"/>
              </w:rPr>
            </w:pPr>
            <w:r w:rsidRPr="00CD6BCE">
              <w:rPr>
                <w:rFonts w:ascii="Calibri" w:hAnsi="Calibri"/>
              </w:rPr>
              <w:t>Out of pocket expenditure as a percent of total health spending (OOP/THE)</w:t>
            </w:r>
          </w:p>
        </w:tc>
        <w:tc>
          <w:tcPr>
            <w:tcW w:w="2344" w:type="pct"/>
          </w:tcPr>
          <w:p w14:paraId="46FE1C14" w14:textId="51250C28" w:rsidR="00850741" w:rsidRPr="00CD6BCE" w:rsidRDefault="00850741" w:rsidP="00506673">
            <w:pPr>
              <w:spacing w:line="276" w:lineRule="auto"/>
              <w:rPr>
                <w:rFonts w:ascii="Calibri" w:hAnsi="Calibri"/>
              </w:rPr>
            </w:pPr>
            <w:r w:rsidRPr="00CD6BCE">
              <w:rPr>
                <w:rFonts w:ascii="Calibri" w:hAnsi="Calibri"/>
              </w:rPr>
              <w:t>Ratio of direct outlay by households for health care to the total expenditure on health (THE) (sum of government and private health expenditure in a given year).</w:t>
            </w:r>
          </w:p>
        </w:tc>
        <w:tc>
          <w:tcPr>
            <w:tcW w:w="573" w:type="pct"/>
          </w:tcPr>
          <w:p w14:paraId="1D880E66" w14:textId="77777777" w:rsidR="00850741" w:rsidRPr="00CD6BCE" w:rsidRDefault="00850741" w:rsidP="00506673">
            <w:pPr>
              <w:spacing w:line="276" w:lineRule="auto"/>
              <w:rPr>
                <w:rFonts w:ascii="Calibri" w:hAnsi="Calibri"/>
              </w:rPr>
            </w:pPr>
            <w:r w:rsidRPr="00CD6BCE">
              <w:rPr>
                <w:rFonts w:ascii="Calibri" w:hAnsi="Calibri"/>
              </w:rPr>
              <w:t>WB</w:t>
            </w:r>
          </w:p>
        </w:tc>
        <w:tc>
          <w:tcPr>
            <w:tcW w:w="673" w:type="pct"/>
          </w:tcPr>
          <w:p w14:paraId="079D1E73" w14:textId="77777777" w:rsidR="00850741" w:rsidRPr="00CD6BCE" w:rsidRDefault="00850741" w:rsidP="00506673">
            <w:pPr>
              <w:spacing w:line="276" w:lineRule="auto"/>
              <w:rPr>
                <w:rFonts w:ascii="Calibri" w:hAnsi="Calibri"/>
              </w:rPr>
            </w:pPr>
            <w:r w:rsidRPr="00CD6BCE">
              <w:rPr>
                <w:rFonts w:ascii="Calibri" w:hAnsi="Calibri"/>
              </w:rPr>
              <w:t>WB 2011</w:t>
            </w:r>
          </w:p>
        </w:tc>
      </w:tr>
      <w:tr w:rsidR="00850741" w:rsidRPr="00CD6BCE" w14:paraId="6536A87F" w14:textId="77777777" w:rsidTr="009903EE">
        <w:tc>
          <w:tcPr>
            <w:tcW w:w="5000" w:type="pct"/>
            <w:gridSpan w:val="4"/>
          </w:tcPr>
          <w:p w14:paraId="400A4645" w14:textId="77777777" w:rsidR="00850741" w:rsidRPr="00CD6BCE" w:rsidRDefault="00850741" w:rsidP="00506673">
            <w:pPr>
              <w:spacing w:line="276" w:lineRule="auto"/>
              <w:rPr>
                <w:rFonts w:ascii="Calibri" w:hAnsi="Calibri"/>
                <w:b/>
              </w:rPr>
            </w:pPr>
            <w:r w:rsidRPr="00CD6BCE">
              <w:rPr>
                <w:rFonts w:ascii="Calibri" w:hAnsi="Calibri"/>
                <w:b/>
              </w:rPr>
              <w:t>2. Intermediate Indicator assessment (PB2)</w:t>
            </w:r>
          </w:p>
        </w:tc>
      </w:tr>
      <w:tr w:rsidR="00850741" w:rsidRPr="00CD6BCE" w14:paraId="5B558B09" w14:textId="77777777" w:rsidTr="009903EE">
        <w:trPr>
          <w:trHeight w:val="251"/>
        </w:trPr>
        <w:tc>
          <w:tcPr>
            <w:tcW w:w="5000" w:type="pct"/>
            <w:gridSpan w:val="4"/>
          </w:tcPr>
          <w:p w14:paraId="7CEAEB65" w14:textId="77777777" w:rsidR="00850741" w:rsidRPr="00CD6BCE" w:rsidRDefault="00850741" w:rsidP="00506673">
            <w:pPr>
              <w:spacing w:line="276" w:lineRule="auto"/>
              <w:rPr>
                <w:rFonts w:ascii="Calibri" w:hAnsi="Calibri"/>
              </w:rPr>
            </w:pPr>
            <w:r w:rsidRPr="00CD6BCE">
              <w:rPr>
                <w:rFonts w:ascii="Calibri" w:hAnsi="Calibri"/>
                <w:b/>
              </w:rPr>
              <w:t>Intermediate indicator Analyzed</w:t>
            </w:r>
          </w:p>
        </w:tc>
      </w:tr>
      <w:tr w:rsidR="0054334E" w:rsidRPr="00CD6BCE" w14:paraId="2CEC1BF7" w14:textId="77777777" w:rsidTr="0054334E">
        <w:tc>
          <w:tcPr>
            <w:tcW w:w="1410" w:type="pct"/>
          </w:tcPr>
          <w:p w14:paraId="7BC3B028" w14:textId="77777777" w:rsidR="00850741" w:rsidRPr="00CD6BCE" w:rsidRDefault="00850741" w:rsidP="00506673">
            <w:pPr>
              <w:spacing w:line="276" w:lineRule="auto"/>
              <w:rPr>
                <w:rFonts w:ascii="Calibri" w:hAnsi="Calibri"/>
              </w:rPr>
            </w:pPr>
            <w:r w:rsidRPr="00CD6BCE">
              <w:rPr>
                <w:rFonts w:ascii="Calibri" w:hAnsi="Calibri"/>
              </w:rPr>
              <w:t>Access</w:t>
            </w:r>
          </w:p>
        </w:tc>
        <w:tc>
          <w:tcPr>
            <w:tcW w:w="2344" w:type="pct"/>
          </w:tcPr>
          <w:p w14:paraId="1D49F135" w14:textId="77777777" w:rsidR="00850741" w:rsidRPr="00CD6BCE" w:rsidRDefault="00850741" w:rsidP="00506673">
            <w:pPr>
              <w:widowControl w:val="0"/>
              <w:autoSpaceDE w:val="0"/>
              <w:autoSpaceDN w:val="0"/>
              <w:adjustRightInd w:val="0"/>
              <w:spacing w:after="240" w:line="276" w:lineRule="auto"/>
              <w:rPr>
                <w:rFonts w:ascii="Calibri" w:hAnsi="Calibri" w:cs="Times"/>
              </w:rPr>
            </w:pPr>
            <w:r w:rsidRPr="00CD6BCE">
              <w:rPr>
                <w:rFonts w:ascii="Calibri" w:hAnsi="Calibri" w:cs="Times"/>
              </w:rPr>
              <w:t xml:space="preserve">access is defined through availability, accessibility, acceptability and quality (more of a human rights approach) </w:t>
            </w:r>
          </w:p>
        </w:tc>
        <w:tc>
          <w:tcPr>
            <w:tcW w:w="573" w:type="pct"/>
          </w:tcPr>
          <w:p w14:paraId="38B74FB4" w14:textId="77777777" w:rsidR="00850741" w:rsidRPr="00CD6BCE" w:rsidRDefault="00850741" w:rsidP="00506673">
            <w:pPr>
              <w:spacing w:line="276" w:lineRule="auto"/>
              <w:rPr>
                <w:rFonts w:ascii="Calibri" w:hAnsi="Calibri"/>
              </w:rPr>
            </w:pPr>
            <w:r w:rsidRPr="00CD6BCE">
              <w:rPr>
                <w:rFonts w:ascii="Calibri" w:hAnsi="Calibri"/>
              </w:rPr>
              <w:t>Lecture Class  4 slide</w:t>
            </w:r>
          </w:p>
        </w:tc>
        <w:tc>
          <w:tcPr>
            <w:tcW w:w="673" w:type="pct"/>
          </w:tcPr>
          <w:p w14:paraId="6B7970DF" w14:textId="77777777" w:rsidR="00850741" w:rsidRPr="00CD6BCE" w:rsidRDefault="00850741" w:rsidP="00506673">
            <w:pPr>
              <w:spacing w:line="276" w:lineRule="auto"/>
              <w:rPr>
                <w:rFonts w:ascii="Calibri" w:hAnsi="Calibri"/>
              </w:rPr>
            </w:pPr>
            <w:r w:rsidRPr="00CD6BCE">
              <w:rPr>
                <w:rFonts w:ascii="Calibri" w:hAnsi="Calibri"/>
              </w:rPr>
              <w:t>1990 - 2013</w:t>
            </w:r>
          </w:p>
        </w:tc>
      </w:tr>
      <w:tr w:rsidR="00850741" w:rsidRPr="00CD6BCE" w14:paraId="1B1988D6" w14:textId="77777777" w:rsidTr="009903EE">
        <w:tc>
          <w:tcPr>
            <w:tcW w:w="5000" w:type="pct"/>
            <w:gridSpan w:val="4"/>
          </w:tcPr>
          <w:p w14:paraId="78F99D6E" w14:textId="77777777" w:rsidR="00850741" w:rsidRPr="00CD6BCE" w:rsidRDefault="00850741" w:rsidP="00506673">
            <w:pPr>
              <w:spacing w:line="276" w:lineRule="auto"/>
              <w:rPr>
                <w:rFonts w:ascii="Calibri" w:hAnsi="Calibri"/>
                <w:b/>
              </w:rPr>
            </w:pPr>
            <w:r w:rsidRPr="00CD6BCE">
              <w:rPr>
                <w:rFonts w:ascii="Calibri" w:hAnsi="Calibri"/>
                <w:b/>
              </w:rPr>
              <w:t>Measure(s) used to assess Intermediate Indicator</w:t>
            </w:r>
          </w:p>
        </w:tc>
      </w:tr>
      <w:tr w:rsidR="0054334E" w:rsidRPr="00CD6BCE" w14:paraId="39E5E34E" w14:textId="77777777" w:rsidTr="0054334E">
        <w:tc>
          <w:tcPr>
            <w:tcW w:w="1410" w:type="pct"/>
          </w:tcPr>
          <w:p w14:paraId="3DA34798" w14:textId="77777777" w:rsidR="00850741" w:rsidRPr="00CD6BCE" w:rsidRDefault="00850741" w:rsidP="00506673">
            <w:pPr>
              <w:spacing w:line="276" w:lineRule="auto"/>
              <w:rPr>
                <w:rFonts w:ascii="Calibri" w:hAnsi="Calibri"/>
              </w:rPr>
            </w:pPr>
            <w:r w:rsidRPr="00CD6BCE">
              <w:rPr>
                <w:rFonts w:ascii="Calibri" w:hAnsi="Calibri"/>
              </w:rPr>
              <w:t xml:space="preserve">Skilled Birth Attendance under safe delivery program </w:t>
            </w:r>
          </w:p>
        </w:tc>
        <w:tc>
          <w:tcPr>
            <w:tcW w:w="2344" w:type="pct"/>
          </w:tcPr>
          <w:p w14:paraId="3BFE617E" w14:textId="77777777" w:rsidR="00850741" w:rsidRPr="00CD6BCE" w:rsidRDefault="00850741" w:rsidP="00506673">
            <w:pPr>
              <w:spacing w:line="276" w:lineRule="auto"/>
              <w:rPr>
                <w:rFonts w:ascii="Calibri" w:hAnsi="Calibri"/>
              </w:rPr>
            </w:pPr>
            <w:r w:rsidRPr="00CD6BCE">
              <w:rPr>
                <w:rFonts w:ascii="Calibri" w:hAnsi="Calibri"/>
              </w:rPr>
              <w:t xml:space="preserve">Delivery attained by health workers who have taken 2 months skilled training on maternal delivery case. </w:t>
            </w:r>
          </w:p>
        </w:tc>
        <w:tc>
          <w:tcPr>
            <w:tcW w:w="573" w:type="pct"/>
          </w:tcPr>
          <w:p w14:paraId="28EEFF5C" w14:textId="77777777" w:rsidR="00850741" w:rsidRPr="00CD6BCE" w:rsidRDefault="00850741" w:rsidP="00506673">
            <w:pPr>
              <w:spacing w:line="276" w:lineRule="auto"/>
              <w:rPr>
                <w:rFonts w:ascii="Calibri" w:hAnsi="Calibri"/>
              </w:rPr>
            </w:pPr>
            <w:r w:rsidRPr="00CD6BCE">
              <w:rPr>
                <w:rFonts w:ascii="Calibri" w:hAnsi="Calibri"/>
              </w:rPr>
              <w:t>MOHP, Nepal</w:t>
            </w:r>
          </w:p>
        </w:tc>
        <w:tc>
          <w:tcPr>
            <w:tcW w:w="673" w:type="pct"/>
          </w:tcPr>
          <w:p w14:paraId="73C72511" w14:textId="77777777" w:rsidR="00850741" w:rsidRPr="00CD6BCE" w:rsidRDefault="00850741" w:rsidP="00506673">
            <w:pPr>
              <w:spacing w:line="276" w:lineRule="auto"/>
              <w:rPr>
                <w:rFonts w:ascii="Calibri" w:hAnsi="Calibri"/>
              </w:rPr>
            </w:pPr>
            <w:r w:rsidRPr="00CD6BCE">
              <w:rPr>
                <w:rFonts w:ascii="Calibri" w:hAnsi="Calibri"/>
              </w:rPr>
              <w:t>2001- 2011</w:t>
            </w:r>
          </w:p>
        </w:tc>
      </w:tr>
      <w:tr w:rsidR="00850741" w:rsidRPr="00CD6BCE" w14:paraId="202308F5" w14:textId="77777777" w:rsidTr="009903EE">
        <w:tc>
          <w:tcPr>
            <w:tcW w:w="5000" w:type="pct"/>
            <w:gridSpan w:val="4"/>
          </w:tcPr>
          <w:p w14:paraId="434DF0FE" w14:textId="77777777" w:rsidR="00850741" w:rsidRPr="00CD6BCE" w:rsidRDefault="00850741" w:rsidP="00506673">
            <w:pPr>
              <w:spacing w:line="276" w:lineRule="auto"/>
              <w:rPr>
                <w:rFonts w:ascii="Calibri" w:hAnsi="Calibri"/>
                <w:b/>
              </w:rPr>
            </w:pPr>
            <w:r w:rsidRPr="00CD6BCE">
              <w:rPr>
                <w:rFonts w:ascii="Calibri" w:hAnsi="Calibri"/>
                <w:b/>
              </w:rPr>
              <w:t xml:space="preserve">Health system solution linked to intermediate indicator </w:t>
            </w:r>
          </w:p>
        </w:tc>
      </w:tr>
      <w:tr w:rsidR="0054334E" w:rsidRPr="00CD6BCE" w14:paraId="3E449447" w14:textId="77777777" w:rsidTr="0054334E">
        <w:tc>
          <w:tcPr>
            <w:tcW w:w="1410" w:type="pct"/>
          </w:tcPr>
          <w:p w14:paraId="7B1B59D2" w14:textId="77777777" w:rsidR="00850741" w:rsidRPr="00CD6BCE" w:rsidRDefault="00850741" w:rsidP="00506673">
            <w:pPr>
              <w:spacing w:line="276" w:lineRule="auto"/>
              <w:rPr>
                <w:rFonts w:ascii="Calibri" w:hAnsi="Calibri"/>
              </w:rPr>
            </w:pPr>
            <w:r w:rsidRPr="00CD6BCE">
              <w:rPr>
                <w:rFonts w:ascii="Calibri" w:hAnsi="Calibri"/>
              </w:rPr>
              <w:t>Humane resources though Female Community Health Volunteer (FCHV) program</w:t>
            </w:r>
          </w:p>
        </w:tc>
        <w:tc>
          <w:tcPr>
            <w:tcW w:w="2344" w:type="pct"/>
          </w:tcPr>
          <w:p w14:paraId="6351BDAE" w14:textId="77777777" w:rsidR="00850741" w:rsidRPr="00CD6BCE" w:rsidRDefault="00850741" w:rsidP="00506673">
            <w:pPr>
              <w:spacing w:line="276" w:lineRule="auto"/>
              <w:rPr>
                <w:rFonts w:ascii="Calibri" w:hAnsi="Calibri"/>
              </w:rPr>
            </w:pPr>
            <w:r w:rsidRPr="00CD6BCE">
              <w:rPr>
                <w:rFonts w:ascii="Calibri" w:eastAsia="Times New Roman" w:hAnsi="Calibri"/>
                <w:color w:val="000000"/>
                <w:shd w:val="clear" w:color="auto" w:fill="FFFFFF"/>
              </w:rPr>
              <w:t>The female volunteers initially undergo two nine-day training sessions, with a five</w:t>
            </w:r>
            <w:r w:rsidRPr="00CD6BCE">
              <w:rPr>
                <w:rFonts w:ascii="Calibri" w:hAnsi="Calibri"/>
                <w:color w:val="000000"/>
                <w:shd w:val="clear" w:color="auto" w:fill="FFFFFF"/>
              </w:rPr>
              <w:t>-day refresher course every year on maternal health and health awareness</w:t>
            </w:r>
            <w:r w:rsidRPr="00CD6BCE">
              <w:rPr>
                <w:rFonts w:ascii="Calibri" w:eastAsia="Times New Roman" w:hAnsi="Calibri"/>
                <w:color w:val="000000"/>
                <w:shd w:val="clear" w:color="auto" w:fill="FFFFFF"/>
              </w:rPr>
              <w:t xml:space="preserve">. </w:t>
            </w:r>
          </w:p>
        </w:tc>
        <w:tc>
          <w:tcPr>
            <w:tcW w:w="573" w:type="pct"/>
          </w:tcPr>
          <w:p w14:paraId="51E6A7BB" w14:textId="77777777" w:rsidR="00850741" w:rsidRPr="00CD6BCE" w:rsidRDefault="00850741" w:rsidP="00506673">
            <w:pPr>
              <w:spacing w:line="276" w:lineRule="auto"/>
              <w:rPr>
                <w:rFonts w:ascii="Calibri" w:hAnsi="Calibri"/>
              </w:rPr>
            </w:pPr>
            <w:r w:rsidRPr="00CD6BCE">
              <w:rPr>
                <w:rFonts w:ascii="Calibri" w:hAnsi="Calibri"/>
              </w:rPr>
              <w:t>MOHP</w:t>
            </w:r>
          </w:p>
        </w:tc>
        <w:tc>
          <w:tcPr>
            <w:tcW w:w="673" w:type="pct"/>
          </w:tcPr>
          <w:p w14:paraId="18BDA3E0" w14:textId="77777777" w:rsidR="00850741" w:rsidRPr="00CD6BCE" w:rsidRDefault="00850741" w:rsidP="00506673">
            <w:pPr>
              <w:spacing w:line="276" w:lineRule="auto"/>
              <w:rPr>
                <w:rFonts w:ascii="Calibri" w:hAnsi="Calibri"/>
              </w:rPr>
            </w:pPr>
            <w:r w:rsidRPr="00CD6BCE">
              <w:rPr>
                <w:rFonts w:ascii="Calibri" w:hAnsi="Calibri"/>
              </w:rPr>
              <w:t>2001 - 2013</w:t>
            </w:r>
          </w:p>
        </w:tc>
      </w:tr>
      <w:tr w:rsidR="00850741" w:rsidRPr="00CD6BCE" w14:paraId="605A9564" w14:textId="77777777" w:rsidTr="009903EE">
        <w:tc>
          <w:tcPr>
            <w:tcW w:w="5000" w:type="pct"/>
            <w:gridSpan w:val="4"/>
          </w:tcPr>
          <w:p w14:paraId="67F941B4" w14:textId="77777777" w:rsidR="00850741" w:rsidRPr="00CD6BCE" w:rsidRDefault="00850741" w:rsidP="00506673">
            <w:pPr>
              <w:spacing w:line="276" w:lineRule="auto"/>
              <w:rPr>
                <w:rFonts w:ascii="Calibri" w:hAnsi="Calibri"/>
                <w:i/>
              </w:rPr>
            </w:pPr>
            <w:r w:rsidRPr="00CD6BCE">
              <w:rPr>
                <w:rFonts w:ascii="Calibri" w:hAnsi="Calibri"/>
                <w:b/>
              </w:rPr>
              <w:t>3. Control Knob Analysis (PB3)</w:t>
            </w:r>
          </w:p>
        </w:tc>
      </w:tr>
      <w:tr w:rsidR="00850741" w:rsidRPr="00CD6BCE" w14:paraId="4D2463F7" w14:textId="77777777" w:rsidTr="009903EE">
        <w:trPr>
          <w:trHeight w:val="252"/>
        </w:trPr>
        <w:tc>
          <w:tcPr>
            <w:tcW w:w="5000" w:type="pct"/>
            <w:gridSpan w:val="4"/>
          </w:tcPr>
          <w:p w14:paraId="0E2218F7" w14:textId="77777777" w:rsidR="00850741" w:rsidRPr="00CD6BCE" w:rsidRDefault="00850741" w:rsidP="00506673">
            <w:pPr>
              <w:spacing w:line="276" w:lineRule="auto"/>
              <w:rPr>
                <w:rFonts w:ascii="Calibri" w:hAnsi="Calibri"/>
              </w:rPr>
            </w:pPr>
            <w:r w:rsidRPr="00CD6BCE">
              <w:rPr>
                <w:rFonts w:ascii="Calibri" w:hAnsi="Calibri"/>
                <w:b/>
              </w:rPr>
              <w:t>Control knob linked to Intermediate Indicator</w:t>
            </w:r>
          </w:p>
        </w:tc>
      </w:tr>
      <w:tr w:rsidR="0054334E" w:rsidRPr="00CD6BCE" w14:paraId="28DCA11B" w14:textId="77777777" w:rsidTr="0054334E">
        <w:trPr>
          <w:trHeight w:val="252"/>
        </w:trPr>
        <w:tc>
          <w:tcPr>
            <w:tcW w:w="1410" w:type="pct"/>
          </w:tcPr>
          <w:p w14:paraId="081BE954" w14:textId="77777777" w:rsidR="00850741" w:rsidRPr="00CD6BCE" w:rsidRDefault="00850741" w:rsidP="00506673">
            <w:pPr>
              <w:spacing w:line="276" w:lineRule="auto"/>
              <w:rPr>
                <w:rFonts w:ascii="Calibri" w:hAnsi="Calibri"/>
              </w:rPr>
            </w:pPr>
            <w:r w:rsidRPr="00CD6BCE">
              <w:rPr>
                <w:rFonts w:ascii="Calibri" w:hAnsi="Calibri"/>
              </w:rPr>
              <w:t>Financing through Nepal Family Health Program to FCHV program</w:t>
            </w:r>
          </w:p>
        </w:tc>
        <w:tc>
          <w:tcPr>
            <w:tcW w:w="2344" w:type="pct"/>
          </w:tcPr>
          <w:p w14:paraId="31D2F2E4" w14:textId="77777777" w:rsidR="00850741" w:rsidRPr="00CD6BCE" w:rsidRDefault="00850741" w:rsidP="00506673">
            <w:pPr>
              <w:spacing w:line="276" w:lineRule="auto"/>
              <w:rPr>
                <w:rFonts w:ascii="Calibri" w:hAnsi="Calibri"/>
              </w:rPr>
            </w:pPr>
            <w:r w:rsidRPr="00CD6BCE">
              <w:rPr>
                <w:rFonts w:ascii="Calibri" w:hAnsi="Calibri"/>
              </w:rPr>
              <w:t xml:space="preserve">Program designed for maternal and Child health care </w:t>
            </w:r>
          </w:p>
        </w:tc>
        <w:tc>
          <w:tcPr>
            <w:tcW w:w="573" w:type="pct"/>
          </w:tcPr>
          <w:p w14:paraId="04BCD139" w14:textId="77777777" w:rsidR="00850741" w:rsidRPr="00CD6BCE" w:rsidRDefault="00850741" w:rsidP="00506673">
            <w:pPr>
              <w:spacing w:line="276" w:lineRule="auto"/>
              <w:rPr>
                <w:rFonts w:ascii="Calibri" w:hAnsi="Calibri"/>
              </w:rPr>
            </w:pPr>
            <w:r w:rsidRPr="00CD6BCE">
              <w:rPr>
                <w:rFonts w:ascii="Calibri" w:hAnsi="Calibri"/>
              </w:rPr>
              <w:t>MOHP</w:t>
            </w:r>
          </w:p>
        </w:tc>
        <w:tc>
          <w:tcPr>
            <w:tcW w:w="673" w:type="pct"/>
          </w:tcPr>
          <w:p w14:paraId="5AB33A9E" w14:textId="77777777" w:rsidR="00850741" w:rsidRPr="00CD6BCE" w:rsidRDefault="00850741" w:rsidP="00506673">
            <w:pPr>
              <w:spacing w:line="276" w:lineRule="auto"/>
              <w:rPr>
                <w:rFonts w:ascii="Calibri" w:hAnsi="Calibri"/>
              </w:rPr>
            </w:pPr>
            <w:r w:rsidRPr="00CD6BCE">
              <w:rPr>
                <w:rFonts w:ascii="Calibri" w:hAnsi="Calibri"/>
              </w:rPr>
              <w:t>2006 - 2011</w:t>
            </w:r>
          </w:p>
        </w:tc>
      </w:tr>
      <w:tr w:rsidR="00850741" w:rsidRPr="00CD6BCE" w14:paraId="088F554B" w14:textId="77777777" w:rsidTr="009903EE">
        <w:tc>
          <w:tcPr>
            <w:tcW w:w="5000" w:type="pct"/>
            <w:gridSpan w:val="4"/>
          </w:tcPr>
          <w:p w14:paraId="331D5D41" w14:textId="77777777" w:rsidR="00850741" w:rsidRPr="00CD6BCE" w:rsidRDefault="00850741" w:rsidP="00506673">
            <w:pPr>
              <w:spacing w:line="276" w:lineRule="auto"/>
              <w:rPr>
                <w:rFonts w:ascii="Calibri" w:hAnsi="Calibri"/>
              </w:rPr>
            </w:pPr>
            <w:r w:rsidRPr="00CD6BCE">
              <w:rPr>
                <w:rFonts w:ascii="Calibri" w:hAnsi="Calibri"/>
                <w:b/>
              </w:rPr>
              <w:t xml:space="preserve">Intervention that addresses control knob </w:t>
            </w:r>
          </w:p>
        </w:tc>
      </w:tr>
      <w:tr w:rsidR="0054334E" w:rsidRPr="00CD6BCE" w14:paraId="74435F34" w14:textId="77777777" w:rsidTr="0054334E">
        <w:tc>
          <w:tcPr>
            <w:tcW w:w="1410" w:type="pct"/>
          </w:tcPr>
          <w:p w14:paraId="7DC7C714" w14:textId="77777777" w:rsidR="00850741" w:rsidRPr="00CD6BCE" w:rsidRDefault="00850741" w:rsidP="00506673">
            <w:pPr>
              <w:spacing w:line="276" w:lineRule="auto"/>
              <w:rPr>
                <w:rFonts w:ascii="Calibri" w:hAnsi="Calibri"/>
              </w:rPr>
            </w:pPr>
            <w:r w:rsidRPr="00CD6BCE">
              <w:rPr>
                <w:rFonts w:ascii="Calibri" w:hAnsi="Calibri"/>
              </w:rPr>
              <w:lastRenderedPageBreak/>
              <w:t>Nepal Family Health Program.</w:t>
            </w:r>
          </w:p>
        </w:tc>
        <w:tc>
          <w:tcPr>
            <w:tcW w:w="2344" w:type="pct"/>
          </w:tcPr>
          <w:p w14:paraId="742D4A3E" w14:textId="77777777" w:rsidR="00850741" w:rsidRPr="00CD6BCE" w:rsidRDefault="00850741" w:rsidP="00506673">
            <w:pPr>
              <w:spacing w:line="276" w:lineRule="auto"/>
              <w:rPr>
                <w:rFonts w:ascii="Calibri" w:hAnsi="Calibri"/>
              </w:rPr>
            </w:pPr>
            <w:r w:rsidRPr="00CD6BCE">
              <w:rPr>
                <w:rFonts w:ascii="Calibri" w:hAnsi="Calibri"/>
              </w:rPr>
              <w:t xml:space="preserve">Program designed for maternal and Child health care </w:t>
            </w:r>
          </w:p>
        </w:tc>
        <w:tc>
          <w:tcPr>
            <w:tcW w:w="573" w:type="pct"/>
          </w:tcPr>
          <w:p w14:paraId="08860FA8" w14:textId="77777777" w:rsidR="00850741" w:rsidRPr="00CD6BCE" w:rsidRDefault="00850741" w:rsidP="00506673">
            <w:pPr>
              <w:spacing w:line="276" w:lineRule="auto"/>
              <w:rPr>
                <w:rFonts w:ascii="Calibri" w:hAnsi="Calibri"/>
              </w:rPr>
            </w:pPr>
            <w:r w:rsidRPr="00CD6BCE">
              <w:rPr>
                <w:rFonts w:ascii="Calibri" w:hAnsi="Calibri"/>
              </w:rPr>
              <w:t>MOHP</w:t>
            </w:r>
          </w:p>
        </w:tc>
        <w:tc>
          <w:tcPr>
            <w:tcW w:w="673" w:type="pct"/>
          </w:tcPr>
          <w:p w14:paraId="1A135F80" w14:textId="77777777" w:rsidR="00850741" w:rsidRPr="00CD6BCE" w:rsidRDefault="00850741" w:rsidP="00506673">
            <w:pPr>
              <w:spacing w:line="276" w:lineRule="auto"/>
              <w:rPr>
                <w:rFonts w:ascii="Calibri" w:hAnsi="Calibri"/>
              </w:rPr>
            </w:pPr>
            <w:r w:rsidRPr="00CD6BCE">
              <w:rPr>
                <w:rFonts w:ascii="Calibri" w:hAnsi="Calibri"/>
              </w:rPr>
              <w:t>2006 - 2011</w:t>
            </w:r>
          </w:p>
        </w:tc>
      </w:tr>
    </w:tbl>
    <w:p w14:paraId="32BF0E37" w14:textId="77777777" w:rsidR="00BF6C0F" w:rsidRPr="00CD6BCE" w:rsidRDefault="00BF6C0F" w:rsidP="00CD6BCE">
      <w:pPr>
        <w:spacing w:line="360" w:lineRule="auto"/>
        <w:jc w:val="both"/>
        <w:rPr>
          <w:rFonts w:ascii="Calibri" w:hAnsi="Calibri"/>
        </w:rPr>
      </w:pPr>
    </w:p>
    <w:p w14:paraId="1FBC60D7" w14:textId="77777777" w:rsidR="005A4F31" w:rsidRPr="00506673" w:rsidRDefault="005A4F31" w:rsidP="00CD6BCE">
      <w:pPr>
        <w:spacing w:line="360" w:lineRule="auto"/>
        <w:rPr>
          <w:rFonts w:ascii="Calibri" w:hAnsi="Calibri"/>
          <w:b/>
        </w:rPr>
      </w:pPr>
      <w:r w:rsidRPr="00CD6BCE">
        <w:rPr>
          <w:rFonts w:ascii="Calibri" w:hAnsi="Calibri"/>
          <w:noProof/>
        </w:rPr>
        <mc:AlternateContent>
          <mc:Choice Requires="wps">
            <w:drawing>
              <wp:anchor distT="0" distB="0" distL="114300" distR="114300" simplePos="0" relativeHeight="251659264" behindDoc="0" locked="0" layoutInCell="1" allowOverlap="1" wp14:anchorId="747AF61D" wp14:editId="2C40BAB6">
                <wp:simplePos x="0" y="0"/>
                <wp:positionH relativeFrom="column">
                  <wp:posOffset>-62630</wp:posOffset>
                </wp:positionH>
                <wp:positionV relativeFrom="paragraph">
                  <wp:posOffset>350729</wp:posOffset>
                </wp:positionV>
                <wp:extent cx="2742565" cy="223311"/>
                <wp:effectExtent l="0" t="0" r="26035" b="31115"/>
                <wp:wrapNone/>
                <wp:docPr id="1" name="Text Box 1"/>
                <wp:cNvGraphicFramePr/>
                <a:graphic xmlns:a="http://schemas.openxmlformats.org/drawingml/2006/main">
                  <a:graphicData uri="http://schemas.microsoft.com/office/word/2010/wordprocessingShape">
                    <wps:wsp>
                      <wps:cNvSpPr txBox="1"/>
                      <wps:spPr>
                        <a:xfrm>
                          <a:off x="0" y="0"/>
                          <a:ext cx="2742565" cy="22331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274966" w14:textId="77777777" w:rsidR="005A4F31" w:rsidRDefault="005A4F31" w:rsidP="005A4F31">
                            <w:pPr>
                              <w:jc w:val="center"/>
                            </w:pPr>
                            <w:r>
                              <w:t>Maternal Mortality in Nepal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AF61D" id="_x0000_t202" coordsize="21600,21600" o:spt="202" path="m0,0l0,21600,21600,21600,21600,0xe">
                <v:stroke joinstyle="miter"/>
                <v:path gradientshapeok="t" o:connecttype="rect"/>
              </v:shapetype>
              <v:shape id="Text_x0020_Box_x0020_1" o:spid="_x0000_s1026" type="#_x0000_t202" style="position:absolute;margin-left:-4.95pt;margin-top:27.6pt;width:215.9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" filled="f" strokecolor="black [3213]">
                <v:textbox>
                  <w:txbxContent>
                    <w:p w14:paraId="7A274966" w14:textId="77777777" w:rsidR="005A4F31" w:rsidRDefault="005A4F31" w:rsidP="005A4F31">
                      <w:pPr>
                        <w:jc w:val="center"/>
                      </w:pPr>
                      <w:r>
                        <w:t>Maternal Mortality in Nepal</w:t>
                      </w:r>
                    </w:p>
                  </w:txbxContent>
                </v:textbox>
              </v:shape>
            </w:pict>
          </mc:Fallback>
        </mc:AlternateContent>
      </w:r>
      <w:r w:rsidRPr="00CD6BCE">
        <w:rPr>
          <w:rFonts w:ascii="Calibri" w:hAnsi="Calibri"/>
        </w:rPr>
        <w:t>F</w:t>
      </w:r>
      <w:r w:rsidRPr="00506673">
        <w:rPr>
          <w:rFonts w:ascii="Calibri" w:hAnsi="Calibri"/>
          <w:b/>
        </w:rPr>
        <w:t>igure 1: (Nepal) Health System Performance Analysis</w:t>
      </w:r>
    </w:p>
    <w:p w14:paraId="18DBD660" w14:textId="77777777" w:rsidR="005A4F31" w:rsidRPr="00CD6BCE" w:rsidRDefault="005A4F31" w:rsidP="00CD6BCE">
      <w:pPr>
        <w:spacing w:line="360" w:lineRule="auto"/>
        <w:rPr>
          <w:rFonts w:ascii="Calibri" w:hAnsi="Calibri"/>
        </w:rPr>
      </w:pPr>
      <w:r w:rsidRPr="00CD6BCE">
        <w:rPr>
          <w:rFonts w:ascii="Calibri" w:hAnsi="Calibri"/>
          <w:noProof/>
        </w:rPr>
        <mc:AlternateContent>
          <mc:Choice Requires="wps">
            <w:drawing>
              <wp:anchor distT="0" distB="0" distL="114300" distR="114300" simplePos="0" relativeHeight="251664384" behindDoc="0" locked="0" layoutInCell="1" allowOverlap="1" wp14:anchorId="4A479B7A" wp14:editId="38247C79">
                <wp:simplePos x="0" y="0"/>
                <wp:positionH relativeFrom="column">
                  <wp:posOffset>1202499</wp:posOffset>
                </wp:positionH>
                <wp:positionV relativeFrom="paragraph">
                  <wp:posOffset>240456</wp:posOffset>
                </wp:positionV>
                <wp:extent cx="106236" cy="238969"/>
                <wp:effectExtent l="25400" t="0" r="46355" b="40640"/>
                <wp:wrapNone/>
                <wp:docPr id="6" name="Down Arrow 6"/>
                <wp:cNvGraphicFramePr/>
                <a:graphic xmlns:a="http://schemas.openxmlformats.org/drawingml/2006/main">
                  <a:graphicData uri="http://schemas.microsoft.com/office/word/2010/wordprocessingShape">
                    <wps:wsp>
                      <wps:cNvSpPr/>
                      <wps:spPr>
                        <a:xfrm>
                          <a:off x="0" y="0"/>
                          <a:ext cx="106236" cy="2389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7DA65" w14:textId="77777777" w:rsidR="005A4F31" w:rsidRDefault="005A4F31" w:rsidP="005A4F31">
                            <w:pPr>
                              <w:jc w:val="center"/>
                            </w:pP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9B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6" o:spid="_x0000_s1027" type="#_x0000_t67" style="position:absolute;margin-left:94.7pt;margin-top:18.95pt;width:8.35pt;height:1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" adj="16799" fillcolor="#5b9bd5 [3204]" strokecolor="#1f4d78 [1604]" strokeweight="1pt">
                <v:textbox>
                  <w:txbxContent>
                    <w:p w14:paraId="5037DA65" w14:textId="77777777" w:rsidR="005A4F31" w:rsidRDefault="005A4F31" w:rsidP="005A4F31">
                      <w:pPr>
                        <w:jc w:val="center"/>
                      </w:pPr>
                      <w:r>
                        <w:t xml:space="preserve"> c</w:t>
                      </w:r>
                    </w:p>
                  </w:txbxContent>
                </v:textbox>
              </v:shape>
            </w:pict>
          </mc:Fallback>
        </mc:AlternateContent>
      </w:r>
    </w:p>
    <w:p w14:paraId="44BBD22E" w14:textId="77777777" w:rsidR="005A4F31" w:rsidRPr="00CD6BCE" w:rsidRDefault="005A4F31" w:rsidP="00CD6BCE">
      <w:pPr>
        <w:spacing w:line="360" w:lineRule="auto"/>
        <w:rPr>
          <w:rFonts w:ascii="Calibri" w:hAnsi="Calibri"/>
        </w:rPr>
      </w:pPr>
      <w:r w:rsidRPr="00CD6BCE">
        <w:rPr>
          <w:rFonts w:ascii="Calibri" w:hAnsi="Calibri"/>
          <w:noProof/>
        </w:rPr>
        <mc:AlternateContent>
          <mc:Choice Requires="wps">
            <w:drawing>
              <wp:anchor distT="0" distB="0" distL="114300" distR="114300" simplePos="0" relativeHeight="251663360" behindDoc="0" locked="0" layoutInCell="1" allowOverlap="1" wp14:anchorId="6AC81009" wp14:editId="181C208F">
                <wp:simplePos x="0" y="0"/>
                <wp:positionH relativeFrom="column">
                  <wp:posOffset>-176765</wp:posOffset>
                </wp:positionH>
                <wp:positionV relativeFrom="paragraph">
                  <wp:posOffset>2784814</wp:posOffset>
                </wp:positionV>
                <wp:extent cx="2742565" cy="915374"/>
                <wp:effectExtent l="0" t="0" r="26035" b="24765"/>
                <wp:wrapNone/>
                <wp:docPr id="5" name="Text Box 5"/>
                <wp:cNvGraphicFramePr/>
                <a:graphic xmlns:a="http://schemas.openxmlformats.org/drawingml/2006/main">
                  <a:graphicData uri="http://schemas.microsoft.com/office/word/2010/wordprocessingShape">
                    <wps:wsp>
                      <wps:cNvSpPr txBox="1"/>
                      <wps:spPr>
                        <a:xfrm>
                          <a:off x="0" y="0"/>
                          <a:ext cx="2742565" cy="91537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9C236C7" w14:textId="77777777" w:rsidR="005A4F31" w:rsidRDefault="005A4F31" w:rsidP="005A4F31">
                            <w:pPr>
                              <w:jc w:val="center"/>
                            </w:pPr>
                            <w:r>
                              <w:t>Proposed Solution or Existing Intervention:</w:t>
                            </w:r>
                          </w:p>
                          <w:p w14:paraId="7ABC1AD9" w14:textId="77777777" w:rsidR="005A4F31" w:rsidRDefault="005A4F31" w:rsidP="005A4F31">
                            <w:pPr>
                              <w:jc w:val="center"/>
                            </w:pPr>
                            <w:r>
                              <w:t xml:space="preserve"> (More sustainability on training and financing is proposed for FCHV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81009" id="Text_x0020_Box_x0020_5" o:spid="_x0000_s1028" type="#_x0000_t202" style="position:absolute;margin-left:-13.9pt;margin-top:219.3pt;width:215.95pt;height:7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" filled="f" strokecolor="black [3213]">
                <v:textbox>
                  <w:txbxContent>
                    <w:p w14:paraId="09C236C7" w14:textId="77777777" w:rsidR="005A4F31" w:rsidRDefault="005A4F31" w:rsidP="005A4F31">
                      <w:pPr>
                        <w:jc w:val="center"/>
                      </w:pPr>
                      <w:r>
                        <w:t>Proposed Solution or Existing Intervention:</w:t>
                      </w:r>
                    </w:p>
                    <w:p w14:paraId="7ABC1AD9" w14:textId="77777777" w:rsidR="005A4F31" w:rsidRDefault="005A4F31" w:rsidP="005A4F31">
                      <w:pPr>
                        <w:jc w:val="center"/>
                      </w:pPr>
                      <w:r>
                        <w:t xml:space="preserve"> (More sustainability on training and financing is proposed for FCHV program)</w:t>
                      </w:r>
                    </w:p>
                  </w:txbxContent>
                </v:textbox>
              </v:shape>
            </w:pict>
          </mc:Fallback>
        </mc:AlternateContent>
      </w:r>
      <w:r w:rsidRPr="00CD6BCE">
        <w:rPr>
          <w:rFonts w:ascii="Calibri" w:hAnsi="Calibri"/>
          <w:noProof/>
        </w:rPr>
        <mc:AlternateContent>
          <mc:Choice Requires="wps">
            <w:drawing>
              <wp:anchor distT="0" distB="0" distL="114300" distR="114300" simplePos="0" relativeHeight="251673600" behindDoc="0" locked="0" layoutInCell="1" allowOverlap="1" wp14:anchorId="0A19C806" wp14:editId="1A1B38E4">
                <wp:simplePos x="0" y="0"/>
                <wp:positionH relativeFrom="column">
                  <wp:posOffset>1880235</wp:posOffset>
                </wp:positionH>
                <wp:positionV relativeFrom="paragraph">
                  <wp:posOffset>1066095</wp:posOffset>
                </wp:positionV>
                <wp:extent cx="1463040" cy="0"/>
                <wp:effectExtent l="25400" t="76200" r="0" b="101600"/>
                <wp:wrapNone/>
                <wp:docPr id="7" name="Straight Arrow Connector 7"/>
                <wp:cNvGraphicFramePr/>
                <a:graphic xmlns:a="http://schemas.openxmlformats.org/drawingml/2006/main">
                  <a:graphicData uri="http://schemas.microsoft.com/office/word/2010/wordprocessingShape">
                    <wps:wsp>
                      <wps:cNvCnPr/>
                      <wps:spPr>
                        <a:xfrm flipH="1">
                          <a:off x="0" y="0"/>
                          <a:ext cx="14630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A31B0A" id="_x0000_t32" coordsize="21600,21600" o:spt="32" o:oned="t" path="m0,0l21600,21600e" filled="f">
                <v:path arrowok="t" fillok="f" o:connecttype="none"/>
                <o:lock v:ext="edit" shapetype="t"/>
              </v:shapetype>
              <v:shape id="Straight_x0020_Arrow_x0020_Connector_x0020_7" o:spid="_x0000_s1026" type="#_x0000_t32" style="position:absolute;margin-left:148.05pt;margin-top:83.95pt;width:115.2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" strokecolor="#5b9bd5 [3204]" strokeweight="1.5pt">
                <v:stroke endarrow="block" joinstyle="miter"/>
              </v:shape>
            </w:pict>
          </mc:Fallback>
        </mc:AlternateContent>
      </w:r>
      <w:r w:rsidRPr="00CD6BCE">
        <w:rPr>
          <w:rFonts w:ascii="Calibri" w:hAnsi="Calibri"/>
          <w:noProof/>
        </w:rPr>
        <mc:AlternateContent>
          <mc:Choice Requires="wps">
            <w:drawing>
              <wp:anchor distT="0" distB="0" distL="114300" distR="114300" simplePos="0" relativeHeight="251672576" behindDoc="0" locked="0" layoutInCell="1" allowOverlap="1" wp14:anchorId="21624AD6" wp14:editId="52DDBC92">
                <wp:simplePos x="0" y="0"/>
                <wp:positionH relativeFrom="column">
                  <wp:posOffset>1194435</wp:posOffset>
                </wp:positionH>
                <wp:positionV relativeFrom="paragraph">
                  <wp:posOffset>2550952</wp:posOffset>
                </wp:positionV>
                <wp:extent cx="106236" cy="238969"/>
                <wp:effectExtent l="25400" t="0" r="46355" b="40640"/>
                <wp:wrapNone/>
                <wp:docPr id="21" name="Down Arrow 21"/>
                <wp:cNvGraphicFramePr/>
                <a:graphic xmlns:a="http://schemas.openxmlformats.org/drawingml/2006/main">
                  <a:graphicData uri="http://schemas.microsoft.com/office/word/2010/wordprocessingShape">
                    <wps:wsp>
                      <wps:cNvSpPr/>
                      <wps:spPr>
                        <a:xfrm>
                          <a:off x="0" y="0"/>
                          <a:ext cx="106236" cy="2389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EFDA1" w14:textId="77777777" w:rsidR="005A4F31" w:rsidRDefault="005A4F31" w:rsidP="005A4F31">
                            <w:pPr>
                              <w:jc w:val="center"/>
                            </w:pP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24AD6" id="Down_x0020_Arrow_x0020_21" o:spid="_x0000_s1029" type="#_x0000_t67" style="position:absolute;margin-left:94.05pt;margin-top:200.85pt;width:8.3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" adj="16799" fillcolor="#5b9bd5 [3204]" strokecolor="#1f4d78 [1604]" strokeweight="1pt">
                <v:textbox>
                  <w:txbxContent>
                    <w:p w14:paraId="1D5EFDA1" w14:textId="77777777" w:rsidR="005A4F31" w:rsidRDefault="005A4F31" w:rsidP="005A4F31">
                      <w:pPr>
                        <w:jc w:val="center"/>
                      </w:pPr>
                      <w:r>
                        <w:t xml:space="preserve"> c</w:t>
                      </w:r>
                    </w:p>
                  </w:txbxContent>
                </v:textbox>
              </v:shape>
            </w:pict>
          </mc:Fallback>
        </mc:AlternateContent>
      </w:r>
      <w:r w:rsidRPr="00CD6BCE">
        <w:rPr>
          <w:rFonts w:ascii="Calibri" w:hAnsi="Calibri"/>
          <w:noProof/>
        </w:rPr>
        <mc:AlternateContent>
          <mc:Choice Requires="wps">
            <w:drawing>
              <wp:anchor distT="0" distB="0" distL="114300" distR="114300" simplePos="0" relativeHeight="251662336" behindDoc="0" locked="0" layoutInCell="1" allowOverlap="1" wp14:anchorId="1F981C29" wp14:editId="297D12AF">
                <wp:simplePos x="0" y="0"/>
                <wp:positionH relativeFrom="column">
                  <wp:posOffset>-177061</wp:posOffset>
                </wp:positionH>
                <wp:positionV relativeFrom="paragraph">
                  <wp:posOffset>1985010</wp:posOffset>
                </wp:positionV>
                <wp:extent cx="2742565" cy="574040"/>
                <wp:effectExtent l="0" t="0" r="26035" b="35560"/>
                <wp:wrapNone/>
                <wp:docPr id="4" name="Text Box 4"/>
                <wp:cNvGraphicFramePr/>
                <a:graphic xmlns:a="http://schemas.openxmlformats.org/drawingml/2006/main">
                  <a:graphicData uri="http://schemas.microsoft.com/office/word/2010/wordprocessingShape">
                    <wps:wsp>
                      <wps:cNvSpPr txBox="1"/>
                      <wps:spPr>
                        <a:xfrm>
                          <a:off x="0" y="0"/>
                          <a:ext cx="2742565" cy="5740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34DAA2" w14:textId="77777777" w:rsidR="005A4F31" w:rsidRDefault="005A4F31" w:rsidP="005A4F31">
                            <w:pPr>
                              <w:jc w:val="center"/>
                            </w:pPr>
                            <w:r>
                              <w:t>Control Knob Impacted:</w:t>
                            </w:r>
                          </w:p>
                          <w:p w14:paraId="66B46E30" w14:textId="77777777" w:rsidR="005A4F31" w:rsidRDefault="005A4F31" w:rsidP="005A4F31">
                            <w:pPr>
                              <w:jc w:val="center"/>
                            </w:pPr>
                            <w:r>
                              <w:t>More financing increased FCHV program activities</w:t>
                            </w:r>
                          </w:p>
                          <w:p w14:paraId="32F41283" w14:textId="77777777" w:rsidR="005A4F31" w:rsidRDefault="005A4F31" w:rsidP="005A4F31">
                            <w:pPr>
                              <w:jc w:val="center"/>
                            </w:pPr>
                            <w:r>
                              <w:t>(Write It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81C29" id="Text_x0020_Box_x0020_4" o:spid="_x0000_s1030" type="#_x0000_t202" style="position:absolute;margin-left:-13.95pt;margin-top:156.3pt;width:215.95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" filled="f" strokecolor="black [3213]">
                <v:textbox>
                  <w:txbxContent>
                    <w:p w14:paraId="6034DAA2" w14:textId="77777777" w:rsidR="005A4F31" w:rsidRDefault="005A4F31" w:rsidP="005A4F31">
                      <w:pPr>
                        <w:jc w:val="center"/>
                      </w:pPr>
                      <w:r>
                        <w:t>Control Knob Impacted:</w:t>
                      </w:r>
                    </w:p>
                    <w:p w14:paraId="66B46E30" w14:textId="77777777" w:rsidR="005A4F31" w:rsidRDefault="005A4F31" w:rsidP="005A4F31">
                      <w:pPr>
                        <w:jc w:val="center"/>
                      </w:pPr>
                      <w:r>
                        <w:t>More financing increased FCHV program activities</w:t>
                      </w:r>
                    </w:p>
                    <w:p w14:paraId="32F41283" w14:textId="77777777" w:rsidR="005A4F31" w:rsidRDefault="005A4F31" w:rsidP="005A4F31">
                      <w:pPr>
                        <w:jc w:val="center"/>
                      </w:pPr>
                      <w:r>
                        <w:t>(Write It Here)</w:t>
                      </w:r>
                    </w:p>
                  </w:txbxContent>
                </v:textbox>
              </v:shape>
            </w:pict>
          </mc:Fallback>
        </mc:AlternateContent>
      </w:r>
      <w:r w:rsidRPr="00CD6BCE">
        <w:rPr>
          <w:rFonts w:ascii="Calibri" w:hAnsi="Calibri"/>
          <w:noProof/>
        </w:rPr>
        <mc:AlternateContent>
          <mc:Choice Requires="wps">
            <w:drawing>
              <wp:anchor distT="0" distB="0" distL="114300" distR="114300" simplePos="0" relativeHeight="251667456" behindDoc="0" locked="0" layoutInCell="1" allowOverlap="1" wp14:anchorId="3E42897C" wp14:editId="19A11F95">
                <wp:simplePos x="0" y="0"/>
                <wp:positionH relativeFrom="column">
                  <wp:posOffset>3365813</wp:posOffset>
                </wp:positionH>
                <wp:positionV relativeFrom="paragraph">
                  <wp:posOffset>841671</wp:posOffset>
                </wp:positionV>
                <wp:extent cx="2742565" cy="575606"/>
                <wp:effectExtent l="0" t="0" r="26035" b="34290"/>
                <wp:wrapNone/>
                <wp:docPr id="13" name="Text Box 13"/>
                <wp:cNvGraphicFramePr/>
                <a:graphic xmlns:a="http://schemas.openxmlformats.org/drawingml/2006/main">
                  <a:graphicData uri="http://schemas.microsoft.com/office/word/2010/wordprocessingShape">
                    <wps:wsp>
                      <wps:cNvSpPr txBox="1"/>
                      <wps:spPr>
                        <a:xfrm>
                          <a:off x="0" y="0"/>
                          <a:ext cx="2742565" cy="575606"/>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76F4B8" w14:textId="77777777" w:rsidR="005A4F31" w:rsidRDefault="005A4F31" w:rsidP="005A4F31">
                            <w:pPr>
                              <w:jc w:val="center"/>
                            </w:pPr>
                            <w:r>
                              <w:t>Linked Cause 2:</w:t>
                            </w:r>
                          </w:p>
                          <w:p w14:paraId="66971B78" w14:textId="77777777" w:rsidR="005A4F31" w:rsidRDefault="005A4F31" w:rsidP="005A4F31">
                            <w:pPr>
                              <w:jc w:val="center"/>
                            </w:pPr>
                            <w:r>
                              <w:t>Financing through FCHV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2897C" id="Text_x0020_Box_x0020_13" o:spid="_x0000_s1031" type="#_x0000_t202" style="position:absolute;margin-left:265pt;margin-top:66.25pt;width:215.95pt;height:4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" filled="f" strokecolor="black [3213]">
                <v:textbox>
                  <w:txbxContent>
                    <w:p w14:paraId="5876F4B8" w14:textId="77777777" w:rsidR="005A4F31" w:rsidRDefault="005A4F31" w:rsidP="005A4F31">
                      <w:pPr>
                        <w:jc w:val="center"/>
                      </w:pPr>
                      <w:r>
                        <w:t>Linked Cause 2:</w:t>
                      </w:r>
                    </w:p>
                    <w:p w14:paraId="66971B78" w14:textId="77777777" w:rsidR="005A4F31" w:rsidRDefault="005A4F31" w:rsidP="005A4F31">
                      <w:pPr>
                        <w:jc w:val="center"/>
                      </w:pPr>
                      <w:r>
                        <w:t>Financing through FCHV program</w:t>
                      </w:r>
                    </w:p>
                  </w:txbxContent>
                </v:textbox>
              </v:shape>
            </w:pict>
          </mc:Fallback>
        </mc:AlternateContent>
      </w:r>
      <w:r w:rsidRPr="00CD6BCE">
        <w:rPr>
          <w:rFonts w:ascii="Calibri" w:hAnsi="Calibri"/>
          <w:noProof/>
        </w:rPr>
        <mc:AlternateContent>
          <mc:Choice Requires="wps">
            <w:drawing>
              <wp:anchor distT="0" distB="0" distL="114300" distR="114300" simplePos="0" relativeHeight="251665408" behindDoc="0" locked="0" layoutInCell="1" allowOverlap="1" wp14:anchorId="5545602F" wp14:editId="6187C8BC">
                <wp:simplePos x="0" y="0"/>
                <wp:positionH relativeFrom="column">
                  <wp:posOffset>-175364</wp:posOffset>
                </wp:positionH>
                <wp:positionV relativeFrom="paragraph">
                  <wp:posOffset>1182370</wp:posOffset>
                </wp:positionV>
                <wp:extent cx="2742565" cy="574040"/>
                <wp:effectExtent l="0" t="0" r="26035" b="35560"/>
                <wp:wrapNone/>
                <wp:docPr id="10" name="Text Box 10"/>
                <wp:cNvGraphicFramePr/>
                <a:graphic xmlns:a="http://schemas.openxmlformats.org/drawingml/2006/main">
                  <a:graphicData uri="http://schemas.microsoft.com/office/word/2010/wordprocessingShape">
                    <wps:wsp>
                      <wps:cNvSpPr txBox="1"/>
                      <wps:spPr>
                        <a:xfrm>
                          <a:off x="0" y="0"/>
                          <a:ext cx="2742565" cy="5740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05C89F" w14:textId="77777777" w:rsidR="005A4F31" w:rsidRDefault="005A4F31" w:rsidP="005A4F31">
                            <w:pPr>
                              <w:jc w:val="center"/>
                            </w:pPr>
                            <w:r>
                              <w:t>Broad Health System Solution:</w:t>
                            </w:r>
                          </w:p>
                          <w:p w14:paraId="4EEE6988" w14:textId="77777777" w:rsidR="005A4F31" w:rsidRDefault="005A4F31" w:rsidP="005A4F31">
                            <w:pPr>
                              <w:jc w:val="center"/>
                            </w:pPr>
                            <w:r>
                              <w:t>FCHV program increased 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602F" id="Text_x0020_Box_x0020_10" o:spid="_x0000_s1032" type="#_x0000_t202" style="position:absolute;margin-left:-13.8pt;margin-top:93.1pt;width:215.95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" filled="f" strokecolor="black [3213]">
                <v:textbox>
                  <w:txbxContent>
                    <w:p w14:paraId="4E05C89F" w14:textId="77777777" w:rsidR="005A4F31" w:rsidRDefault="005A4F31" w:rsidP="005A4F31">
                      <w:pPr>
                        <w:jc w:val="center"/>
                      </w:pPr>
                      <w:r>
                        <w:t>Broad Health System Solution:</w:t>
                      </w:r>
                    </w:p>
                    <w:p w14:paraId="4EEE6988" w14:textId="77777777" w:rsidR="005A4F31" w:rsidRDefault="005A4F31" w:rsidP="005A4F31">
                      <w:pPr>
                        <w:jc w:val="center"/>
                      </w:pPr>
                      <w:r>
                        <w:t>FCHV program increased accessibility</w:t>
                      </w:r>
                    </w:p>
                  </w:txbxContent>
                </v:textbox>
              </v:shape>
            </w:pict>
          </mc:Fallback>
        </mc:AlternateContent>
      </w:r>
      <w:r w:rsidRPr="00CD6BCE">
        <w:rPr>
          <w:rFonts w:ascii="Calibri" w:hAnsi="Calibri"/>
          <w:noProof/>
        </w:rPr>
        <mc:AlternateContent>
          <mc:Choice Requires="wps">
            <w:drawing>
              <wp:anchor distT="0" distB="0" distL="114300" distR="114300" simplePos="0" relativeHeight="251666432" behindDoc="0" locked="0" layoutInCell="1" allowOverlap="1" wp14:anchorId="312CB016" wp14:editId="1A6C0307">
                <wp:simplePos x="0" y="0"/>
                <wp:positionH relativeFrom="column">
                  <wp:posOffset>3365944</wp:posOffset>
                </wp:positionH>
                <wp:positionV relativeFrom="paragraph">
                  <wp:posOffset>160316</wp:posOffset>
                </wp:positionV>
                <wp:extent cx="2742565" cy="571204"/>
                <wp:effectExtent l="0" t="0" r="26035" b="13335"/>
                <wp:wrapNone/>
                <wp:docPr id="12" name="Text Box 12"/>
                <wp:cNvGraphicFramePr/>
                <a:graphic xmlns:a="http://schemas.openxmlformats.org/drawingml/2006/main">
                  <a:graphicData uri="http://schemas.microsoft.com/office/word/2010/wordprocessingShape">
                    <wps:wsp>
                      <wps:cNvSpPr txBox="1"/>
                      <wps:spPr>
                        <a:xfrm>
                          <a:off x="0" y="0"/>
                          <a:ext cx="2742565" cy="57120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536438" w14:textId="77777777" w:rsidR="005A4F31" w:rsidRDefault="005A4F31" w:rsidP="005A4F31">
                            <w:pPr>
                              <w:jc w:val="center"/>
                            </w:pPr>
                            <w:r>
                              <w:t>Linked Cause 1</w:t>
                            </w:r>
                          </w:p>
                          <w:p w14:paraId="39387BB4" w14:textId="77777777" w:rsidR="005A4F31" w:rsidRDefault="005A4F31" w:rsidP="005A4F31">
                            <w:pPr>
                              <w:jc w:val="center"/>
                            </w:pPr>
                            <w:r>
                              <w:t>Female Community Health Workers (FCHV)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CB016" id="Text_x0020_Box_x0020_12" o:spid="_x0000_s1033" type="#_x0000_t202" style="position:absolute;margin-left:265.05pt;margin-top:12.6pt;width:215.9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" filled="f" strokecolor="black [3213]">
                <v:textbox>
                  <w:txbxContent>
                    <w:p w14:paraId="2B536438" w14:textId="77777777" w:rsidR="005A4F31" w:rsidRDefault="005A4F31" w:rsidP="005A4F31">
                      <w:pPr>
                        <w:jc w:val="center"/>
                      </w:pPr>
                      <w:r>
                        <w:t>Linked Cause 1</w:t>
                      </w:r>
                    </w:p>
                    <w:p w14:paraId="39387BB4" w14:textId="77777777" w:rsidR="005A4F31" w:rsidRDefault="005A4F31" w:rsidP="005A4F31">
                      <w:pPr>
                        <w:jc w:val="center"/>
                      </w:pPr>
                      <w:r>
                        <w:t>Female Community Health Workers (FCHV)</w:t>
                      </w:r>
                    </w:p>
                  </w:txbxContent>
                </v:textbox>
              </v:shape>
            </w:pict>
          </mc:Fallback>
        </mc:AlternateContent>
      </w:r>
      <w:r w:rsidRPr="00CD6BCE">
        <w:rPr>
          <w:rFonts w:ascii="Calibri" w:hAnsi="Calibri"/>
          <w:noProof/>
        </w:rPr>
        <mc:AlternateContent>
          <mc:Choice Requires="wps">
            <w:drawing>
              <wp:anchor distT="0" distB="0" distL="114300" distR="114300" simplePos="0" relativeHeight="251668480" behindDoc="0" locked="0" layoutInCell="1" allowOverlap="1" wp14:anchorId="3CBCDE83" wp14:editId="34B11F8F">
                <wp:simplePos x="0" y="0"/>
                <wp:positionH relativeFrom="column">
                  <wp:posOffset>1880974</wp:posOffset>
                </wp:positionH>
                <wp:positionV relativeFrom="paragraph">
                  <wp:posOffset>494117</wp:posOffset>
                </wp:positionV>
                <wp:extent cx="1463040" cy="0"/>
                <wp:effectExtent l="25400" t="76200" r="0" b="101600"/>
                <wp:wrapNone/>
                <wp:docPr id="14" name="Straight Arrow Connector 14"/>
                <wp:cNvGraphicFramePr/>
                <a:graphic xmlns:a="http://schemas.openxmlformats.org/drawingml/2006/main">
                  <a:graphicData uri="http://schemas.microsoft.com/office/word/2010/wordprocessingShape">
                    <wps:wsp>
                      <wps:cNvCnPr/>
                      <wps:spPr>
                        <a:xfrm flipH="1">
                          <a:off x="0" y="0"/>
                          <a:ext cx="14630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FEF7A" id="Straight_x0020_Arrow_x0020_Connector_x0020_14" o:spid="_x0000_s1026" type="#_x0000_t32" style="position:absolute;margin-left:148.1pt;margin-top:38.9pt;width:115.2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" strokecolor="#5b9bd5 [3204]" strokeweight="1.5pt">
                <v:stroke endarrow="block" joinstyle="miter"/>
              </v:shape>
            </w:pict>
          </mc:Fallback>
        </mc:AlternateContent>
      </w:r>
      <w:r w:rsidRPr="00CD6BCE">
        <w:rPr>
          <w:rFonts w:ascii="Calibri" w:hAnsi="Calibri"/>
          <w:noProof/>
        </w:rPr>
        <mc:AlternateContent>
          <mc:Choice Requires="wps">
            <w:drawing>
              <wp:anchor distT="0" distB="0" distL="114300" distR="114300" simplePos="0" relativeHeight="251671552" behindDoc="0" locked="0" layoutInCell="1" allowOverlap="1" wp14:anchorId="0A146DDF" wp14:editId="4CC7AAF9">
                <wp:simplePos x="0" y="0"/>
                <wp:positionH relativeFrom="column">
                  <wp:posOffset>1194331</wp:posOffset>
                </wp:positionH>
                <wp:positionV relativeFrom="paragraph">
                  <wp:posOffset>1756158</wp:posOffset>
                </wp:positionV>
                <wp:extent cx="104671" cy="226443"/>
                <wp:effectExtent l="25400" t="0" r="48260" b="53340"/>
                <wp:wrapNone/>
                <wp:docPr id="20" name="Down Arrow 20"/>
                <wp:cNvGraphicFramePr/>
                <a:graphic xmlns:a="http://schemas.openxmlformats.org/drawingml/2006/main">
                  <a:graphicData uri="http://schemas.microsoft.com/office/word/2010/wordprocessingShape">
                    <wps:wsp>
                      <wps:cNvSpPr/>
                      <wps:spPr>
                        <a:xfrm>
                          <a:off x="0" y="0"/>
                          <a:ext cx="104671" cy="2264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E8D8B" w14:textId="77777777" w:rsidR="005A4F31" w:rsidRDefault="005A4F31" w:rsidP="005A4F31">
                            <w:pPr>
                              <w:jc w:val="center"/>
                            </w:pP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6DDF" id="Down_x0020_Arrow_x0020_20" o:spid="_x0000_s1034" type="#_x0000_t67" style="position:absolute;margin-left:94.05pt;margin-top:138.3pt;width:8.25pt;height:1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" adj="16608" fillcolor="#5b9bd5 [3204]" strokecolor="#1f4d78 [1604]" strokeweight="1pt">
                <v:textbox>
                  <w:txbxContent>
                    <w:p w14:paraId="46EE8D8B" w14:textId="77777777" w:rsidR="005A4F31" w:rsidRDefault="005A4F31" w:rsidP="005A4F31">
                      <w:pPr>
                        <w:jc w:val="center"/>
                      </w:pPr>
                      <w:r>
                        <w:t xml:space="preserve"> c</w:t>
                      </w:r>
                    </w:p>
                  </w:txbxContent>
                </v:textbox>
              </v:shape>
            </w:pict>
          </mc:Fallback>
        </mc:AlternateContent>
      </w:r>
      <w:r w:rsidRPr="00CD6BCE">
        <w:rPr>
          <w:rFonts w:ascii="Calibri" w:hAnsi="Calibri"/>
          <w:noProof/>
        </w:rPr>
        <mc:AlternateContent>
          <mc:Choice Requires="wps">
            <w:drawing>
              <wp:anchor distT="0" distB="0" distL="114300" distR="114300" simplePos="0" relativeHeight="251670528" behindDoc="0" locked="0" layoutInCell="1" allowOverlap="1" wp14:anchorId="22F6FDAE" wp14:editId="786ED346">
                <wp:simplePos x="0" y="0"/>
                <wp:positionH relativeFrom="column">
                  <wp:posOffset>1194435</wp:posOffset>
                </wp:positionH>
                <wp:positionV relativeFrom="paragraph">
                  <wp:posOffset>950752</wp:posOffset>
                </wp:positionV>
                <wp:extent cx="106236" cy="238969"/>
                <wp:effectExtent l="25400" t="0" r="46355" b="40640"/>
                <wp:wrapNone/>
                <wp:docPr id="16" name="Down Arrow 16"/>
                <wp:cNvGraphicFramePr/>
                <a:graphic xmlns:a="http://schemas.openxmlformats.org/drawingml/2006/main">
                  <a:graphicData uri="http://schemas.microsoft.com/office/word/2010/wordprocessingShape">
                    <wps:wsp>
                      <wps:cNvSpPr/>
                      <wps:spPr>
                        <a:xfrm>
                          <a:off x="0" y="0"/>
                          <a:ext cx="106236" cy="2389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EF94" w14:textId="77777777" w:rsidR="005A4F31" w:rsidRDefault="005A4F31" w:rsidP="005A4F31">
                            <w:pPr>
                              <w:jc w:val="center"/>
                            </w:pP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6FDAE" id="Down_x0020_Arrow_x0020_16" o:spid="_x0000_s1035" type="#_x0000_t67" style="position:absolute;margin-left:94.05pt;margin-top:74.85pt;width:8.3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" adj="16799" fillcolor="#5b9bd5 [3204]" strokecolor="#1f4d78 [1604]" strokeweight="1pt">
                <v:textbox>
                  <w:txbxContent>
                    <w:p w14:paraId="48B8EF94" w14:textId="77777777" w:rsidR="005A4F31" w:rsidRDefault="005A4F31" w:rsidP="005A4F31">
                      <w:pPr>
                        <w:jc w:val="center"/>
                      </w:pPr>
                      <w:r>
                        <w:t xml:space="preserve"> c</w:t>
                      </w:r>
                    </w:p>
                  </w:txbxContent>
                </v:textbox>
              </v:shape>
            </w:pict>
          </mc:Fallback>
        </mc:AlternateContent>
      </w:r>
      <w:r w:rsidRPr="00CD6BCE">
        <w:rPr>
          <w:rFonts w:ascii="Calibri" w:hAnsi="Calibri"/>
          <w:noProof/>
        </w:rPr>
        <mc:AlternateContent>
          <mc:Choice Requires="wps">
            <w:drawing>
              <wp:anchor distT="0" distB="0" distL="114300" distR="114300" simplePos="0" relativeHeight="251661312" behindDoc="0" locked="0" layoutInCell="1" allowOverlap="1" wp14:anchorId="4EAC272E" wp14:editId="3D67E834">
                <wp:simplePos x="0" y="0"/>
                <wp:positionH relativeFrom="column">
                  <wp:posOffset>-63100</wp:posOffset>
                </wp:positionH>
                <wp:positionV relativeFrom="paragraph">
                  <wp:posOffset>616837</wp:posOffset>
                </wp:positionV>
                <wp:extent cx="2742565" cy="295336"/>
                <wp:effectExtent l="0" t="0" r="26035" b="34925"/>
                <wp:wrapNone/>
                <wp:docPr id="3" name="Text Box 3"/>
                <wp:cNvGraphicFramePr/>
                <a:graphic xmlns:a="http://schemas.openxmlformats.org/drawingml/2006/main">
                  <a:graphicData uri="http://schemas.microsoft.com/office/word/2010/wordprocessingShape">
                    <wps:wsp>
                      <wps:cNvSpPr txBox="1"/>
                      <wps:spPr>
                        <a:xfrm>
                          <a:off x="0" y="0"/>
                          <a:ext cx="2742565" cy="295336"/>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CBD1AF" w14:textId="77777777" w:rsidR="005A4F31" w:rsidRDefault="005A4F31" w:rsidP="005A4F31">
                            <w:pPr>
                              <w:jc w:val="center"/>
                            </w:pPr>
                            <w:r>
                              <w:t xml:space="preserve">Accessibility increased </w:t>
                            </w:r>
                          </w:p>
                          <w:p w14:paraId="1B382D5F" w14:textId="77777777" w:rsidR="005A4F31" w:rsidRDefault="005A4F31" w:rsidP="005A4F31">
                            <w:pPr>
                              <w:jc w:val="center"/>
                            </w:pPr>
                          </w:p>
                          <w:p w14:paraId="553166A8" w14:textId="77777777" w:rsidR="005A4F31" w:rsidRDefault="005A4F31" w:rsidP="005A4F31">
                            <w:pPr>
                              <w:jc w:val="center"/>
                            </w:pPr>
                            <w:r>
                              <w:t>(Write It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C272E" id="Text_x0020_Box_x0020_3" o:spid="_x0000_s1036" type="#_x0000_t202" style="position:absolute;margin-left:-4.95pt;margin-top:48.55pt;width:215.9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" filled="f" strokecolor="black [3213]">
                <v:textbox>
                  <w:txbxContent>
                    <w:p w14:paraId="79CBD1AF" w14:textId="77777777" w:rsidR="005A4F31" w:rsidRDefault="005A4F31" w:rsidP="005A4F31">
                      <w:pPr>
                        <w:jc w:val="center"/>
                      </w:pPr>
                      <w:r>
                        <w:t xml:space="preserve">Accessibility increased </w:t>
                      </w:r>
                    </w:p>
                    <w:p w14:paraId="1B382D5F" w14:textId="77777777" w:rsidR="005A4F31" w:rsidRDefault="005A4F31" w:rsidP="005A4F31">
                      <w:pPr>
                        <w:jc w:val="center"/>
                      </w:pPr>
                    </w:p>
                    <w:p w14:paraId="553166A8" w14:textId="77777777" w:rsidR="005A4F31" w:rsidRDefault="005A4F31" w:rsidP="005A4F31">
                      <w:pPr>
                        <w:jc w:val="center"/>
                      </w:pPr>
                      <w:r>
                        <w:t>(Write It Here)</w:t>
                      </w:r>
                    </w:p>
                  </w:txbxContent>
                </v:textbox>
              </v:shape>
            </w:pict>
          </mc:Fallback>
        </mc:AlternateContent>
      </w:r>
      <w:r w:rsidRPr="00CD6BCE">
        <w:rPr>
          <w:rFonts w:ascii="Calibri" w:hAnsi="Calibri"/>
          <w:noProof/>
        </w:rPr>
        <mc:AlternateContent>
          <mc:Choice Requires="wps">
            <w:drawing>
              <wp:anchor distT="0" distB="0" distL="114300" distR="114300" simplePos="0" relativeHeight="251669504" behindDoc="0" locked="0" layoutInCell="1" allowOverlap="1" wp14:anchorId="5643DA39" wp14:editId="0417938E">
                <wp:simplePos x="0" y="0"/>
                <wp:positionH relativeFrom="column">
                  <wp:posOffset>1200802</wp:posOffset>
                </wp:positionH>
                <wp:positionV relativeFrom="paragraph">
                  <wp:posOffset>388237</wp:posOffset>
                </wp:positionV>
                <wp:extent cx="106236" cy="238969"/>
                <wp:effectExtent l="25400" t="0" r="46355" b="40640"/>
                <wp:wrapNone/>
                <wp:docPr id="18" name="Down Arrow 18"/>
                <wp:cNvGraphicFramePr/>
                <a:graphic xmlns:a="http://schemas.openxmlformats.org/drawingml/2006/main">
                  <a:graphicData uri="http://schemas.microsoft.com/office/word/2010/wordprocessingShape">
                    <wps:wsp>
                      <wps:cNvSpPr/>
                      <wps:spPr>
                        <a:xfrm>
                          <a:off x="0" y="0"/>
                          <a:ext cx="106236" cy="2389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C305E" w14:textId="77777777" w:rsidR="005A4F31" w:rsidRDefault="005A4F31" w:rsidP="005A4F31">
                            <w:pPr>
                              <w:jc w:val="center"/>
                            </w:pPr>
                            <w: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DA39" id="Down_x0020_Arrow_x0020_18" o:spid="_x0000_s1037" type="#_x0000_t67" style="position:absolute;margin-left:94.55pt;margin-top:30.55pt;width:8.35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" adj="16799" fillcolor="#5b9bd5 [3204]" strokecolor="#1f4d78 [1604]" strokeweight="1pt">
                <v:textbox>
                  <w:txbxContent>
                    <w:p w14:paraId="633C305E" w14:textId="77777777" w:rsidR="005A4F31" w:rsidRDefault="005A4F31" w:rsidP="005A4F31">
                      <w:pPr>
                        <w:jc w:val="center"/>
                      </w:pPr>
                      <w:r>
                        <w:t xml:space="preserve"> c</w:t>
                      </w:r>
                    </w:p>
                  </w:txbxContent>
                </v:textbox>
              </v:shape>
            </w:pict>
          </mc:Fallback>
        </mc:AlternateContent>
      </w:r>
      <w:r w:rsidRPr="00CD6BCE">
        <w:rPr>
          <w:rFonts w:ascii="Calibri" w:hAnsi="Calibri"/>
          <w:noProof/>
        </w:rPr>
        <mc:AlternateContent>
          <mc:Choice Requires="wps">
            <w:drawing>
              <wp:anchor distT="0" distB="0" distL="114300" distR="114300" simplePos="0" relativeHeight="251660288" behindDoc="0" locked="0" layoutInCell="1" allowOverlap="1" wp14:anchorId="17844FB5" wp14:editId="49F2912B">
                <wp:simplePos x="0" y="0"/>
                <wp:positionH relativeFrom="column">
                  <wp:posOffset>-176765</wp:posOffset>
                </wp:positionH>
                <wp:positionV relativeFrom="paragraph">
                  <wp:posOffset>156045</wp:posOffset>
                </wp:positionV>
                <wp:extent cx="3193737" cy="220180"/>
                <wp:effectExtent l="0" t="0" r="32385" b="34290"/>
                <wp:wrapNone/>
                <wp:docPr id="2" name="Text Box 2"/>
                <wp:cNvGraphicFramePr/>
                <a:graphic xmlns:a="http://schemas.openxmlformats.org/drawingml/2006/main">
                  <a:graphicData uri="http://schemas.microsoft.com/office/word/2010/wordprocessingShape">
                    <wps:wsp>
                      <wps:cNvSpPr txBox="1"/>
                      <wps:spPr>
                        <a:xfrm>
                          <a:off x="0" y="0"/>
                          <a:ext cx="3193737" cy="2201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187139" w14:textId="77777777" w:rsidR="005A4F31" w:rsidRDefault="005A4F31" w:rsidP="005A4F31">
                            <w:pPr>
                              <w:jc w:val="center"/>
                            </w:pPr>
                            <w:r>
                              <w:t>Maternal Mortality decreased from 1990 to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4FB5" id="Text_x0020_Box_x0020_2" o:spid="_x0000_s1038" type="#_x0000_t202" style="position:absolute;margin-left:-13.9pt;margin-top:12.3pt;width:251.5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" filled="f" strokecolor="black [3213]">
                <v:textbox>
                  <w:txbxContent>
                    <w:p w14:paraId="17187139" w14:textId="77777777" w:rsidR="005A4F31" w:rsidRDefault="005A4F31" w:rsidP="005A4F31">
                      <w:pPr>
                        <w:jc w:val="center"/>
                      </w:pPr>
                      <w:r>
                        <w:t>Maternal Mortality decreased from 1990 to 2013</w:t>
                      </w:r>
                    </w:p>
                  </w:txbxContent>
                </v:textbox>
              </v:shape>
            </w:pict>
          </mc:Fallback>
        </mc:AlternateContent>
      </w:r>
    </w:p>
    <w:p w14:paraId="741CF4D6" w14:textId="77777777" w:rsidR="00850741" w:rsidRPr="00CD6BCE" w:rsidRDefault="00850741" w:rsidP="00CD6BCE">
      <w:pPr>
        <w:spacing w:line="360" w:lineRule="auto"/>
        <w:jc w:val="both"/>
        <w:rPr>
          <w:rFonts w:ascii="Calibri" w:hAnsi="Calibri"/>
        </w:rPr>
      </w:pPr>
    </w:p>
    <w:p w14:paraId="53CAE5B4" w14:textId="77777777" w:rsidR="005A4F31" w:rsidRPr="00CD6BCE" w:rsidRDefault="005A4F31" w:rsidP="00CD6BCE">
      <w:pPr>
        <w:spacing w:line="360" w:lineRule="auto"/>
        <w:jc w:val="both"/>
        <w:rPr>
          <w:rFonts w:ascii="Calibri" w:hAnsi="Calibri"/>
        </w:rPr>
      </w:pPr>
    </w:p>
    <w:p w14:paraId="29DAFBFD" w14:textId="77777777" w:rsidR="005A4F31" w:rsidRPr="00CD6BCE" w:rsidRDefault="005A4F31" w:rsidP="00CD6BCE">
      <w:pPr>
        <w:spacing w:line="360" w:lineRule="auto"/>
        <w:jc w:val="both"/>
        <w:rPr>
          <w:rFonts w:ascii="Calibri" w:hAnsi="Calibri"/>
        </w:rPr>
      </w:pPr>
    </w:p>
    <w:p w14:paraId="5101EB55" w14:textId="77777777" w:rsidR="005A4F31" w:rsidRPr="00CD6BCE" w:rsidRDefault="005A4F31" w:rsidP="00CD6BCE">
      <w:pPr>
        <w:spacing w:line="360" w:lineRule="auto"/>
        <w:jc w:val="both"/>
        <w:rPr>
          <w:rFonts w:ascii="Calibri" w:hAnsi="Calibri"/>
        </w:rPr>
      </w:pPr>
    </w:p>
    <w:p w14:paraId="51ADEE39" w14:textId="77777777" w:rsidR="005A4F31" w:rsidRPr="00CD6BCE" w:rsidRDefault="005A4F31" w:rsidP="00CD6BCE">
      <w:pPr>
        <w:spacing w:line="360" w:lineRule="auto"/>
        <w:jc w:val="both"/>
        <w:rPr>
          <w:rFonts w:ascii="Calibri" w:hAnsi="Calibri"/>
        </w:rPr>
      </w:pPr>
    </w:p>
    <w:p w14:paraId="1898F273" w14:textId="77777777" w:rsidR="005A4F31" w:rsidRPr="00CD6BCE" w:rsidRDefault="005A4F31" w:rsidP="00CD6BCE">
      <w:pPr>
        <w:spacing w:line="360" w:lineRule="auto"/>
        <w:jc w:val="both"/>
        <w:rPr>
          <w:rFonts w:ascii="Calibri" w:hAnsi="Calibri"/>
        </w:rPr>
      </w:pPr>
    </w:p>
    <w:p w14:paraId="3E99F547" w14:textId="77777777" w:rsidR="005A4F31" w:rsidRPr="00CD6BCE" w:rsidRDefault="005A4F31" w:rsidP="00CD6BCE">
      <w:pPr>
        <w:spacing w:line="360" w:lineRule="auto"/>
        <w:jc w:val="both"/>
        <w:rPr>
          <w:rFonts w:ascii="Calibri" w:hAnsi="Calibri"/>
        </w:rPr>
      </w:pPr>
    </w:p>
    <w:p w14:paraId="336373EB" w14:textId="77777777" w:rsidR="005A4F31" w:rsidRPr="00CD6BCE" w:rsidRDefault="005A4F31" w:rsidP="00CD6BCE">
      <w:pPr>
        <w:spacing w:line="360" w:lineRule="auto"/>
        <w:jc w:val="both"/>
        <w:rPr>
          <w:rFonts w:ascii="Calibri" w:hAnsi="Calibri"/>
        </w:rPr>
      </w:pPr>
    </w:p>
    <w:p w14:paraId="0962D105" w14:textId="77777777" w:rsidR="005A4F31" w:rsidRPr="00CD6BCE" w:rsidRDefault="005A4F31" w:rsidP="00CD6BCE">
      <w:pPr>
        <w:spacing w:line="360" w:lineRule="auto"/>
        <w:jc w:val="both"/>
        <w:rPr>
          <w:rFonts w:ascii="Calibri" w:hAnsi="Calibri"/>
        </w:rPr>
      </w:pPr>
    </w:p>
    <w:p w14:paraId="2EF96DB5" w14:textId="77777777" w:rsidR="005A4F31" w:rsidRPr="00CD6BCE" w:rsidRDefault="005A4F31" w:rsidP="00CD6BCE">
      <w:pPr>
        <w:spacing w:line="360" w:lineRule="auto"/>
        <w:jc w:val="both"/>
        <w:rPr>
          <w:rFonts w:ascii="Calibri" w:hAnsi="Calibri"/>
        </w:rPr>
      </w:pPr>
    </w:p>
    <w:p w14:paraId="31F277C5" w14:textId="77777777" w:rsidR="005A4F31" w:rsidRPr="00CD6BCE" w:rsidRDefault="005A4F31" w:rsidP="00CD6BCE">
      <w:pPr>
        <w:spacing w:line="360" w:lineRule="auto"/>
        <w:jc w:val="both"/>
        <w:rPr>
          <w:rFonts w:ascii="Calibri" w:hAnsi="Calibri"/>
        </w:rPr>
      </w:pPr>
    </w:p>
    <w:p w14:paraId="3DE99131" w14:textId="77777777" w:rsidR="005A4F31" w:rsidRPr="00CD6BCE" w:rsidRDefault="005A4F31" w:rsidP="00CD6BCE">
      <w:pPr>
        <w:spacing w:line="360" w:lineRule="auto"/>
        <w:jc w:val="both"/>
        <w:rPr>
          <w:rFonts w:ascii="Calibri" w:hAnsi="Calibri"/>
        </w:rPr>
      </w:pPr>
    </w:p>
    <w:p w14:paraId="4473C95C" w14:textId="77777777" w:rsidR="005A4F31" w:rsidRPr="00CD6BCE" w:rsidRDefault="005A4F31" w:rsidP="00CD6BCE">
      <w:pPr>
        <w:spacing w:line="360" w:lineRule="auto"/>
        <w:jc w:val="both"/>
        <w:rPr>
          <w:rFonts w:ascii="Calibri" w:hAnsi="Calibri"/>
        </w:rPr>
      </w:pPr>
    </w:p>
    <w:p w14:paraId="008CF255" w14:textId="702D00F9" w:rsidR="00637E74" w:rsidRPr="00CD6BCE" w:rsidRDefault="00744B9B" w:rsidP="00CD6BCE">
      <w:pPr>
        <w:spacing w:line="360" w:lineRule="auto"/>
        <w:jc w:val="both"/>
        <w:rPr>
          <w:rFonts w:ascii="Calibri" w:hAnsi="Calibri"/>
        </w:rPr>
      </w:pPr>
      <w:r w:rsidRPr="00CD6BCE">
        <w:rPr>
          <w:rFonts w:ascii="Calibri" w:hAnsi="Calibri"/>
        </w:rPr>
        <w:tab/>
      </w:r>
      <w:r w:rsidR="009176C2" w:rsidRPr="00CD6BCE">
        <w:rPr>
          <w:rFonts w:ascii="Calibri" w:hAnsi="Calibri"/>
        </w:rPr>
        <w:t>I</w:t>
      </w:r>
      <w:r w:rsidR="008606C4" w:rsidRPr="00CD6BCE">
        <w:rPr>
          <w:rFonts w:ascii="Calibri" w:hAnsi="Calibri"/>
        </w:rPr>
        <w:t xml:space="preserve"> divided </w:t>
      </w:r>
      <w:r w:rsidR="009176C2" w:rsidRPr="00CD6BCE">
        <w:rPr>
          <w:rFonts w:ascii="Calibri" w:hAnsi="Calibri"/>
        </w:rPr>
        <w:t xml:space="preserve">the methodology </w:t>
      </w:r>
      <w:r w:rsidR="008606C4" w:rsidRPr="00CD6BCE">
        <w:rPr>
          <w:rFonts w:ascii="Calibri" w:hAnsi="Calibri"/>
        </w:rPr>
        <w:t>into thre</w:t>
      </w:r>
      <w:r w:rsidR="009176C2" w:rsidRPr="00CD6BCE">
        <w:rPr>
          <w:rFonts w:ascii="Calibri" w:hAnsi="Calibri"/>
        </w:rPr>
        <w:t>e parts. First it assessed</w:t>
      </w:r>
      <w:r w:rsidR="008606C4" w:rsidRPr="00CD6BCE">
        <w:rPr>
          <w:rFonts w:ascii="Calibri" w:hAnsi="Calibri"/>
        </w:rPr>
        <w:t xml:space="preserve"> the health status in Nepal with its three other neighboring countrie</w:t>
      </w:r>
      <w:r w:rsidR="00F94C69" w:rsidRPr="00CD6BCE">
        <w:rPr>
          <w:rFonts w:ascii="Calibri" w:hAnsi="Calibri"/>
        </w:rPr>
        <w:t>s: India, China and Bangladesh. M</w:t>
      </w:r>
      <w:r w:rsidR="009176C2" w:rsidRPr="00CD6BCE">
        <w:rPr>
          <w:rFonts w:ascii="Calibri" w:hAnsi="Calibri"/>
        </w:rPr>
        <w:t>aternal mortality in Nepal was</w:t>
      </w:r>
      <w:r w:rsidR="008606C4" w:rsidRPr="00CD6BCE">
        <w:rPr>
          <w:rFonts w:ascii="Calibri" w:hAnsi="Calibri"/>
        </w:rPr>
        <w:t xml:space="preserve"> </w:t>
      </w:r>
      <w:r w:rsidR="009176C2" w:rsidRPr="00CD6BCE">
        <w:rPr>
          <w:rFonts w:ascii="Calibri" w:hAnsi="Calibri"/>
        </w:rPr>
        <w:t>analyz</w:t>
      </w:r>
      <w:r w:rsidR="0084017D" w:rsidRPr="00CD6BCE">
        <w:rPr>
          <w:rFonts w:ascii="Calibri" w:hAnsi="Calibri"/>
        </w:rPr>
        <w:t>ed</w:t>
      </w:r>
      <w:r w:rsidR="00E51AA1" w:rsidRPr="00CD6BCE">
        <w:rPr>
          <w:rFonts w:ascii="Calibri" w:hAnsi="Calibri"/>
        </w:rPr>
        <w:t xml:space="preserve"> </w:t>
      </w:r>
      <w:r w:rsidR="009176C2" w:rsidRPr="00CD6BCE">
        <w:rPr>
          <w:rFonts w:ascii="Calibri" w:hAnsi="Calibri"/>
        </w:rPr>
        <w:t xml:space="preserve">then </w:t>
      </w:r>
      <w:r w:rsidR="00E51AA1" w:rsidRPr="00CD6BCE">
        <w:rPr>
          <w:rFonts w:ascii="Calibri" w:hAnsi="Calibri"/>
        </w:rPr>
        <w:t>with its accessibility as an intermediate indicator and finally how financing component o</w:t>
      </w:r>
      <w:r w:rsidR="009176C2" w:rsidRPr="00CD6BCE">
        <w:rPr>
          <w:rFonts w:ascii="Calibri" w:hAnsi="Calibri"/>
        </w:rPr>
        <w:t>f the control knob had</w:t>
      </w:r>
      <w:r w:rsidR="00E51AA1" w:rsidRPr="00CD6BCE">
        <w:rPr>
          <w:rFonts w:ascii="Calibri" w:hAnsi="Calibri"/>
        </w:rPr>
        <w:t xml:space="preserve"> helped to increase numbers of health workers </w:t>
      </w:r>
      <w:r w:rsidR="0084017D" w:rsidRPr="00CD6BCE">
        <w:rPr>
          <w:rFonts w:ascii="Calibri" w:hAnsi="Calibri"/>
        </w:rPr>
        <w:t xml:space="preserve">and the capacity building of the FCHV </w:t>
      </w:r>
      <w:r w:rsidR="00E51AA1" w:rsidRPr="00CD6BCE">
        <w:rPr>
          <w:rFonts w:ascii="Calibri" w:hAnsi="Calibri"/>
        </w:rPr>
        <w:t xml:space="preserve">who played key role </w:t>
      </w:r>
      <w:r w:rsidR="00FE2C53" w:rsidRPr="00CD6BCE">
        <w:rPr>
          <w:rFonts w:ascii="Calibri" w:hAnsi="Calibri"/>
        </w:rPr>
        <w:t>behind increase in</w:t>
      </w:r>
      <w:r w:rsidR="0084017D" w:rsidRPr="00CD6BCE">
        <w:rPr>
          <w:rFonts w:ascii="Calibri" w:hAnsi="Calibri"/>
        </w:rPr>
        <w:t xml:space="preserve"> access to health care services.</w:t>
      </w:r>
    </w:p>
    <w:p w14:paraId="3C0A9380" w14:textId="098B3FF4" w:rsidR="00637E74" w:rsidRPr="00CD6BCE" w:rsidRDefault="00744B9B" w:rsidP="00CD6BCE">
      <w:pPr>
        <w:spacing w:line="360" w:lineRule="auto"/>
        <w:jc w:val="both"/>
        <w:rPr>
          <w:rFonts w:ascii="Calibri" w:hAnsi="Calibri"/>
        </w:rPr>
      </w:pPr>
      <w:r w:rsidRPr="00CD6BCE">
        <w:rPr>
          <w:rFonts w:ascii="Calibri" w:hAnsi="Calibri"/>
        </w:rPr>
        <w:tab/>
      </w:r>
      <w:r w:rsidR="009176C2" w:rsidRPr="00CD6BCE">
        <w:rPr>
          <w:rFonts w:ascii="Calibri" w:hAnsi="Calibri"/>
        </w:rPr>
        <w:t>I chose</w:t>
      </w:r>
      <w:r w:rsidR="00637E74" w:rsidRPr="00CD6BCE">
        <w:rPr>
          <w:rFonts w:ascii="Calibri" w:hAnsi="Calibri"/>
        </w:rPr>
        <w:t xml:space="preserve"> three neighboring countries </w:t>
      </w:r>
      <w:r w:rsidR="00FE2C53" w:rsidRPr="00CD6BCE">
        <w:rPr>
          <w:rFonts w:ascii="Calibri" w:hAnsi="Calibri"/>
        </w:rPr>
        <w:t>so that it is easy to compare</w:t>
      </w:r>
      <w:r w:rsidR="00637E74" w:rsidRPr="00CD6BCE">
        <w:rPr>
          <w:rFonts w:ascii="Calibri" w:hAnsi="Calibri"/>
        </w:rPr>
        <w:t xml:space="preserve"> the regional relevancy</w:t>
      </w:r>
      <w:r w:rsidR="00FE2C53" w:rsidRPr="00CD6BCE">
        <w:rPr>
          <w:rFonts w:ascii="Calibri" w:hAnsi="Calibri"/>
        </w:rPr>
        <w:t xml:space="preserve"> and cultural similarity that affect health care access</w:t>
      </w:r>
      <w:r w:rsidR="009176C2" w:rsidRPr="00CD6BCE">
        <w:rPr>
          <w:rFonts w:ascii="Calibri" w:hAnsi="Calibri"/>
        </w:rPr>
        <w:t>. Sometimes, it became</w:t>
      </w:r>
      <w:r w:rsidR="00637E74" w:rsidRPr="00CD6BCE">
        <w:rPr>
          <w:rFonts w:ascii="Calibri" w:hAnsi="Calibri"/>
        </w:rPr>
        <w:t xml:space="preserve"> easy and necessary to im</w:t>
      </w:r>
      <w:r w:rsidR="009176C2" w:rsidRPr="00CD6BCE">
        <w:rPr>
          <w:rFonts w:ascii="Calibri" w:hAnsi="Calibri"/>
        </w:rPr>
        <w:t>plement the same program that was</w:t>
      </w:r>
      <w:r w:rsidR="00637E74" w:rsidRPr="00CD6BCE">
        <w:rPr>
          <w:rFonts w:ascii="Calibri" w:hAnsi="Calibri"/>
        </w:rPr>
        <w:t xml:space="preserve"> already in the neighboring country. It he</w:t>
      </w:r>
      <w:r w:rsidR="00FE2C53" w:rsidRPr="00CD6BCE">
        <w:rPr>
          <w:rFonts w:ascii="Calibri" w:hAnsi="Calibri"/>
        </w:rPr>
        <w:t>lp</w:t>
      </w:r>
      <w:r w:rsidR="009176C2" w:rsidRPr="00CD6BCE">
        <w:rPr>
          <w:rFonts w:ascii="Calibri" w:hAnsi="Calibri"/>
        </w:rPr>
        <w:t>ed</w:t>
      </w:r>
      <w:r w:rsidR="00FE2C53" w:rsidRPr="00CD6BCE">
        <w:rPr>
          <w:rFonts w:ascii="Calibri" w:hAnsi="Calibri"/>
        </w:rPr>
        <w:t xml:space="preserve"> to run health care program, f</w:t>
      </w:r>
      <w:r w:rsidR="009176C2" w:rsidRPr="00CD6BCE">
        <w:rPr>
          <w:rFonts w:ascii="Calibri" w:hAnsi="Calibri"/>
        </w:rPr>
        <w:t>or instance, it was</w:t>
      </w:r>
      <w:r w:rsidR="00637E74" w:rsidRPr="00CD6BCE">
        <w:rPr>
          <w:rFonts w:ascii="Calibri" w:hAnsi="Calibri"/>
        </w:rPr>
        <w:t xml:space="preserve"> hard for women to accept contraceptive</w:t>
      </w:r>
      <w:r w:rsidR="00FE2C53" w:rsidRPr="00CD6BCE">
        <w:rPr>
          <w:rFonts w:ascii="Calibri" w:hAnsi="Calibri"/>
        </w:rPr>
        <w:t xml:space="preserve"> in some countries</w:t>
      </w:r>
      <w:r w:rsidR="00637E74" w:rsidRPr="00CD6BCE">
        <w:rPr>
          <w:rFonts w:ascii="Calibri" w:hAnsi="Calibri"/>
        </w:rPr>
        <w:t xml:space="preserve">. </w:t>
      </w:r>
      <w:r w:rsidR="00FE2C53" w:rsidRPr="00CD6BCE">
        <w:rPr>
          <w:rFonts w:ascii="Calibri" w:hAnsi="Calibri"/>
        </w:rPr>
        <w:t xml:space="preserve">Next it also </w:t>
      </w:r>
      <w:r w:rsidR="00637E74" w:rsidRPr="00CD6BCE">
        <w:rPr>
          <w:rFonts w:ascii="Calibri" w:hAnsi="Calibri"/>
        </w:rPr>
        <w:t>help</w:t>
      </w:r>
      <w:r w:rsidR="009176C2" w:rsidRPr="00CD6BCE">
        <w:rPr>
          <w:rFonts w:ascii="Calibri" w:hAnsi="Calibri"/>
        </w:rPr>
        <w:t>ed</w:t>
      </w:r>
      <w:r w:rsidR="00637E74" w:rsidRPr="00CD6BCE">
        <w:rPr>
          <w:rFonts w:ascii="Calibri" w:hAnsi="Calibri"/>
        </w:rPr>
        <w:t xml:space="preserve"> to share </w:t>
      </w:r>
      <w:r w:rsidR="009176C2" w:rsidRPr="00CD6BCE">
        <w:rPr>
          <w:rFonts w:ascii="Calibri" w:hAnsi="Calibri"/>
        </w:rPr>
        <w:t>and exchange</w:t>
      </w:r>
      <w:r w:rsidR="00FE2C53" w:rsidRPr="00CD6BCE">
        <w:rPr>
          <w:rFonts w:ascii="Calibri" w:hAnsi="Calibri"/>
        </w:rPr>
        <w:t xml:space="preserve">: </w:t>
      </w:r>
      <w:r w:rsidR="00637E74" w:rsidRPr="00CD6BCE">
        <w:rPr>
          <w:rFonts w:ascii="Calibri" w:hAnsi="Calibri"/>
        </w:rPr>
        <w:t xml:space="preserve">knowledge, experience, technology to train people and health workers of neighboring countries very easily. </w:t>
      </w:r>
    </w:p>
    <w:p w14:paraId="147A9948" w14:textId="72466105" w:rsidR="00637E74" w:rsidRPr="00CD6BCE" w:rsidRDefault="00744B9B" w:rsidP="00CD6BCE">
      <w:pPr>
        <w:spacing w:line="360" w:lineRule="auto"/>
        <w:jc w:val="both"/>
        <w:rPr>
          <w:rFonts w:ascii="Calibri" w:hAnsi="Calibri"/>
        </w:rPr>
      </w:pPr>
      <w:r w:rsidRPr="00CD6BCE">
        <w:rPr>
          <w:rFonts w:ascii="Calibri" w:hAnsi="Calibri"/>
        </w:rPr>
        <w:tab/>
      </w:r>
      <w:r w:rsidR="0003400C" w:rsidRPr="00CD6BCE">
        <w:rPr>
          <w:rFonts w:ascii="Calibri" w:hAnsi="Calibri"/>
        </w:rPr>
        <w:t xml:space="preserve">In order to </w:t>
      </w:r>
      <w:r w:rsidR="009176C2" w:rsidRPr="00CD6BCE">
        <w:rPr>
          <w:rFonts w:ascii="Calibri" w:hAnsi="Calibri"/>
        </w:rPr>
        <w:t>complete this assignment, I had</w:t>
      </w:r>
      <w:r w:rsidR="0003400C" w:rsidRPr="00CD6BCE">
        <w:rPr>
          <w:rFonts w:ascii="Calibri" w:hAnsi="Calibri"/>
        </w:rPr>
        <w:t xml:space="preserve"> extracted data from the WHO web site, World Bank Data Observatory, Central Bureau of statistics in Nepal, Ministry of Health and Population (MOHP) in Nepal web page. I visited published and unpublished articles on Pubmed, google scholar and Brandeis’ Library search page for literature review. I also reviewed </w:t>
      </w:r>
      <w:r w:rsidR="00D44596" w:rsidRPr="00CD6BCE">
        <w:rPr>
          <w:rFonts w:ascii="Calibri" w:hAnsi="Calibri"/>
        </w:rPr>
        <w:t>FCHV and</w:t>
      </w:r>
      <w:r w:rsidR="0003400C" w:rsidRPr="00CD6BCE">
        <w:rPr>
          <w:rFonts w:ascii="Calibri" w:hAnsi="Calibri"/>
        </w:rPr>
        <w:t xml:space="preserve"> safe motherhood program as part of the methodology. </w:t>
      </w:r>
      <w:r w:rsidR="009176C2" w:rsidRPr="00CD6BCE">
        <w:rPr>
          <w:rFonts w:ascii="Calibri" w:hAnsi="Calibri"/>
        </w:rPr>
        <w:t>For life expectancy, I</w:t>
      </w:r>
      <w:r w:rsidR="0003400C" w:rsidRPr="00CD6BCE">
        <w:rPr>
          <w:rFonts w:ascii="Calibri" w:hAnsi="Calibri"/>
        </w:rPr>
        <w:t xml:space="preserve"> used data from 1990 to 2013 with five-year time lag and ten years for mortality of the same period. For the financial protection, data from 2000, 2012 and 2013 are used. </w:t>
      </w:r>
    </w:p>
    <w:p w14:paraId="08F4998C" w14:textId="1A8468F3" w:rsidR="009075FA" w:rsidRPr="00CD6BCE" w:rsidRDefault="00744B9B" w:rsidP="00CD6BCE">
      <w:pPr>
        <w:pStyle w:val="CommentText"/>
        <w:spacing w:line="360" w:lineRule="auto"/>
        <w:jc w:val="both"/>
        <w:rPr>
          <w:rFonts w:ascii="Calibri" w:hAnsi="Calibri"/>
        </w:rPr>
      </w:pPr>
      <w:r w:rsidRPr="00CD6BCE">
        <w:rPr>
          <w:rFonts w:ascii="Calibri" w:hAnsi="Calibri"/>
        </w:rPr>
        <w:tab/>
      </w:r>
      <w:r w:rsidR="00F16A7A" w:rsidRPr="00CD6BCE">
        <w:rPr>
          <w:rFonts w:ascii="Calibri" w:hAnsi="Calibri"/>
        </w:rPr>
        <w:t>In order to measure the health system performance of Nepal</w:t>
      </w:r>
      <w:r w:rsidR="009176C2" w:rsidRPr="00CD6BCE">
        <w:rPr>
          <w:rFonts w:ascii="Calibri" w:hAnsi="Calibri"/>
        </w:rPr>
        <w:t>, I</w:t>
      </w:r>
      <w:r w:rsidR="00E25276" w:rsidRPr="00CD6BCE">
        <w:rPr>
          <w:rFonts w:ascii="Calibri" w:hAnsi="Calibri"/>
        </w:rPr>
        <w:t xml:space="preserve"> selected three i</w:t>
      </w:r>
      <w:r w:rsidR="00A469EA" w:rsidRPr="00CD6BCE">
        <w:rPr>
          <w:rFonts w:ascii="Calibri" w:hAnsi="Calibri"/>
        </w:rPr>
        <w:t>n</w:t>
      </w:r>
      <w:r w:rsidR="00E25276" w:rsidRPr="00CD6BCE">
        <w:rPr>
          <w:rFonts w:ascii="Calibri" w:hAnsi="Calibri"/>
        </w:rPr>
        <w:t>dicators;</w:t>
      </w:r>
      <w:r w:rsidR="00F16A7A" w:rsidRPr="00CD6BCE">
        <w:rPr>
          <w:rFonts w:ascii="Calibri" w:hAnsi="Calibri"/>
        </w:rPr>
        <w:t xml:space="preserve"> life expectancy, maternal mortality an</w:t>
      </w:r>
      <w:r w:rsidR="00E25276" w:rsidRPr="00CD6BCE">
        <w:rPr>
          <w:rFonts w:ascii="Calibri" w:hAnsi="Calibri"/>
        </w:rPr>
        <w:t xml:space="preserve">d </w:t>
      </w:r>
      <w:r w:rsidR="000A66FE" w:rsidRPr="00CD6BCE">
        <w:rPr>
          <w:rFonts w:ascii="Calibri" w:hAnsi="Calibri"/>
        </w:rPr>
        <w:t>OOP</w:t>
      </w:r>
      <w:r w:rsidR="00B34731" w:rsidRPr="00CD6BCE">
        <w:rPr>
          <w:rFonts w:ascii="Calibri" w:hAnsi="Calibri"/>
        </w:rPr>
        <w:t xml:space="preserve"> expenditure as percentage of </w:t>
      </w:r>
      <w:r w:rsidR="00E25276" w:rsidRPr="00CD6BCE">
        <w:rPr>
          <w:rFonts w:ascii="Calibri" w:hAnsi="Calibri"/>
        </w:rPr>
        <w:t xml:space="preserve">the </w:t>
      </w:r>
      <w:r w:rsidR="000C5343" w:rsidRPr="00CD6BCE">
        <w:rPr>
          <w:rFonts w:ascii="Calibri" w:hAnsi="Calibri"/>
        </w:rPr>
        <w:t>THE</w:t>
      </w:r>
      <w:r w:rsidR="000D071C" w:rsidRPr="00CD6BCE">
        <w:rPr>
          <w:rFonts w:ascii="Calibri" w:hAnsi="Calibri"/>
        </w:rPr>
        <w:t>.</w:t>
      </w:r>
      <w:r w:rsidR="00E47E9D" w:rsidRPr="00CD6BCE">
        <w:rPr>
          <w:rFonts w:ascii="Calibri" w:hAnsi="Calibri"/>
        </w:rPr>
        <w:t xml:space="preserve"> </w:t>
      </w:r>
      <w:r w:rsidR="00B24D14" w:rsidRPr="00CD6BCE">
        <w:rPr>
          <w:rFonts w:ascii="Calibri" w:hAnsi="Calibri"/>
        </w:rPr>
        <w:t xml:space="preserve">The OOP </w:t>
      </w:r>
      <w:r w:rsidR="00B24D14" w:rsidRPr="00CD6BCE">
        <w:rPr>
          <w:rFonts w:ascii="Calibri" w:hAnsi="Calibri"/>
        </w:rPr>
        <w:lastRenderedPageBreak/>
        <w:t xml:space="preserve">expenditure as percentage of the </w:t>
      </w:r>
      <w:r w:rsidR="000C5343" w:rsidRPr="00CD6BCE">
        <w:rPr>
          <w:rFonts w:ascii="Calibri" w:hAnsi="Calibri"/>
        </w:rPr>
        <w:t>THE</w:t>
      </w:r>
      <w:r w:rsidR="00B24D14" w:rsidRPr="00CD6BCE">
        <w:rPr>
          <w:rFonts w:ascii="Calibri" w:hAnsi="Calibri"/>
        </w:rPr>
        <w:t xml:space="preserve"> is assessed in order to find the level of financial protection among the countries. </w:t>
      </w:r>
      <w:r w:rsidR="000C6DCF" w:rsidRPr="00CD6BCE">
        <w:rPr>
          <w:rFonts w:ascii="Calibri" w:hAnsi="Calibri"/>
        </w:rPr>
        <w:t>The maternal mortality and life expectancy</w:t>
      </w:r>
      <w:r w:rsidR="00B24D14" w:rsidRPr="00CD6BCE">
        <w:rPr>
          <w:rFonts w:ascii="Calibri" w:hAnsi="Calibri"/>
        </w:rPr>
        <w:t>, used to assesses</w:t>
      </w:r>
      <w:r w:rsidR="00E25276" w:rsidRPr="00CD6BCE">
        <w:rPr>
          <w:rFonts w:ascii="Calibri" w:hAnsi="Calibri"/>
        </w:rPr>
        <w:t xml:space="preserve"> the health status</w:t>
      </w:r>
      <w:r w:rsidR="00B24D14" w:rsidRPr="00CD6BCE">
        <w:rPr>
          <w:rFonts w:ascii="Calibri" w:hAnsi="Calibri"/>
        </w:rPr>
        <w:t>, are</w:t>
      </w:r>
      <w:r w:rsidR="00E51AA1" w:rsidRPr="00CD6BCE">
        <w:rPr>
          <w:rFonts w:ascii="Calibri" w:hAnsi="Calibri"/>
        </w:rPr>
        <w:t xml:space="preserve"> </w:t>
      </w:r>
      <w:r w:rsidR="002078E7" w:rsidRPr="00CD6BCE">
        <w:rPr>
          <w:rFonts w:ascii="Calibri" w:hAnsi="Calibri"/>
        </w:rPr>
        <w:t xml:space="preserve">compared among the countries and the main causes associated </w:t>
      </w:r>
      <w:r w:rsidR="00B04231" w:rsidRPr="00CD6BCE">
        <w:rPr>
          <w:rFonts w:ascii="Calibri" w:hAnsi="Calibri"/>
        </w:rPr>
        <w:t xml:space="preserve">to the </w:t>
      </w:r>
      <w:r w:rsidR="002078E7" w:rsidRPr="00CD6BCE">
        <w:rPr>
          <w:rFonts w:ascii="Calibri" w:hAnsi="Calibri"/>
        </w:rPr>
        <w:t xml:space="preserve">existing </w:t>
      </w:r>
      <w:r w:rsidR="00B24D14" w:rsidRPr="00CD6BCE">
        <w:rPr>
          <w:rFonts w:ascii="Calibri" w:hAnsi="Calibri"/>
        </w:rPr>
        <w:t xml:space="preserve">maternal </w:t>
      </w:r>
      <w:r w:rsidR="002078E7" w:rsidRPr="00CD6BCE">
        <w:rPr>
          <w:rFonts w:ascii="Calibri" w:hAnsi="Calibri"/>
        </w:rPr>
        <w:t xml:space="preserve">mortality </w:t>
      </w:r>
      <w:r w:rsidR="00E51AA1" w:rsidRPr="00CD6BCE">
        <w:rPr>
          <w:rFonts w:ascii="Calibri" w:hAnsi="Calibri"/>
        </w:rPr>
        <w:t>is</w:t>
      </w:r>
      <w:r w:rsidR="002078E7" w:rsidRPr="00CD6BCE">
        <w:rPr>
          <w:rFonts w:ascii="Calibri" w:hAnsi="Calibri"/>
        </w:rPr>
        <w:t xml:space="preserve"> </w:t>
      </w:r>
      <w:r w:rsidR="00B24D14" w:rsidRPr="00CD6BCE">
        <w:rPr>
          <w:rFonts w:ascii="Calibri" w:hAnsi="Calibri"/>
        </w:rPr>
        <w:t>further studied</w:t>
      </w:r>
      <w:r w:rsidR="002078E7" w:rsidRPr="00CD6BCE">
        <w:rPr>
          <w:rFonts w:ascii="Calibri" w:hAnsi="Calibri"/>
        </w:rPr>
        <w:t xml:space="preserve">.  </w:t>
      </w:r>
    </w:p>
    <w:p w14:paraId="711AF9CE" w14:textId="64BAF9AF" w:rsidR="006648DC" w:rsidRPr="00CD6BCE" w:rsidRDefault="00744B9B" w:rsidP="00CD6BCE">
      <w:pPr>
        <w:spacing w:line="360" w:lineRule="auto"/>
        <w:jc w:val="both"/>
        <w:rPr>
          <w:rFonts w:ascii="Calibri" w:hAnsi="Calibri"/>
        </w:rPr>
      </w:pPr>
      <w:r w:rsidRPr="00CD6BCE">
        <w:rPr>
          <w:rFonts w:ascii="Calibri" w:eastAsia="Times New Roman" w:hAnsi="Calibri"/>
        </w:rPr>
        <w:tab/>
      </w:r>
      <w:r w:rsidR="004B13FF" w:rsidRPr="00CD6BCE">
        <w:rPr>
          <w:rFonts w:ascii="Calibri" w:eastAsia="Times New Roman" w:hAnsi="Calibri"/>
        </w:rPr>
        <w:t>Life expectancy at birth is the overall mortality level of a population (WHO).</w:t>
      </w:r>
      <w:r w:rsidR="00CB236B" w:rsidRPr="00CD6BCE">
        <w:rPr>
          <w:rFonts w:ascii="Calibri" w:eastAsia="Times New Roman" w:hAnsi="Calibri"/>
        </w:rPr>
        <w:t xml:space="preserve"> </w:t>
      </w:r>
      <w:r w:rsidR="00A469EA" w:rsidRPr="00CD6BCE">
        <w:rPr>
          <w:rFonts w:ascii="Calibri" w:hAnsi="Calibri"/>
        </w:rPr>
        <w:t xml:space="preserve">In other words, life expectancy is the average future </w:t>
      </w:r>
      <w:r w:rsidR="007E3522" w:rsidRPr="00CD6BCE">
        <w:rPr>
          <w:rFonts w:ascii="Calibri" w:hAnsi="Calibri"/>
        </w:rPr>
        <w:t>survival years of life. It is sum of avera</w:t>
      </w:r>
      <w:r w:rsidR="000D071C" w:rsidRPr="00CD6BCE">
        <w:rPr>
          <w:rFonts w:ascii="Calibri" w:hAnsi="Calibri"/>
        </w:rPr>
        <w:t>ge number of years who survives</w:t>
      </w:r>
      <w:r w:rsidR="00B24D14" w:rsidRPr="00CD6BCE">
        <w:rPr>
          <w:rFonts w:ascii="Calibri" w:hAnsi="Calibri"/>
        </w:rPr>
        <w:t xml:space="preserve"> complete year </w:t>
      </w:r>
      <w:r w:rsidR="007E3522" w:rsidRPr="00CD6BCE">
        <w:rPr>
          <w:rFonts w:ascii="Calibri" w:hAnsi="Calibri"/>
        </w:rPr>
        <w:t>plus average number of surviv</w:t>
      </w:r>
      <w:r w:rsidR="000D071C" w:rsidRPr="00CD6BCE">
        <w:rPr>
          <w:rFonts w:ascii="Calibri" w:hAnsi="Calibri"/>
        </w:rPr>
        <w:t>al years who died during a year</w:t>
      </w:r>
      <w:r w:rsidR="006648DC" w:rsidRPr="00CD6BCE">
        <w:rPr>
          <w:rFonts w:ascii="Calibri" w:hAnsi="Calibri"/>
        </w:rPr>
        <w:t>.</w:t>
      </w:r>
      <w:r w:rsidR="00E6726A" w:rsidRPr="00CD6BCE">
        <w:rPr>
          <w:rFonts w:ascii="Calibri" w:hAnsi="Calibri"/>
        </w:rPr>
        <w:t xml:space="preserve"> The higher is life expectancy</w:t>
      </w:r>
      <w:r w:rsidR="00271823" w:rsidRPr="00CD6BCE">
        <w:rPr>
          <w:rFonts w:ascii="Calibri" w:hAnsi="Calibri"/>
        </w:rPr>
        <w:t xml:space="preserve"> at birth</w:t>
      </w:r>
      <w:r w:rsidR="00E6726A" w:rsidRPr="00CD6BCE">
        <w:rPr>
          <w:rFonts w:ascii="Calibri" w:hAnsi="Calibri"/>
        </w:rPr>
        <w:t>, better i</w:t>
      </w:r>
      <w:r w:rsidR="00CB236B" w:rsidRPr="00CD6BCE">
        <w:rPr>
          <w:rFonts w:ascii="Calibri" w:hAnsi="Calibri"/>
        </w:rPr>
        <w:t xml:space="preserve">s considered health status. </w:t>
      </w:r>
      <w:r w:rsidR="00E6726A" w:rsidRPr="00CD6BCE">
        <w:rPr>
          <w:rFonts w:ascii="Calibri" w:hAnsi="Calibri"/>
        </w:rPr>
        <w:t>The m</w:t>
      </w:r>
      <w:r w:rsidR="004B13FF" w:rsidRPr="00CD6BCE">
        <w:rPr>
          <w:rFonts w:ascii="Calibri" w:hAnsi="Calibri"/>
        </w:rPr>
        <w:t xml:space="preserve">aternal mortality is </w:t>
      </w:r>
      <w:r w:rsidR="007A3BC1" w:rsidRPr="00CD6BCE">
        <w:rPr>
          <w:rFonts w:ascii="Calibri" w:hAnsi="Calibri"/>
        </w:rPr>
        <w:t xml:space="preserve">numbers of </w:t>
      </w:r>
      <w:r w:rsidR="006648DC" w:rsidRPr="00CD6BCE">
        <w:rPr>
          <w:rFonts w:ascii="Calibri" w:hAnsi="Calibri"/>
        </w:rPr>
        <w:t>death</w:t>
      </w:r>
      <w:r w:rsidR="009D6A86" w:rsidRPr="00CD6BCE">
        <w:rPr>
          <w:rFonts w:ascii="Calibri" w:hAnsi="Calibri"/>
        </w:rPr>
        <w:t>,</w:t>
      </w:r>
      <w:r w:rsidR="006648DC" w:rsidRPr="00CD6BCE">
        <w:rPr>
          <w:rFonts w:ascii="Calibri" w:hAnsi="Calibri"/>
        </w:rPr>
        <w:t xml:space="preserve"> </w:t>
      </w:r>
      <w:r w:rsidR="009D6A86" w:rsidRPr="00CD6BCE">
        <w:rPr>
          <w:rFonts w:ascii="Calibri" w:hAnsi="Calibri"/>
        </w:rPr>
        <w:t xml:space="preserve">irrespective of diseases, </w:t>
      </w:r>
      <w:r w:rsidR="006648DC" w:rsidRPr="00CD6BCE">
        <w:rPr>
          <w:rFonts w:ascii="Calibri" w:hAnsi="Calibri"/>
        </w:rPr>
        <w:t>of wom</w:t>
      </w:r>
      <w:r w:rsidR="00ED13E8" w:rsidRPr="00CD6BCE">
        <w:rPr>
          <w:rFonts w:ascii="Calibri" w:hAnsi="Calibri"/>
        </w:rPr>
        <w:t>en during the pregnancy</w:t>
      </w:r>
      <w:r w:rsidR="009D6A86" w:rsidRPr="00CD6BCE">
        <w:rPr>
          <w:rFonts w:ascii="Calibri" w:hAnsi="Calibri"/>
        </w:rPr>
        <w:t xml:space="preserve"> or until 42 days from delivery </w:t>
      </w:r>
      <w:r w:rsidR="00A469EA" w:rsidRPr="00CD6BCE">
        <w:rPr>
          <w:rFonts w:ascii="Calibri" w:hAnsi="Calibri"/>
        </w:rPr>
        <w:t xml:space="preserve">divided by the </w:t>
      </w:r>
      <w:r w:rsidR="00E6726A" w:rsidRPr="00CD6BCE">
        <w:rPr>
          <w:rFonts w:ascii="Calibri" w:hAnsi="Calibri"/>
        </w:rPr>
        <w:t>total women population of the fertility age (age 15 to 49)</w:t>
      </w:r>
      <w:r w:rsidR="006648DC" w:rsidRPr="00CD6BCE">
        <w:rPr>
          <w:rFonts w:ascii="Calibri" w:hAnsi="Calibri"/>
        </w:rPr>
        <w:t>.</w:t>
      </w:r>
      <w:r w:rsidR="00ED13E8" w:rsidRPr="00CD6BCE">
        <w:rPr>
          <w:rFonts w:ascii="Calibri" w:hAnsi="Calibri"/>
        </w:rPr>
        <w:t xml:space="preserve"> Low maternal mortality indicates better health c</w:t>
      </w:r>
      <w:r w:rsidR="00271823" w:rsidRPr="00CD6BCE">
        <w:rPr>
          <w:rFonts w:ascii="Calibri" w:hAnsi="Calibri"/>
        </w:rPr>
        <w:t>are or health system in a country</w:t>
      </w:r>
      <w:r w:rsidR="00ED13E8" w:rsidRPr="00CD6BCE">
        <w:rPr>
          <w:rFonts w:ascii="Calibri" w:hAnsi="Calibri"/>
        </w:rPr>
        <w:t>. Therefore</w:t>
      </w:r>
      <w:r w:rsidR="007D352E" w:rsidRPr="00CD6BCE">
        <w:rPr>
          <w:rFonts w:ascii="Calibri" w:hAnsi="Calibri"/>
        </w:rPr>
        <w:t>,</w:t>
      </w:r>
      <w:r w:rsidR="00ED13E8" w:rsidRPr="00CD6BCE">
        <w:rPr>
          <w:rFonts w:ascii="Calibri" w:hAnsi="Calibri"/>
        </w:rPr>
        <w:t xml:space="preserve"> </w:t>
      </w:r>
      <w:r w:rsidR="00271823" w:rsidRPr="00CD6BCE">
        <w:rPr>
          <w:rFonts w:ascii="Calibri" w:hAnsi="Calibri"/>
        </w:rPr>
        <w:t xml:space="preserve">I </w:t>
      </w:r>
      <w:r w:rsidRPr="00CD6BCE">
        <w:rPr>
          <w:rFonts w:ascii="Calibri" w:hAnsi="Calibri"/>
        </w:rPr>
        <w:t>took</w:t>
      </w:r>
      <w:r w:rsidR="00ED13E8" w:rsidRPr="00CD6BCE">
        <w:rPr>
          <w:rFonts w:ascii="Calibri" w:hAnsi="Calibri"/>
        </w:rPr>
        <w:t xml:space="preserve"> </w:t>
      </w:r>
      <w:r w:rsidR="00271823" w:rsidRPr="00CD6BCE">
        <w:rPr>
          <w:rFonts w:ascii="Calibri" w:hAnsi="Calibri"/>
        </w:rPr>
        <w:t xml:space="preserve">it </w:t>
      </w:r>
      <w:r w:rsidR="00ED13E8" w:rsidRPr="00CD6BCE">
        <w:rPr>
          <w:rFonts w:ascii="Calibri" w:hAnsi="Calibri"/>
        </w:rPr>
        <w:t xml:space="preserve">as one </w:t>
      </w:r>
      <w:r w:rsidR="009D3D16" w:rsidRPr="00CD6BCE">
        <w:rPr>
          <w:rFonts w:ascii="Calibri" w:hAnsi="Calibri"/>
        </w:rPr>
        <w:t>of the measure to assess the he</w:t>
      </w:r>
      <w:r w:rsidR="00271823" w:rsidRPr="00CD6BCE">
        <w:rPr>
          <w:rFonts w:ascii="Calibri" w:hAnsi="Calibri"/>
        </w:rPr>
        <w:t>alth status in</w:t>
      </w:r>
      <w:r w:rsidR="007D352E" w:rsidRPr="00CD6BCE">
        <w:rPr>
          <w:rFonts w:ascii="Calibri" w:hAnsi="Calibri"/>
        </w:rPr>
        <w:t xml:space="preserve"> </w:t>
      </w:r>
      <w:r w:rsidR="00271823" w:rsidRPr="00CD6BCE">
        <w:rPr>
          <w:rFonts w:ascii="Calibri" w:hAnsi="Calibri"/>
        </w:rPr>
        <w:t xml:space="preserve">Nepal compared to the </w:t>
      </w:r>
      <w:r w:rsidR="007D352E" w:rsidRPr="00CD6BCE">
        <w:rPr>
          <w:rFonts w:ascii="Calibri" w:hAnsi="Calibri"/>
        </w:rPr>
        <w:t xml:space="preserve">other three </w:t>
      </w:r>
      <w:r w:rsidR="00271823" w:rsidRPr="00CD6BCE">
        <w:rPr>
          <w:rFonts w:ascii="Calibri" w:hAnsi="Calibri"/>
        </w:rPr>
        <w:t>c</w:t>
      </w:r>
      <w:r w:rsidR="007D352E" w:rsidRPr="00CD6BCE">
        <w:rPr>
          <w:rFonts w:ascii="Calibri" w:hAnsi="Calibri"/>
        </w:rPr>
        <w:t xml:space="preserve">ountries. </w:t>
      </w:r>
      <w:r w:rsidR="00FE2C53" w:rsidRPr="00CD6BCE">
        <w:rPr>
          <w:rFonts w:ascii="Calibri" w:hAnsi="Calibri"/>
        </w:rPr>
        <w:t xml:space="preserve">The </w:t>
      </w:r>
      <w:r w:rsidR="000A66FE" w:rsidRPr="00CD6BCE">
        <w:rPr>
          <w:rFonts w:ascii="Calibri" w:hAnsi="Calibri"/>
        </w:rPr>
        <w:t>OOP</w:t>
      </w:r>
      <w:r w:rsidR="009D6A86" w:rsidRPr="00CD6BCE">
        <w:rPr>
          <w:rFonts w:ascii="Calibri" w:hAnsi="Calibri"/>
        </w:rPr>
        <w:t xml:space="preserve"> expenditure as percentage of t</w:t>
      </w:r>
      <w:r w:rsidR="009B598C" w:rsidRPr="00CD6BCE">
        <w:rPr>
          <w:rFonts w:ascii="Calibri" w:hAnsi="Calibri"/>
        </w:rPr>
        <w:t xml:space="preserve">he </w:t>
      </w:r>
      <w:r w:rsidR="000C5343" w:rsidRPr="00CD6BCE">
        <w:rPr>
          <w:rFonts w:ascii="Calibri" w:hAnsi="Calibri"/>
        </w:rPr>
        <w:t>THE</w:t>
      </w:r>
      <w:r w:rsidR="009B598C" w:rsidRPr="00CD6BCE">
        <w:rPr>
          <w:rFonts w:ascii="Calibri" w:hAnsi="Calibri"/>
        </w:rPr>
        <w:t xml:space="preserve"> measure</w:t>
      </w:r>
      <w:r w:rsidR="007D352E" w:rsidRPr="00CD6BCE">
        <w:rPr>
          <w:rFonts w:ascii="Calibri" w:hAnsi="Calibri"/>
        </w:rPr>
        <w:t xml:space="preserve">s </w:t>
      </w:r>
      <w:r w:rsidR="007A3BC1" w:rsidRPr="00CD6BCE">
        <w:rPr>
          <w:rFonts w:ascii="Calibri" w:hAnsi="Calibri"/>
        </w:rPr>
        <w:t>the amount of money spent</w:t>
      </w:r>
      <w:r w:rsidR="009B598C" w:rsidRPr="00CD6BCE">
        <w:rPr>
          <w:rFonts w:ascii="Calibri" w:hAnsi="Calibri"/>
        </w:rPr>
        <w:t xml:space="preserve"> </w:t>
      </w:r>
      <w:r w:rsidR="00F16738" w:rsidRPr="00CD6BCE">
        <w:rPr>
          <w:rFonts w:ascii="Calibri" w:hAnsi="Calibri"/>
        </w:rPr>
        <w:t xml:space="preserve">for health care </w:t>
      </w:r>
      <w:r w:rsidR="009D6A86" w:rsidRPr="00CD6BCE">
        <w:rPr>
          <w:rFonts w:ascii="Calibri" w:hAnsi="Calibri"/>
        </w:rPr>
        <w:t>by</w:t>
      </w:r>
      <w:r w:rsidR="00F16738" w:rsidRPr="00CD6BCE">
        <w:rPr>
          <w:rFonts w:ascii="Calibri" w:hAnsi="Calibri"/>
        </w:rPr>
        <w:t xml:space="preserve"> all</w:t>
      </w:r>
      <w:r w:rsidR="009D6A86" w:rsidRPr="00CD6BCE">
        <w:rPr>
          <w:rFonts w:ascii="Calibri" w:hAnsi="Calibri"/>
        </w:rPr>
        <w:t xml:space="preserve"> individuals </w:t>
      </w:r>
      <w:r w:rsidR="007D352E" w:rsidRPr="00CD6BCE">
        <w:rPr>
          <w:rFonts w:ascii="Calibri" w:hAnsi="Calibri"/>
        </w:rPr>
        <w:t xml:space="preserve">in </w:t>
      </w:r>
      <w:r w:rsidR="009B598C" w:rsidRPr="00CD6BCE">
        <w:rPr>
          <w:rFonts w:ascii="Calibri" w:hAnsi="Calibri"/>
        </w:rPr>
        <w:t xml:space="preserve">any fiscal year. </w:t>
      </w:r>
      <w:r w:rsidR="000D071C" w:rsidRPr="00CD6BCE">
        <w:rPr>
          <w:rFonts w:ascii="Calibri" w:hAnsi="Calibri"/>
        </w:rPr>
        <w:t>Lower the OOP</w:t>
      </w:r>
      <w:r w:rsidR="000A66FE" w:rsidRPr="00CD6BCE">
        <w:rPr>
          <w:rFonts w:ascii="Calibri" w:hAnsi="Calibri"/>
        </w:rPr>
        <w:t>, better is considered health system in a country</w:t>
      </w:r>
      <w:r w:rsidR="007D352E" w:rsidRPr="00CD6BCE">
        <w:rPr>
          <w:rFonts w:ascii="Calibri" w:hAnsi="Calibri"/>
        </w:rPr>
        <w:t>. Therefore, I want</w:t>
      </w:r>
      <w:r w:rsidRPr="00CD6BCE">
        <w:rPr>
          <w:rFonts w:ascii="Calibri" w:hAnsi="Calibri"/>
        </w:rPr>
        <w:t>ed</w:t>
      </w:r>
      <w:r w:rsidR="007D352E" w:rsidRPr="00CD6BCE">
        <w:rPr>
          <w:rFonts w:ascii="Calibri" w:hAnsi="Calibri"/>
        </w:rPr>
        <w:t xml:space="preserve"> to compare the health performance of Nepal </w:t>
      </w:r>
      <w:r w:rsidR="00271823" w:rsidRPr="00CD6BCE">
        <w:rPr>
          <w:rFonts w:ascii="Calibri" w:hAnsi="Calibri"/>
        </w:rPr>
        <w:t>and comparator</w:t>
      </w:r>
      <w:r w:rsidR="007D352E" w:rsidRPr="00CD6BCE">
        <w:rPr>
          <w:rFonts w:ascii="Calibri" w:hAnsi="Calibri"/>
        </w:rPr>
        <w:t xml:space="preserve"> countries in terms of </w:t>
      </w:r>
      <w:r w:rsidR="000A66FE" w:rsidRPr="00CD6BCE">
        <w:rPr>
          <w:rFonts w:ascii="Calibri" w:hAnsi="Calibri"/>
        </w:rPr>
        <w:t>OOP</w:t>
      </w:r>
      <w:r w:rsidR="009D6A86" w:rsidRPr="00CD6BCE">
        <w:rPr>
          <w:rFonts w:ascii="Calibri" w:hAnsi="Calibri"/>
        </w:rPr>
        <w:t xml:space="preserve"> </w:t>
      </w:r>
      <w:r w:rsidR="00271823" w:rsidRPr="00CD6BCE">
        <w:rPr>
          <w:rFonts w:ascii="Calibri" w:hAnsi="Calibri"/>
        </w:rPr>
        <w:t>as financial risk protection.</w:t>
      </w:r>
    </w:p>
    <w:p w14:paraId="007E2454" w14:textId="74098C62" w:rsidR="009075FA" w:rsidRPr="00CD6BCE" w:rsidRDefault="00744B9B" w:rsidP="00CD6BCE">
      <w:pPr>
        <w:spacing w:line="360" w:lineRule="auto"/>
        <w:jc w:val="both"/>
        <w:rPr>
          <w:rFonts w:ascii="Calibri" w:hAnsi="Calibri"/>
        </w:rPr>
      </w:pPr>
      <w:r w:rsidRPr="00CD6BCE">
        <w:rPr>
          <w:rFonts w:ascii="Calibri" w:hAnsi="Calibri"/>
        </w:rPr>
        <w:tab/>
      </w:r>
      <w:r w:rsidR="009075FA" w:rsidRPr="00CD6BCE">
        <w:rPr>
          <w:rFonts w:ascii="Calibri" w:hAnsi="Calibri"/>
        </w:rPr>
        <w:t xml:space="preserve">The control knob framework consists of </w:t>
      </w:r>
      <w:r w:rsidR="009075FA" w:rsidRPr="00CD6BCE">
        <w:rPr>
          <w:rFonts w:ascii="Calibri" w:hAnsi="Calibri"/>
          <w:i/>
        </w:rPr>
        <w:t>financing, payment, organization, regulation and behavio</w:t>
      </w:r>
      <w:r w:rsidR="009075FA" w:rsidRPr="00CD6BCE">
        <w:rPr>
          <w:rFonts w:ascii="Calibri" w:hAnsi="Calibri"/>
        </w:rPr>
        <w:t>r</w:t>
      </w:r>
      <w:r w:rsidR="00B95165" w:rsidRPr="00CD6BCE">
        <w:rPr>
          <w:rFonts w:ascii="Calibri" w:hAnsi="Calibri"/>
        </w:rPr>
        <w:t>.</w:t>
      </w:r>
      <w:r w:rsidR="009075FA" w:rsidRPr="00CD6BCE">
        <w:rPr>
          <w:rFonts w:ascii="Calibri" w:hAnsi="Calibri"/>
        </w:rPr>
        <w:t xml:space="preserve"> Health financing is raising money and mobilizing: where does money come from, who control and where does it go (WHO). Most heal</w:t>
      </w:r>
      <w:r w:rsidR="00BD497E" w:rsidRPr="00CD6BCE">
        <w:rPr>
          <w:rFonts w:ascii="Calibri" w:hAnsi="Calibri"/>
        </w:rPr>
        <w:t>th financing are revenue based. S</w:t>
      </w:r>
      <w:r w:rsidR="009075FA" w:rsidRPr="00CD6BCE">
        <w:rPr>
          <w:rFonts w:ascii="Calibri" w:hAnsi="Calibri"/>
        </w:rPr>
        <w:t xml:space="preserve">ome are </w:t>
      </w:r>
      <w:r w:rsidR="00BD497E" w:rsidRPr="00CD6BCE">
        <w:rPr>
          <w:rFonts w:ascii="Calibri" w:hAnsi="Calibri"/>
        </w:rPr>
        <w:t>based on insurance premium, capitation fees and donation.</w:t>
      </w:r>
      <w:r w:rsidR="009075FA" w:rsidRPr="00CD6BCE">
        <w:rPr>
          <w:rFonts w:ascii="Calibri" w:hAnsi="Calibri"/>
        </w:rPr>
        <w:t xml:space="preserve"> Higher the health financing</w:t>
      </w:r>
      <w:r w:rsidR="00BD497E" w:rsidRPr="00CD6BCE">
        <w:rPr>
          <w:rFonts w:ascii="Calibri" w:hAnsi="Calibri"/>
        </w:rPr>
        <w:t>, more health workers can be</w:t>
      </w:r>
      <w:r w:rsidR="009075FA" w:rsidRPr="00CD6BCE">
        <w:rPr>
          <w:rFonts w:ascii="Calibri" w:hAnsi="Calibri"/>
        </w:rPr>
        <w:t xml:space="preserve"> hire</w:t>
      </w:r>
      <w:r w:rsidR="00BD497E" w:rsidRPr="00CD6BCE">
        <w:rPr>
          <w:rFonts w:ascii="Calibri" w:hAnsi="Calibri"/>
        </w:rPr>
        <w:t xml:space="preserve">d and trained </w:t>
      </w:r>
      <w:r w:rsidR="009075FA" w:rsidRPr="00CD6BCE">
        <w:rPr>
          <w:rFonts w:ascii="Calibri" w:hAnsi="Calibri"/>
        </w:rPr>
        <w:t>that increases access to health care, can increase maternal care program.  Higher or lower payment to health workers also affects</w:t>
      </w:r>
      <w:r w:rsidR="00BD497E" w:rsidRPr="00CD6BCE">
        <w:rPr>
          <w:rFonts w:ascii="Calibri" w:hAnsi="Calibri"/>
        </w:rPr>
        <w:t xml:space="preserve"> the access</w:t>
      </w:r>
      <w:r w:rsidR="009075FA" w:rsidRPr="00CD6BCE">
        <w:rPr>
          <w:rFonts w:ascii="Calibri" w:hAnsi="Calibri"/>
        </w:rPr>
        <w:t xml:space="preserve">. Infrastructure, equipment, logistic and human resources constitute organization that also </w:t>
      </w:r>
      <w:r w:rsidR="000D071C" w:rsidRPr="00CD6BCE">
        <w:rPr>
          <w:rFonts w:ascii="Calibri" w:hAnsi="Calibri"/>
        </w:rPr>
        <w:t xml:space="preserve">helps to </w:t>
      </w:r>
      <w:r w:rsidR="009075FA" w:rsidRPr="00CD6BCE">
        <w:rPr>
          <w:rFonts w:ascii="Calibri" w:hAnsi="Calibri"/>
        </w:rPr>
        <w:t>increase</w:t>
      </w:r>
      <w:r w:rsidR="00BD497E" w:rsidRPr="00CD6BCE">
        <w:rPr>
          <w:rFonts w:ascii="Calibri" w:hAnsi="Calibri"/>
        </w:rPr>
        <w:t>s access. C</w:t>
      </w:r>
      <w:r w:rsidR="009075FA" w:rsidRPr="00CD6BCE">
        <w:rPr>
          <w:rFonts w:ascii="Calibri" w:hAnsi="Calibri"/>
        </w:rPr>
        <w:t xml:space="preserve">hange </w:t>
      </w:r>
      <w:r w:rsidR="00BD497E" w:rsidRPr="00CD6BCE">
        <w:rPr>
          <w:rFonts w:ascii="Calibri" w:hAnsi="Calibri"/>
        </w:rPr>
        <w:t>in consumers’ behavior is necessary to measure</w:t>
      </w:r>
      <w:r w:rsidR="009075FA" w:rsidRPr="00CD6BCE">
        <w:rPr>
          <w:rFonts w:ascii="Calibri" w:hAnsi="Calibri"/>
        </w:rPr>
        <w:t xml:space="preserve"> the impact of the control knob. </w:t>
      </w:r>
      <w:r w:rsidR="00BD497E" w:rsidRPr="00CD6BCE">
        <w:rPr>
          <w:rFonts w:ascii="Calibri" w:hAnsi="Calibri"/>
        </w:rPr>
        <w:t>Therefore, e</w:t>
      </w:r>
      <w:r w:rsidR="009075FA" w:rsidRPr="00CD6BCE">
        <w:rPr>
          <w:rFonts w:ascii="Calibri" w:hAnsi="Calibri"/>
        </w:rPr>
        <w:t>ach component</w:t>
      </w:r>
      <w:r w:rsidR="00BD497E" w:rsidRPr="00CD6BCE">
        <w:rPr>
          <w:rFonts w:ascii="Calibri" w:hAnsi="Calibri"/>
        </w:rPr>
        <w:t>s</w:t>
      </w:r>
      <w:r w:rsidR="009075FA" w:rsidRPr="00CD6BCE">
        <w:rPr>
          <w:rFonts w:ascii="Calibri" w:hAnsi="Calibri"/>
        </w:rPr>
        <w:t xml:space="preserve"> of control knobs are equally important </w:t>
      </w:r>
      <w:r w:rsidR="000D071C" w:rsidRPr="00CD6BCE">
        <w:rPr>
          <w:rFonts w:ascii="Calibri" w:hAnsi="Calibri"/>
        </w:rPr>
        <w:t xml:space="preserve">to increase access and </w:t>
      </w:r>
      <w:r w:rsidR="009075FA" w:rsidRPr="00CD6BCE">
        <w:rPr>
          <w:rFonts w:ascii="Calibri" w:hAnsi="Calibri"/>
        </w:rPr>
        <w:t xml:space="preserve">better health care system. </w:t>
      </w:r>
    </w:p>
    <w:p w14:paraId="427981D6" w14:textId="7695A61A" w:rsidR="0003400C" w:rsidRPr="00CD6BCE" w:rsidRDefault="00744B9B" w:rsidP="00CD6BCE">
      <w:pPr>
        <w:spacing w:line="360" w:lineRule="auto"/>
        <w:jc w:val="both"/>
        <w:rPr>
          <w:rFonts w:ascii="Calibri" w:eastAsia="Times New Roman" w:hAnsi="Calibri"/>
        </w:rPr>
      </w:pPr>
      <w:r w:rsidRPr="00CD6BCE">
        <w:rPr>
          <w:rFonts w:ascii="Calibri" w:hAnsi="Calibri"/>
        </w:rPr>
        <w:tab/>
      </w:r>
      <w:r w:rsidR="009075FA" w:rsidRPr="00CD6BCE">
        <w:rPr>
          <w:rFonts w:ascii="Calibri" w:hAnsi="Calibri"/>
        </w:rPr>
        <w:t>In order to assess the impact of control kn</w:t>
      </w:r>
      <w:r w:rsidR="002C7931" w:rsidRPr="00CD6BCE">
        <w:rPr>
          <w:rFonts w:ascii="Calibri" w:hAnsi="Calibri"/>
        </w:rPr>
        <w:t>ob framew</w:t>
      </w:r>
      <w:r w:rsidRPr="00CD6BCE">
        <w:rPr>
          <w:rFonts w:ascii="Calibri" w:hAnsi="Calibri"/>
        </w:rPr>
        <w:t>ork into access, I analyzed the</w:t>
      </w:r>
      <w:r w:rsidR="000D071C" w:rsidRPr="00CD6BCE">
        <w:rPr>
          <w:rFonts w:ascii="Calibri" w:hAnsi="Calibri"/>
        </w:rPr>
        <w:t xml:space="preserve"> impact of health </w:t>
      </w:r>
      <w:r w:rsidR="00B95165" w:rsidRPr="00CD6BCE">
        <w:rPr>
          <w:rFonts w:ascii="Calibri" w:hAnsi="Calibri"/>
        </w:rPr>
        <w:t xml:space="preserve">worker on access by </w:t>
      </w:r>
      <w:r w:rsidR="000D071C" w:rsidRPr="00CD6BCE">
        <w:rPr>
          <w:rFonts w:ascii="Calibri" w:hAnsi="Calibri"/>
        </w:rPr>
        <w:t xml:space="preserve">skilled birth attended rate </w:t>
      </w:r>
      <w:r w:rsidR="00B95165" w:rsidRPr="00CD6BCE">
        <w:rPr>
          <w:rFonts w:ascii="Calibri" w:hAnsi="Calibri"/>
        </w:rPr>
        <w:t>behind the reason to decline maternal mortality in Nepal. A</w:t>
      </w:r>
      <w:r w:rsidR="002C7931" w:rsidRPr="00CD6BCE">
        <w:rPr>
          <w:rFonts w:ascii="Calibri" w:hAnsi="Calibri"/>
        </w:rPr>
        <w:t>lso, program such as the FCHV</w:t>
      </w:r>
      <w:r w:rsidR="00B95165" w:rsidRPr="00CD6BCE">
        <w:rPr>
          <w:rFonts w:ascii="Calibri" w:hAnsi="Calibri"/>
        </w:rPr>
        <w:t>,</w:t>
      </w:r>
      <w:r w:rsidR="009075FA" w:rsidRPr="00CD6BCE">
        <w:rPr>
          <w:rFonts w:ascii="Calibri" w:hAnsi="Calibri"/>
        </w:rPr>
        <w:t xml:space="preserve"> safe motherhood, were reviewed as part of methodology</w:t>
      </w:r>
      <w:r w:rsidR="00FE2C53" w:rsidRPr="00CD6BCE">
        <w:rPr>
          <w:rFonts w:ascii="Calibri" w:hAnsi="Calibri"/>
        </w:rPr>
        <w:t>.</w:t>
      </w:r>
      <w:r w:rsidR="002F55CE" w:rsidRPr="00CD6BCE">
        <w:rPr>
          <w:rFonts w:ascii="Calibri" w:hAnsi="Calibri"/>
        </w:rPr>
        <w:t xml:space="preserve"> </w:t>
      </w:r>
      <w:r w:rsidR="0003400C" w:rsidRPr="00CD6BCE">
        <w:rPr>
          <w:rFonts w:ascii="Calibri" w:eastAsia="Times New Roman" w:hAnsi="Calibri"/>
        </w:rPr>
        <w:t xml:space="preserve">Increase in finance and the Skilled Birth Attendance (SBA) decreases the MMR </w:t>
      </w:r>
      <w:r w:rsidR="0003400C" w:rsidRPr="00CD6BCE">
        <w:rPr>
          <w:rFonts w:ascii="Calibri" w:hAnsi="Calibri"/>
        </w:rPr>
        <w:fldChar w:fldCharType="begin"/>
      </w:r>
      <w:r w:rsidR="0003400C" w:rsidRPr="00CD6BCE">
        <w:rPr>
          <w:rFonts w:ascii="Calibri" w:hAnsi="Calibri"/>
        </w:rPr>
        <w:instrText xml:space="preserve"> ADDIN ZOTERO_ITEM CSL_CITATION {"citationID":"QzKS52W6","properties":{"formattedCitation":"(Kuruvilla et al., 2014)","plainCitation":"(Kuruvilla et al., 2014)"},"citationItems":[{"id":17,"uris":["http://zotero.org/users/2671558/items/N9U6EFUN"],"uri":["http://zotero.org/users/2671558/items/N9U6EFUN"],"itemData":{"id":17,"type":"article-journal","title":"Success factors for reducing maternal and child mortality","container-title":"Facteurs de réussite pour la réduction de la mortalité maternelle et infantile.","page":"533-544B","volume":"92","issue":"7","source":"EBSCOhost","abstract":"Reducing maternal and child mortality is a priority in the Millennium Development Goals (MDGs), and will likely remain so after 2015. Evidence exists on the investments, interventions and enabling policies required. Less is understood about why some countries achieve faster progress than other comparable countries. The Success Factors for Women’s and Children’s Health studies sought to address this knowledge gap using statistical and econometric analyses of data from 144 low- and middle-income countries (LMICs) over 20 years; Boolean, qualitative comparative analysis; a literature review; and country-specific reviews in 10 fast-track countries for MDGs 4 and 5a. There is no standard formula – fast-track countries deploy tailored strategies and adapt quickly to change. However, fast-track countries share some effective approaches in addressing three main areas to reduce maternal and child mortality. First, these countries engage multiple sectors to address crucial health determinants. Around half the reduction in child mortality in LMICs since 1990 is the result of health sector investments, the other half is attributed to investments made in sectors outside health. Second, these countries use strategies to mobilize partners across society, using timely, robust evidence for decision-making and accountability and a triple planning approach to consider immediate needs, long-term vision and adaptation to change. Third, the countries establish guiding principles that orient progress, align stakeholder action and achieve results over time. This evidence synthesis contributes to global learning on accelerating improvements in women’s and children’s health towards 2015 and beyond. (English)","DOI":"10.2471/BLT.14.138131","ISSN":"00429686","journalAbbreviation":"Bulletin of the World Health Organization","author":[{"family":"Kuruvilla","given":"Shyama"},{"family":"Schweitzer","given":"Julian"},{"family":"Bishai","given":"David"},{"family":"Chowdhury","given":"Sadia"},{"family":"Caramani","given":"Daniele"},{"family":"Frost","given":"Laura"},{"family":"Cortez","given":"Rafael"},{"family":"Daelmans","given":"Bernadette"},{"family":"Francisco","given":"Andres","non-dropping-particle":"de"},{"family":"Adam","given":"Taghreed"},{"family":"Cohen","given":"Robert"},{"family":"Alfonso","given":"Natalia"},{"family":"Franz-Vasdeki","given":"Jennifer"},{"family":"Saadat","given":"Seemeen"},{"family":"Pratt","given":"Beth Anne"},{"family":"Eugster","given":"Beatrice"},{"family":"Bandali","given":"Sarah"},{"family":"Venkatachalam","given":"Pritha"},{"family":"Hinton","given":"Rachael"},{"family":"Murray","given":"John"}],"issued":{"date-parts":[["2014",7]]}}}],"schema":"https://github.com/citation-style-language/schema/raw/master/csl-citation.json"} </w:instrText>
      </w:r>
      <w:r w:rsidR="0003400C" w:rsidRPr="00CD6BCE">
        <w:rPr>
          <w:rFonts w:ascii="Calibri" w:hAnsi="Calibri"/>
        </w:rPr>
        <w:fldChar w:fldCharType="separate"/>
      </w:r>
      <w:r w:rsidR="0003400C" w:rsidRPr="00CD6BCE">
        <w:rPr>
          <w:rFonts w:ascii="Calibri" w:hAnsi="Calibri"/>
          <w:noProof/>
        </w:rPr>
        <w:t>(Kuruvilla et al., 2014)</w:t>
      </w:r>
      <w:r w:rsidR="0003400C" w:rsidRPr="00CD6BCE">
        <w:rPr>
          <w:rFonts w:ascii="Calibri" w:hAnsi="Calibri"/>
        </w:rPr>
        <w:fldChar w:fldCharType="end"/>
      </w:r>
      <w:r w:rsidR="0003400C" w:rsidRPr="00CD6BCE">
        <w:rPr>
          <w:rFonts w:ascii="Calibri" w:eastAsia="Times New Roman" w:hAnsi="Calibri"/>
        </w:rPr>
        <w:t xml:space="preserve">(Shrestha SK et el, 2012). Increase in the health workers, increases accessibility. Increase in the accessibility increases the SBA. </w:t>
      </w:r>
      <w:r w:rsidR="00D44596" w:rsidRPr="00CD6BCE">
        <w:rPr>
          <w:rFonts w:ascii="Calibri" w:eastAsia="Times New Roman" w:hAnsi="Calibri"/>
        </w:rPr>
        <w:t>Therefore,</w:t>
      </w:r>
      <w:r w:rsidR="0003400C" w:rsidRPr="00CD6BCE">
        <w:rPr>
          <w:rFonts w:ascii="Calibri" w:eastAsia="Times New Roman" w:hAnsi="Calibri"/>
        </w:rPr>
        <w:t xml:space="preserve"> this methodology looked for how financing had been spent in health workers in order to increase the access that decrease maternal mortality.</w:t>
      </w:r>
    </w:p>
    <w:p w14:paraId="054D06E7" w14:textId="69488A37" w:rsidR="0090360C" w:rsidRPr="00CD6BCE" w:rsidRDefault="00744B9B" w:rsidP="00CD6BCE">
      <w:pPr>
        <w:spacing w:line="360" w:lineRule="auto"/>
        <w:jc w:val="both"/>
        <w:rPr>
          <w:rFonts w:ascii="Calibri" w:hAnsi="Calibri"/>
        </w:rPr>
      </w:pPr>
      <w:r w:rsidRPr="00CD6BCE">
        <w:rPr>
          <w:rFonts w:ascii="Calibri" w:hAnsi="Calibri"/>
        </w:rPr>
        <w:tab/>
      </w:r>
      <w:r w:rsidR="0003400C" w:rsidRPr="00CD6BCE">
        <w:rPr>
          <w:rFonts w:ascii="Calibri" w:hAnsi="Calibri"/>
        </w:rPr>
        <w:t xml:space="preserve">I assessed data on the healthcare financing both from the government and donor agencies from 2006 to 2011 and their allocation on health workers and their services. Again within the maternal health I further looked into their focus areas of financing where more money was spent for health workers who can help to increase birth attendance, distribute free drugs such as iron tablet, service delivery in the rural area, training to </w:t>
      </w:r>
      <w:r w:rsidR="002C7931" w:rsidRPr="00CD6BCE">
        <w:rPr>
          <w:rFonts w:ascii="Calibri" w:hAnsi="Calibri"/>
        </w:rPr>
        <w:t xml:space="preserve">the </w:t>
      </w:r>
      <w:r w:rsidR="0003400C" w:rsidRPr="00CD6BCE">
        <w:rPr>
          <w:rFonts w:ascii="Calibri" w:hAnsi="Calibri"/>
        </w:rPr>
        <w:t>FCHV</w:t>
      </w:r>
      <w:r w:rsidR="002C7931" w:rsidRPr="00CD6BCE">
        <w:rPr>
          <w:rFonts w:ascii="Calibri" w:hAnsi="Calibri"/>
        </w:rPr>
        <w:t>s</w:t>
      </w:r>
      <w:r w:rsidR="0003400C" w:rsidRPr="00CD6BCE">
        <w:rPr>
          <w:rFonts w:ascii="Calibri" w:hAnsi="Calibri"/>
        </w:rPr>
        <w:t xml:space="preserve">, distributing leaflets </w:t>
      </w:r>
      <w:r w:rsidR="0003400C" w:rsidRPr="00CD6BCE">
        <w:rPr>
          <w:rFonts w:ascii="Calibri" w:hAnsi="Calibri"/>
        </w:rPr>
        <w:lastRenderedPageBreak/>
        <w:t>on maternity care, raising awareness in order to increase the access to health care services that further helped in decline in maternal mortality. I analyzed the outcomes of the financing on health workers that increases access to health care services resulting in higher the SBA. I also analyzed the impact of financing on maternal mortality and came to a conclusion of the study that intermediate indicator (access) is closely linked to both financing component of control knob and health outcomes.</w:t>
      </w:r>
    </w:p>
    <w:p w14:paraId="29E07AEA" w14:textId="1E5BAABE" w:rsidR="003D26CE" w:rsidRPr="00CD6BCE" w:rsidRDefault="008F3D5A" w:rsidP="00CD6BCE">
      <w:pPr>
        <w:spacing w:line="360" w:lineRule="auto"/>
        <w:jc w:val="both"/>
        <w:rPr>
          <w:rFonts w:ascii="Calibri" w:hAnsi="Calibri"/>
          <w:b/>
        </w:rPr>
      </w:pPr>
      <w:r w:rsidRPr="00CD6BCE">
        <w:rPr>
          <w:rFonts w:ascii="Calibri" w:hAnsi="Calibri"/>
          <w:b/>
        </w:rPr>
        <w:t>3</w:t>
      </w:r>
      <w:r w:rsidRPr="00CD6BCE">
        <w:rPr>
          <w:rFonts w:ascii="Calibri" w:hAnsi="Calibri"/>
          <w:b/>
        </w:rPr>
        <w:tab/>
      </w:r>
      <w:r w:rsidR="009B598C" w:rsidRPr="00CD6BCE">
        <w:rPr>
          <w:rFonts w:ascii="Calibri" w:hAnsi="Calibri"/>
          <w:b/>
        </w:rPr>
        <w:t xml:space="preserve">Results </w:t>
      </w:r>
    </w:p>
    <w:p w14:paraId="570745CA" w14:textId="7C47DCF1" w:rsidR="00373CDF" w:rsidRPr="00CD6BCE" w:rsidRDefault="0071674C" w:rsidP="00CD6BCE">
      <w:pPr>
        <w:spacing w:line="360" w:lineRule="auto"/>
        <w:jc w:val="both"/>
        <w:rPr>
          <w:rFonts w:ascii="Calibri" w:hAnsi="Calibri"/>
        </w:rPr>
      </w:pPr>
      <w:r w:rsidRPr="00CD6BCE">
        <w:rPr>
          <w:rFonts w:ascii="Calibri" w:hAnsi="Calibri"/>
        </w:rPr>
        <w:tab/>
      </w:r>
      <w:r w:rsidR="00373CDF" w:rsidRPr="00CD6BCE">
        <w:rPr>
          <w:rFonts w:ascii="Calibri" w:hAnsi="Calibri"/>
        </w:rPr>
        <w:t xml:space="preserve">This section shows role of financing on health workers who </w:t>
      </w:r>
      <w:r w:rsidR="005019C4" w:rsidRPr="00CD6BCE">
        <w:rPr>
          <w:rFonts w:ascii="Calibri" w:hAnsi="Calibri"/>
        </w:rPr>
        <w:t>signifi</w:t>
      </w:r>
      <w:r w:rsidR="005E2C8E" w:rsidRPr="00CD6BCE">
        <w:rPr>
          <w:rFonts w:ascii="Calibri" w:hAnsi="Calibri"/>
        </w:rPr>
        <w:t xml:space="preserve">cantly contributed to increase </w:t>
      </w:r>
      <w:r w:rsidR="005019C4" w:rsidRPr="00CD6BCE">
        <w:rPr>
          <w:rFonts w:ascii="Calibri" w:hAnsi="Calibri"/>
        </w:rPr>
        <w:t xml:space="preserve">the SBA in order to improve access that reduced maternal mortality. </w:t>
      </w:r>
      <w:r w:rsidR="00373CDF" w:rsidRPr="00CD6BCE">
        <w:rPr>
          <w:rFonts w:ascii="Calibri" w:hAnsi="Calibri"/>
        </w:rPr>
        <w:t xml:space="preserve"> </w:t>
      </w:r>
    </w:p>
    <w:p w14:paraId="3D036A72" w14:textId="456B74DE" w:rsidR="00EF104E" w:rsidRPr="00CD6BCE" w:rsidRDefault="00662B22" w:rsidP="00CD6BCE">
      <w:pPr>
        <w:spacing w:line="360" w:lineRule="auto"/>
        <w:jc w:val="both"/>
        <w:rPr>
          <w:rFonts w:ascii="Calibri" w:hAnsi="Calibri"/>
        </w:rPr>
      </w:pPr>
      <w:r w:rsidRPr="00CD6BCE">
        <w:rPr>
          <w:rFonts w:ascii="Calibri" w:hAnsi="Calibri"/>
        </w:rPr>
        <w:t>The maternal mortality and l</w:t>
      </w:r>
      <w:r w:rsidR="0013318C" w:rsidRPr="00CD6BCE">
        <w:rPr>
          <w:rFonts w:ascii="Calibri" w:hAnsi="Calibri"/>
        </w:rPr>
        <w:t>ife expectancy are considered to be</w:t>
      </w:r>
      <w:r w:rsidRPr="00CD6BCE">
        <w:rPr>
          <w:rFonts w:ascii="Calibri" w:hAnsi="Calibri"/>
        </w:rPr>
        <w:t xml:space="preserve"> good measures of the population health outcome. The better health system in any country results better outcomes. </w:t>
      </w:r>
      <w:r w:rsidR="00175113" w:rsidRPr="00CD6BCE">
        <w:rPr>
          <w:rFonts w:ascii="Calibri" w:hAnsi="Calibri"/>
        </w:rPr>
        <w:t>Therefore,</w:t>
      </w:r>
      <w:r w:rsidRPr="00CD6BCE">
        <w:rPr>
          <w:rFonts w:ascii="Calibri" w:hAnsi="Calibri"/>
        </w:rPr>
        <w:t xml:space="preserve"> I have taken these two indicators to </w:t>
      </w:r>
      <w:r w:rsidR="00175113" w:rsidRPr="00CD6BCE">
        <w:rPr>
          <w:rFonts w:ascii="Calibri" w:hAnsi="Calibri"/>
        </w:rPr>
        <w:t>compare</w:t>
      </w:r>
      <w:r w:rsidRPr="00CD6BCE">
        <w:rPr>
          <w:rFonts w:ascii="Calibri" w:hAnsi="Calibri"/>
        </w:rPr>
        <w:t xml:space="preserve"> health status in Nepal and its </w:t>
      </w:r>
      <w:r w:rsidR="0068009D" w:rsidRPr="00CD6BCE">
        <w:rPr>
          <w:rFonts w:ascii="Calibri" w:hAnsi="Calibri"/>
        </w:rPr>
        <w:t xml:space="preserve">3 </w:t>
      </w:r>
      <w:r w:rsidRPr="00CD6BCE">
        <w:rPr>
          <w:rFonts w:ascii="Calibri" w:hAnsi="Calibri"/>
        </w:rPr>
        <w:t>neigh</w:t>
      </w:r>
      <w:r w:rsidR="0068009D" w:rsidRPr="00CD6BCE">
        <w:rPr>
          <w:rFonts w:ascii="Calibri" w:hAnsi="Calibri"/>
        </w:rPr>
        <w:t xml:space="preserve">boring countries. </w:t>
      </w:r>
      <w:r w:rsidR="00EF104E" w:rsidRPr="00CD6BCE">
        <w:rPr>
          <w:rFonts w:ascii="Calibri" w:hAnsi="Calibri"/>
        </w:rPr>
        <w:t xml:space="preserve">The fifth MDG targets - reduce maternal mortality by three quarters by 2015 (WHO, 2015). Accessibility plays important role in reducing maternal mortality. Chance of utilizing health services remain 2 times higher if there is health post near by (Acharya et el, 2000). It is also researched that physical accessibility has significant role in utilization of health service (Hotchkiss D, 2001). </w:t>
      </w:r>
      <w:r w:rsidR="00175113" w:rsidRPr="00CD6BCE">
        <w:rPr>
          <w:rFonts w:ascii="Calibri" w:hAnsi="Calibri"/>
        </w:rPr>
        <w:t>This shows that there</w:t>
      </w:r>
      <w:r w:rsidR="00EF104E" w:rsidRPr="00CD6BCE">
        <w:rPr>
          <w:rFonts w:ascii="Calibri" w:hAnsi="Calibri"/>
        </w:rPr>
        <w:t xml:space="preserve"> is close </w:t>
      </w:r>
      <w:r w:rsidR="00175113" w:rsidRPr="00CD6BCE">
        <w:rPr>
          <w:rFonts w:ascii="Calibri" w:hAnsi="Calibri"/>
        </w:rPr>
        <w:t>relation</w:t>
      </w:r>
      <w:r w:rsidR="00EF104E" w:rsidRPr="00CD6BCE">
        <w:rPr>
          <w:rFonts w:ascii="Calibri" w:hAnsi="Calibri"/>
        </w:rPr>
        <w:t xml:space="preserve"> in between accessibility of health care services and maternal mortality as a health </w:t>
      </w:r>
      <w:r w:rsidR="00373CDF" w:rsidRPr="00CD6BCE">
        <w:rPr>
          <w:rFonts w:ascii="Calibri" w:hAnsi="Calibri"/>
        </w:rPr>
        <w:t xml:space="preserve">outcome </w:t>
      </w:r>
      <w:r w:rsidR="00EF104E" w:rsidRPr="00CD6BCE">
        <w:rPr>
          <w:rFonts w:ascii="Calibri" w:hAnsi="Calibri"/>
        </w:rPr>
        <w:t>indictor.</w:t>
      </w:r>
    </w:p>
    <w:p w14:paraId="0E655E22" w14:textId="74B6F779" w:rsidR="00EF104E" w:rsidRPr="00CD6BCE" w:rsidRDefault="0071674C" w:rsidP="00CD6BCE">
      <w:pPr>
        <w:spacing w:line="360" w:lineRule="auto"/>
        <w:jc w:val="both"/>
        <w:rPr>
          <w:rFonts w:ascii="Calibri" w:hAnsi="Calibri"/>
        </w:rPr>
      </w:pPr>
      <w:r w:rsidRPr="00CD6BCE">
        <w:rPr>
          <w:rFonts w:ascii="Calibri" w:hAnsi="Calibri"/>
        </w:rPr>
        <w:tab/>
      </w:r>
      <w:r w:rsidR="00EF104E" w:rsidRPr="00CD6BCE">
        <w:rPr>
          <w:rFonts w:ascii="Calibri" w:hAnsi="Calibri"/>
        </w:rPr>
        <w:t xml:space="preserve">The literature shows innovative financing measures in health workers has remarkably decreased </w:t>
      </w:r>
      <w:r w:rsidR="00336C96" w:rsidRPr="00CD6BCE">
        <w:rPr>
          <w:rFonts w:ascii="Calibri" w:hAnsi="Calibri"/>
        </w:rPr>
        <w:t xml:space="preserve">maternal mortality. Financing through FCHV program </w:t>
      </w:r>
      <w:r w:rsidR="00EF104E" w:rsidRPr="00CD6BCE">
        <w:rPr>
          <w:rFonts w:ascii="Calibri" w:hAnsi="Calibri"/>
        </w:rPr>
        <w:t xml:space="preserve">as link cause 2 </w:t>
      </w:r>
      <w:r w:rsidR="00336C96" w:rsidRPr="00CD6BCE">
        <w:rPr>
          <w:rFonts w:ascii="Calibri" w:hAnsi="Calibri"/>
        </w:rPr>
        <w:t xml:space="preserve">is </w:t>
      </w:r>
      <w:r w:rsidR="00EF104E" w:rsidRPr="00CD6BCE">
        <w:rPr>
          <w:rFonts w:ascii="Calibri" w:hAnsi="Calibri"/>
        </w:rPr>
        <w:t xml:space="preserve">closely related to financing component of the control knobs. Because of more financing, </w:t>
      </w:r>
      <w:r w:rsidR="00336C96" w:rsidRPr="00CD6BCE">
        <w:rPr>
          <w:rFonts w:ascii="Calibri" w:hAnsi="Calibri"/>
        </w:rPr>
        <w:t xml:space="preserve">skills and capacity </w:t>
      </w:r>
      <w:r w:rsidRPr="00CD6BCE">
        <w:rPr>
          <w:rFonts w:ascii="Calibri" w:hAnsi="Calibri"/>
        </w:rPr>
        <w:t>building</w:t>
      </w:r>
      <w:r w:rsidR="00336C96" w:rsidRPr="00CD6BCE">
        <w:rPr>
          <w:rFonts w:ascii="Calibri" w:hAnsi="Calibri"/>
        </w:rPr>
        <w:t xml:space="preserve"> of the FCHV</w:t>
      </w:r>
      <w:r w:rsidR="00EF104E" w:rsidRPr="00CD6BCE">
        <w:rPr>
          <w:rFonts w:ascii="Calibri" w:hAnsi="Calibri"/>
        </w:rPr>
        <w:t xml:space="preserve"> were also increased in Nepal. The more financing helped </w:t>
      </w:r>
      <w:r w:rsidR="00336C96" w:rsidRPr="00CD6BCE">
        <w:rPr>
          <w:rFonts w:ascii="Calibri" w:hAnsi="Calibri"/>
        </w:rPr>
        <w:t xml:space="preserve">FCHV program </w:t>
      </w:r>
      <w:r w:rsidR="00EF104E" w:rsidRPr="00CD6BCE">
        <w:rPr>
          <w:rFonts w:ascii="Calibri" w:hAnsi="Calibri"/>
        </w:rPr>
        <w:t xml:space="preserve">to educate, train and </w:t>
      </w:r>
      <w:r w:rsidR="00336C96" w:rsidRPr="00CD6BCE">
        <w:rPr>
          <w:rFonts w:ascii="Calibri" w:hAnsi="Calibri"/>
        </w:rPr>
        <w:t xml:space="preserve">develop their </w:t>
      </w:r>
      <w:r w:rsidR="003128E6" w:rsidRPr="00CD6BCE">
        <w:rPr>
          <w:rFonts w:ascii="Calibri" w:hAnsi="Calibri"/>
        </w:rPr>
        <w:t xml:space="preserve">skills and knowledge. This further helped to </w:t>
      </w:r>
      <w:r w:rsidR="00EF104E" w:rsidRPr="00CD6BCE">
        <w:rPr>
          <w:rFonts w:ascii="Calibri" w:hAnsi="Calibri"/>
        </w:rPr>
        <w:t xml:space="preserve">FCHV </w:t>
      </w:r>
      <w:r w:rsidR="003128E6" w:rsidRPr="00CD6BCE">
        <w:rPr>
          <w:rFonts w:ascii="Calibri" w:hAnsi="Calibri"/>
        </w:rPr>
        <w:t>increase</w:t>
      </w:r>
      <w:r w:rsidR="00EF104E" w:rsidRPr="00CD6BCE">
        <w:rPr>
          <w:rFonts w:ascii="Calibri" w:hAnsi="Calibri"/>
        </w:rPr>
        <w:t xml:space="preserve"> health awareness, accessibility and availability of their services in a reliable and consistent way in their community, mainly in the rural areas. Increase in the </w:t>
      </w:r>
      <w:r w:rsidR="003128E6" w:rsidRPr="00CD6BCE">
        <w:rPr>
          <w:rFonts w:ascii="Calibri" w:hAnsi="Calibri"/>
        </w:rPr>
        <w:t>service level</w:t>
      </w:r>
      <w:r w:rsidR="00EF104E" w:rsidRPr="00CD6BCE">
        <w:rPr>
          <w:rFonts w:ascii="Calibri" w:hAnsi="Calibri"/>
        </w:rPr>
        <w:t xml:space="preserve"> of the FCHV and access to their services was not possible without financing. </w:t>
      </w:r>
      <w:r w:rsidR="007F7DD3" w:rsidRPr="00CD6BCE">
        <w:rPr>
          <w:rFonts w:ascii="Calibri" w:hAnsi="Calibri"/>
        </w:rPr>
        <w:t>This delineates that</w:t>
      </w:r>
      <w:r w:rsidR="00EF104E" w:rsidRPr="00CD6BCE">
        <w:rPr>
          <w:rFonts w:ascii="Calibri" w:hAnsi="Calibri"/>
        </w:rPr>
        <w:t xml:space="preserve"> there is close link in financing and</w:t>
      </w:r>
      <w:r w:rsidR="003128E6" w:rsidRPr="00CD6BCE">
        <w:rPr>
          <w:rFonts w:ascii="Calibri" w:hAnsi="Calibri"/>
        </w:rPr>
        <w:t xml:space="preserve"> role of the FCHV</w:t>
      </w:r>
      <w:r w:rsidR="007F7DD3" w:rsidRPr="00CD6BCE">
        <w:rPr>
          <w:rFonts w:ascii="Calibri" w:hAnsi="Calibri"/>
        </w:rPr>
        <w:t xml:space="preserve"> program</w:t>
      </w:r>
      <w:r w:rsidR="00EF104E" w:rsidRPr="00CD6BCE">
        <w:rPr>
          <w:rFonts w:ascii="Calibri" w:hAnsi="Calibri"/>
        </w:rPr>
        <w:t xml:space="preserve">. Availability of health workers in the community encouraged women to take benefits of the service </w:t>
      </w:r>
      <w:r w:rsidR="003128E6" w:rsidRPr="00CD6BCE">
        <w:rPr>
          <w:rFonts w:ascii="Calibri" w:hAnsi="Calibri"/>
        </w:rPr>
        <w:t xml:space="preserve">at any time, </w:t>
      </w:r>
      <w:r w:rsidR="00EF104E" w:rsidRPr="00CD6BCE">
        <w:rPr>
          <w:rFonts w:ascii="Calibri" w:hAnsi="Calibri"/>
        </w:rPr>
        <w:t xml:space="preserve">even in the remote area. The FCHV increased awareness on health education and also prevented more women from becoming mother at a high risk age. In this way financing </w:t>
      </w:r>
      <w:r w:rsidR="003128E6" w:rsidRPr="00CD6BCE">
        <w:rPr>
          <w:rFonts w:ascii="Calibri" w:hAnsi="Calibri"/>
        </w:rPr>
        <w:t xml:space="preserve">program on FCHV </w:t>
      </w:r>
      <w:r w:rsidR="00EF104E" w:rsidRPr="00CD6BCE">
        <w:rPr>
          <w:rFonts w:ascii="Calibri" w:hAnsi="Calibri"/>
        </w:rPr>
        <w:t xml:space="preserve">is closely linked to </w:t>
      </w:r>
      <w:r w:rsidR="003128E6" w:rsidRPr="00CD6BCE">
        <w:rPr>
          <w:rFonts w:ascii="Calibri" w:hAnsi="Calibri"/>
        </w:rPr>
        <w:t>FCHV</w:t>
      </w:r>
      <w:r w:rsidR="00EF104E" w:rsidRPr="00CD6BCE">
        <w:rPr>
          <w:rFonts w:ascii="Calibri" w:hAnsi="Calibri"/>
        </w:rPr>
        <w:t xml:space="preserve"> who helped to improve maternal mortality in Nepal from 1990 to 2013. </w:t>
      </w:r>
    </w:p>
    <w:p w14:paraId="0F792C34" w14:textId="1534E26F" w:rsidR="00662B22" w:rsidRPr="00CD6BCE" w:rsidRDefault="0071674C" w:rsidP="00CD6BCE">
      <w:pPr>
        <w:spacing w:line="360" w:lineRule="auto"/>
        <w:jc w:val="both"/>
        <w:rPr>
          <w:rFonts w:ascii="Calibri" w:hAnsi="Calibri"/>
        </w:rPr>
      </w:pPr>
      <w:r w:rsidRPr="00CD6BCE">
        <w:rPr>
          <w:rFonts w:ascii="Calibri" w:hAnsi="Calibri"/>
        </w:rPr>
        <w:tab/>
      </w:r>
      <w:r w:rsidR="006D3AD6" w:rsidRPr="00CD6BCE">
        <w:rPr>
          <w:rFonts w:ascii="Calibri" w:hAnsi="Calibri"/>
        </w:rPr>
        <w:t xml:space="preserve"> The </w:t>
      </w:r>
      <w:r w:rsidR="00BF6C0F" w:rsidRPr="00CD6BCE">
        <w:rPr>
          <w:rFonts w:ascii="Calibri" w:hAnsi="Calibri"/>
        </w:rPr>
        <w:t>table 2</w:t>
      </w:r>
      <w:r w:rsidR="00F5573B" w:rsidRPr="00CD6BCE">
        <w:rPr>
          <w:rFonts w:ascii="Calibri" w:hAnsi="Calibri"/>
        </w:rPr>
        <w:t xml:space="preserve"> below</w:t>
      </w:r>
      <w:r w:rsidR="00662B22" w:rsidRPr="00CD6BCE">
        <w:rPr>
          <w:rFonts w:ascii="Calibri" w:hAnsi="Calibri"/>
        </w:rPr>
        <w:t xml:space="preserve"> shows </w:t>
      </w:r>
      <w:r w:rsidR="006D3AD6" w:rsidRPr="00CD6BCE">
        <w:rPr>
          <w:rFonts w:ascii="Calibri" w:hAnsi="Calibri"/>
        </w:rPr>
        <w:t>maternal mortality and</w:t>
      </w:r>
      <w:r w:rsidR="00662B22" w:rsidRPr="00CD6BCE">
        <w:rPr>
          <w:rFonts w:ascii="Calibri" w:hAnsi="Calibri"/>
        </w:rPr>
        <w:t xml:space="preserve"> life expectancy in Nepal and its neighboring countries from 1990 to 2013. </w:t>
      </w:r>
      <w:r w:rsidR="006D3AD6" w:rsidRPr="00CD6BCE">
        <w:rPr>
          <w:rFonts w:ascii="Calibri" w:hAnsi="Calibri"/>
        </w:rPr>
        <w:t xml:space="preserve">During the period, </w:t>
      </w:r>
      <w:r w:rsidR="00C05913" w:rsidRPr="00CD6BCE">
        <w:rPr>
          <w:rFonts w:ascii="Calibri" w:hAnsi="Calibri"/>
        </w:rPr>
        <w:t xml:space="preserve">Nepal has higher </w:t>
      </w:r>
      <w:r w:rsidR="00662B22" w:rsidRPr="00CD6BCE">
        <w:rPr>
          <w:rFonts w:ascii="Calibri" w:hAnsi="Calibri"/>
        </w:rPr>
        <w:t xml:space="preserve">maternal mortality rate </w:t>
      </w:r>
      <w:r w:rsidR="00C05913" w:rsidRPr="00CD6BCE">
        <w:rPr>
          <w:rFonts w:ascii="Calibri" w:hAnsi="Calibri"/>
        </w:rPr>
        <w:t>than any other countries,</w:t>
      </w:r>
      <w:r w:rsidR="00662B22" w:rsidRPr="00CD6BCE">
        <w:rPr>
          <w:rFonts w:ascii="Calibri" w:hAnsi="Calibri"/>
        </w:rPr>
        <w:t xml:space="preserve"> except in 2010 where India lead the hi</w:t>
      </w:r>
      <w:r w:rsidR="00C05913" w:rsidRPr="00CD6BCE">
        <w:rPr>
          <w:rFonts w:ascii="Calibri" w:hAnsi="Calibri"/>
        </w:rPr>
        <w:t>ghest 220 women per 100,000 live birth</w:t>
      </w:r>
      <w:r w:rsidR="00662B22" w:rsidRPr="00CD6BCE">
        <w:rPr>
          <w:rFonts w:ascii="Calibri" w:hAnsi="Calibri"/>
        </w:rPr>
        <w:t xml:space="preserve">. Nepal recorded the highest </w:t>
      </w:r>
      <w:r w:rsidR="00C05913" w:rsidRPr="00CD6BCE">
        <w:rPr>
          <w:rFonts w:ascii="Calibri" w:hAnsi="Calibri"/>
        </w:rPr>
        <w:t xml:space="preserve">maternal </w:t>
      </w:r>
      <w:r w:rsidR="00662B22" w:rsidRPr="00CD6BCE">
        <w:rPr>
          <w:rFonts w:ascii="Calibri" w:hAnsi="Calibri"/>
        </w:rPr>
        <w:t>mortality of 790 per 100</w:t>
      </w:r>
      <w:r w:rsidR="0013318C" w:rsidRPr="00CD6BCE">
        <w:rPr>
          <w:rFonts w:ascii="Calibri" w:hAnsi="Calibri"/>
        </w:rPr>
        <w:t>,00</w:t>
      </w:r>
      <w:r w:rsidR="00662B22" w:rsidRPr="00CD6BCE">
        <w:rPr>
          <w:rFonts w:ascii="Calibri" w:hAnsi="Calibri"/>
        </w:rPr>
        <w:t xml:space="preserve">0 lives birth </w:t>
      </w:r>
      <w:r w:rsidR="00C05913" w:rsidRPr="00CD6BCE">
        <w:rPr>
          <w:rFonts w:ascii="Calibri" w:hAnsi="Calibri"/>
        </w:rPr>
        <w:t xml:space="preserve">in 1990 </w:t>
      </w:r>
      <w:r w:rsidR="00662B22" w:rsidRPr="00CD6BCE">
        <w:rPr>
          <w:rFonts w:ascii="Calibri" w:hAnsi="Calibri"/>
        </w:rPr>
        <w:t>while china recorded the lowest as 32 lives per 100</w:t>
      </w:r>
      <w:r w:rsidR="0013318C" w:rsidRPr="00CD6BCE">
        <w:rPr>
          <w:rFonts w:ascii="Calibri" w:hAnsi="Calibri"/>
        </w:rPr>
        <w:t>,00</w:t>
      </w:r>
      <w:r w:rsidR="00C05913" w:rsidRPr="00CD6BCE">
        <w:rPr>
          <w:rFonts w:ascii="Calibri" w:hAnsi="Calibri"/>
        </w:rPr>
        <w:t>0 lives in 2013</w:t>
      </w:r>
      <w:r w:rsidR="00C216BB" w:rsidRPr="00CD6BCE">
        <w:rPr>
          <w:rFonts w:ascii="Calibri" w:hAnsi="Calibri"/>
        </w:rPr>
        <w:t>.  C</w:t>
      </w:r>
      <w:r w:rsidR="00662B22" w:rsidRPr="00CD6BCE">
        <w:rPr>
          <w:rFonts w:ascii="Calibri" w:hAnsi="Calibri"/>
        </w:rPr>
        <w:t>hina’s maternal mortality in 1990 is less than that of other countries in 2013 which shows that China has a bett</w:t>
      </w:r>
      <w:r w:rsidR="00C05913" w:rsidRPr="00CD6BCE">
        <w:rPr>
          <w:rFonts w:ascii="Calibri" w:hAnsi="Calibri"/>
        </w:rPr>
        <w:t>er maternal status even in 1990 compared to other countries</w:t>
      </w:r>
      <w:r w:rsidR="00662B22" w:rsidRPr="00CD6BCE">
        <w:rPr>
          <w:rFonts w:ascii="Calibri" w:hAnsi="Calibri"/>
        </w:rPr>
        <w:t xml:space="preserve">. </w:t>
      </w:r>
      <w:r w:rsidR="009973FD" w:rsidRPr="00CD6BCE">
        <w:rPr>
          <w:rFonts w:ascii="Calibri" w:hAnsi="Calibri"/>
        </w:rPr>
        <w:t>This ma</w:t>
      </w:r>
      <w:r w:rsidR="00662B22" w:rsidRPr="00CD6BCE">
        <w:rPr>
          <w:rFonts w:ascii="Calibri" w:hAnsi="Calibri"/>
        </w:rPr>
        <w:t>y</w:t>
      </w:r>
      <w:r w:rsidR="009973FD" w:rsidRPr="00CD6BCE">
        <w:rPr>
          <w:rFonts w:ascii="Calibri" w:hAnsi="Calibri"/>
        </w:rPr>
        <w:t xml:space="preserve"> be the result of better health system in China even before 1990</w:t>
      </w:r>
      <w:r w:rsidR="00662B22" w:rsidRPr="00CD6BCE">
        <w:rPr>
          <w:rFonts w:ascii="Calibri" w:hAnsi="Calibri"/>
        </w:rPr>
        <w:t xml:space="preserve">. India has </w:t>
      </w:r>
      <w:r w:rsidR="009973FD" w:rsidRPr="00CD6BCE">
        <w:rPr>
          <w:rFonts w:ascii="Calibri" w:hAnsi="Calibri"/>
        </w:rPr>
        <w:t>lower maternal mortality than</w:t>
      </w:r>
      <w:r w:rsidR="00662B22" w:rsidRPr="00CD6BCE">
        <w:rPr>
          <w:rFonts w:ascii="Calibri" w:hAnsi="Calibri"/>
        </w:rPr>
        <w:t xml:space="preserve"> Nepal and Bangladesh </w:t>
      </w:r>
      <w:r w:rsidR="00662B22" w:rsidRPr="00CD6BCE">
        <w:rPr>
          <w:rFonts w:ascii="Calibri" w:hAnsi="Calibri"/>
        </w:rPr>
        <w:lastRenderedPageBreak/>
        <w:t xml:space="preserve">follows the lowest among the three. Though the maternal mortality is decreasing in all the countries, still it is found very high compared </w:t>
      </w:r>
      <w:r w:rsidR="0013318C" w:rsidRPr="00CD6BCE">
        <w:rPr>
          <w:rFonts w:ascii="Calibri" w:hAnsi="Calibri"/>
        </w:rPr>
        <w:t>to developed countries or even C</w:t>
      </w:r>
      <w:r w:rsidR="00662B22" w:rsidRPr="00CD6BCE">
        <w:rPr>
          <w:rFonts w:ascii="Calibri" w:hAnsi="Calibri"/>
        </w:rPr>
        <w:t>hina. The low</w:t>
      </w:r>
      <w:r w:rsidR="009973FD" w:rsidRPr="00CD6BCE">
        <w:rPr>
          <w:rFonts w:ascii="Calibri" w:hAnsi="Calibri"/>
        </w:rPr>
        <w:t xml:space="preserve">est maternal mortality </w:t>
      </w:r>
      <w:r w:rsidR="00662B22" w:rsidRPr="00CD6BCE">
        <w:rPr>
          <w:rFonts w:ascii="Calibri" w:hAnsi="Calibri"/>
        </w:rPr>
        <w:t xml:space="preserve">in Nepal, Bangladesh and India is 197, 170 and 190 </w:t>
      </w:r>
      <w:r w:rsidR="009973FD" w:rsidRPr="00CD6BCE">
        <w:rPr>
          <w:rFonts w:ascii="Calibri" w:hAnsi="Calibri"/>
        </w:rPr>
        <w:t xml:space="preserve">per 100,000 lives birth </w:t>
      </w:r>
      <w:r w:rsidR="00662B22" w:rsidRPr="00CD6BCE">
        <w:rPr>
          <w:rFonts w:ascii="Calibri" w:hAnsi="Calibri"/>
        </w:rPr>
        <w:t>respectively</w:t>
      </w:r>
      <w:r w:rsidR="009973FD" w:rsidRPr="00CD6BCE">
        <w:rPr>
          <w:rFonts w:ascii="Calibri" w:hAnsi="Calibri"/>
        </w:rPr>
        <w:t xml:space="preserve"> in 2013</w:t>
      </w:r>
      <w:r w:rsidR="00662B22" w:rsidRPr="00CD6BCE">
        <w:rPr>
          <w:rFonts w:ascii="Calibri" w:hAnsi="Calibri"/>
        </w:rPr>
        <w:t xml:space="preserve">. </w:t>
      </w:r>
    </w:p>
    <w:p w14:paraId="630A43BE" w14:textId="28DF871B" w:rsidR="00151114" w:rsidRPr="00CD6BCE" w:rsidRDefault="0071674C" w:rsidP="00CD6BCE">
      <w:pPr>
        <w:spacing w:line="360" w:lineRule="auto"/>
        <w:jc w:val="both"/>
        <w:rPr>
          <w:rFonts w:ascii="Calibri" w:hAnsi="Calibri"/>
          <w:b/>
        </w:rPr>
      </w:pPr>
      <w:r w:rsidRPr="00CD6BCE">
        <w:rPr>
          <w:rFonts w:ascii="Calibri" w:hAnsi="Calibri"/>
        </w:rPr>
        <w:tab/>
      </w:r>
      <w:r w:rsidR="007F7DD3" w:rsidRPr="00CD6BCE">
        <w:rPr>
          <w:rFonts w:ascii="Calibri" w:hAnsi="Calibri"/>
        </w:rPr>
        <w:t>In Nepal,</w:t>
      </w:r>
      <w:r w:rsidR="007865BC" w:rsidRPr="00CD6BCE">
        <w:rPr>
          <w:rFonts w:ascii="Calibri" w:hAnsi="Calibri"/>
        </w:rPr>
        <w:t xml:space="preserve"> life expectancy </w:t>
      </w:r>
      <w:r w:rsidR="007F7DD3" w:rsidRPr="00CD6BCE">
        <w:rPr>
          <w:rFonts w:ascii="Calibri" w:hAnsi="Calibri"/>
        </w:rPr>
        <w:t>is increased from 54 years in 1990 and</w:t>
      </w:r>
      <w:r w:rsidR="007865BC" w:rsidRPr="00CD6BCE">
        <w:rPr>
          <w:rFonts w:ascii="Calibri" w:hAnsi="Calibri"/>
        </w:rPr>
        <w:t xml:space="preserve"> to 68 years in 2013.  Bangladesh has its life expectancy of 60 years in 1990 and increased to 71 years in 2013. Indian life expectancy is 58 years in 1990 and </w:t>
      </w:r>
      <w:r w:rsidR="007F7DD3" w:rsidRPr="00CD6BCE">
        <w:rPr>
          <w:rFonts w:ascii="Calibri" w:hAnsi="Calibri"/>
        </w:rPr>
        <w:t xml:space="preserve">increased to </w:t>
      </w:r>
      <w:r w:rsidR="007865BC" w:rsidRPr="00CD6BCE">
        <w:rPr>
          <w:rFonts w:ascii="Calibri" w:hAnsi="Calibri"/>
        </w:rPr>
        <w:t xml:space="preserve">66 years in 2013. </w:t>
      </w:r>
      <w:r w:rsidR="00662B22" w:rsidRPr="00CD6BCE">
        <w:rPr>
          <w:rFonts w:ascii="Calibri" w:hAnsi="Calibri"/>
        </w:rPr>
        <w:t xml:space="preserve">The life expectancy </w:t>
      </w:r>
      <w:r w:rsidR="009973FD" w:rsidRPr="00CD6BCE">
        <w:rPr>
          <w:rFonts w:ascii="Calibri" w:hAnsi="Calibri"/>
        </w:rPr>
        <w:t xml:space="preserve">among the countries is pretty </w:t>
      </w:r>
      <w:r w:rsidR="007F7DD3" w:rsidRPr="00CD6BCE">
        <w:rPr>
          <w:rFonts w:ascii="Calibri" w:hAnsi="Calibri"/>
        </w:rPr>
        <w:t xml:space="preserve">much </w:t>
      </w:r>
      <w:r w:rsidR="009973FD" w:rsidRPr="00CD6BCE">
        <w:rPr>
          <w:rFonts w:ascii="Calibri" w:hAnsi="Calibri"/>
        </w:rPr>
        <w:t>similar</w:t>
      </w:r>
      <w:r w:rsidR="00662B22" w:rsidRPr="00CD6BCE">
        <w:rPr>
          <w:rFonts w:ascii="Calibri" w:hAnsi="Calibri"/>
        </w:rPr>
        <w:t xml:space="preserve">. It is found lowest </w:t>
      </w:r>
      <w:r w:rsidR="009973FD" w:rsidRPr="00CD6BCE">
        <w:rPr>
          <w:rFonts w:ascii="Calibri" w:hAnsi="Calibri"/>
        </w:rPr>
        <w:t xml:space="preserve">(54 years) </w:t>
      </w:r>
      <w:r w:rsidR="00662B22" w:rsidRPr="00CD6BCE">
        <w:rPr>
          <w:rFonts w:ascii="Calibri" w:hAnsi="Calibri"/>
        </w:rPr>
        <w:t>in Nepal in 1990 and the highest in China</w:t>
      </w:r>
      <w:r w:rsidR="009973FD" w:rsidRPr="00CD6BCE">
        <w:rPr>
          <w:rFonts w:ascii="Calibri" w:hAnsi="Calibri"/>
        </w:rPr>
        <w:t xml:space="preserve"> (75 years)</w:t>
      </w:r>
      <w:r w:rsidR="007F7DD3" w:rsidRPr="00CD6BCE">
        <w:rPr>
          <w:rFonts w:ascii="Calibri" w:hAnsi="Calibri"/>
        </w:rPr>
        <w:t xml:space="preserve"> in 2013. Chinese</w:t>
      </w:r>
      <w:r w:rsidR="00662B22" w:rsidRPr="00CD6BCE">
        <w:rPr>
          <w:rFonts w:ascii="Calibri" w:hAnsi="Calibri"/>
        </w:rPr>
        <w:t xml:space="preserve"> life expectancy in 1990 is higher than </w:t>
      </w:r>
      <w:r w:rsidR="009973FD" w:rsidRPr="00CD6BCE">
        <w:rPr>
          <w:rFonts w:ascii="Calibri" w:hAnsi="Calibri"/>
        </w:rPr>
        <w:t xml:space="preserve">that of </w:t>
      </w:r>
      <w:r w:rsidR="00662B22" w:rsidRPr="00CD6BCE">
        <w:rPr>
          <w:rFonts w:ascii="Calibri" w:hAnsi="Calibri"/>
        </w:rPr>
        <w:t xml:space="preserve">all the </w:t>
      </w:r>
      <w:r w:rsidR="009973FD" w:rsidRPr="00CD6BCE">
        <w:rPr>
          <w:rFonts w:ascii="Calibri" w:hAnsi="Calibri"/>
        </w:rPr>
        <w:t>comparator</w:t>
      </w:r>
      <w:r w:rsidR="00662B22" w:rsidRPr="00CD6BCE">
        <w:rPr>
          <w:rFonts w:ascii="Calibri" w:hAnsi="Calibri"/>
        </w:rPr>
        <w:t xml:space="preserve"> countries</w:t>
      </w:r>
      <w:r w:rsidR="007865BC" w:rsidRPr="00CD6BCE">
        <w:rPr>
          <w:rFonts w:ascii="Calibri" w:hAnsi="Calibri"/>
        </w:rPr>
        <w:t xml:space="preserve"> during 1990 to 2013</w:t>
      </w:r>
      <w:r w:rsidR="009973FD" w:rsidRPr="00CD6BCE">
        <w:rPr>
          <w:rFonts w:ascii="Calibri" w:hAnsi="Calibri"/>
        </w:rPr>
        <w:t xml:space="preserve">, except </w:t>
      </w:r>
      <w:r w:rsidR="00662B22" w:rsidRPr="00CD6BCE">
        <w:rPr>
          <w:rFonts w:ascii="Calibri" w:hAnsi="Calibri"/>
        </w:rPr>
        <w:t>Bangladesh in 2013, where it is higher than China.</w:t>
      </w:r>
      <w:r w:rsidR="0013318C" w:rsidRPr="00CD6BCE">
        <w:rPr>
          <w:rFonts w:ascii="Calibri" w:hAnsi="Calibri"/>
        </w:rPr>
        <w:t xml:space="preserve"> In conclusion, </w:t>
      </w:r>
      <w:r w:rsidR="00662B22" w:rsidRPr="00CD6BCE">
        <w:rPr>
          <w:rFonts w:ascii="Calibri" w:hAnsi="Calibri"/>
        </w:rPr>
        <w:t>both of the indicators are in improving order. The mortality is in decreasing order while life expectance is increasing order. These are positive outcomes of the health system performance in Nepal and other three selected countries.</w:t>
      </w:r>
    </w:p>
    <w:p w14:paraId="3A88BC0F" w14:textId="5C15F462" w:rsidR="005C48DD" w:rsidRPr="00CD6BCE" w:rsidRDefault="00DC37E2" w:rsidP="00CD6BCE">
      <w:pPr>
        <w:spacing w:line="360" w:lineRule="auto"/>
        <w:jc w:val="both"/>
        <w:rPr>
          <w:rFonts w:ascii="Calibri" w:hAnsi="Calibri"/>
          <w:b/>
        </w:rPr>
      </w:pPr>
      <w:r w:rsidRPr="00CD6BCE">
        <w:rPr>
          <w:rFonts w:ascii="Calibri" w:hAnsi="Calibri"/>
          <w:b/>
        </w:rPr>
        <w:t>Table</w:t>
      </w:r>
      <w:r w:rsidR="003128E6" w:rsidRPr="00CD6BCE">
        <w:rPr>
          <w:rFonts w:ascii="Calibri" w:hAnsi="Calibri"/>
          <w:b/>
        </w:rPr>
        <w:t xml:space="preserve"> </w:t>
      </w:r>
      <w:r w:rsidR="00BF6C0F" w:rsidRPr="00CD6BCE">
        <w:rPr>
          <w:rFonts w:ascii="Calibri" w:hAnsi="Calibri"/>
          <w:b/>
        </w:rPr>
        <w:t>2</w:t>
      </w:r>
      <w:r w:rsidRPr="00CD6BCE">
        <w:rPr>
          <w:rFonts w:ascii="Calibri" w:hAnsi="Calibri"/>
          <w:b/>
        </w:rPr>
        <w:t xml:space="preserve">: </w:t>
      </w:r>
      <w:r w:rsidR="00E04B7F" w:rsidRPr="00CD6BCE">
        <w:rPr>
          <w:rFonts w:ascii="Calibri" w:hAnsi="Calibri"/>
          <w:b/>
        </w:rPr>
        <w:t>Two m</w:t>
      </w:r>
      <w:r w:rsidR="00835998" w:rsidRPr="00CD6BCE">
        <w:rPr>
          <w:rFonts w:ascii="Calibri" w:hAnsi="Calibri"/>
          <w:b/>
        </w:rPr>
        <w:t>easure</w:t>
      </w:r>
      <w:r w:rsidR="00E1256F" w:rsidRPr="00CD6BCE">
        <w:rPr>
          <w:rFonts w:ascii="Calibri" w:hAnsi="Calibri"/>
          <w:b/>
        </w:rPr>
        <w:t>s o</w:t>
      </w:r>
      <w:r w:rsidR="00E04B7F" w:rsidRPr="00CD6BCE">
        <w:rPr>
          <w:rFonts w:ascii="Calibri" w:hAnsi="Calibri"/>
          <w:b/>
        </w:rPr>
        <w:t>f health o</w:t>
      </w:r>
      <w:r w:rsidR="00E1256F" w:rsidRPr="00CD6BCE">
        <w:rPr>
          <w:rFonts w:ascii="Calibri" w:hAnsi="Calibri"/>
          <w:b/>
        </w:rPr>
        <w:t>utcome</w:t>
      </w:r>
      <w:r w:rsidR="00835998" w:rsidRPr="00CD6BCE">
        <w:rPr>
          <w:rFonts w:ascii="Calibri" w:hAnsi="Calibri"/>
          <w:b/>
        </w:rPr>
        <w:t xml:space="preserve"> </w:t>
      </w:r>
      <w:r w:rsidR="00E1256F" w:rsidRPr="00CD6BCE">
        <w:rPr>
          <w:rFonts w:ascii="Calibri" w:hAnsi="Calibri"/>
          <w:b/>
        </w:rPr>
        <w:t>in Nepal and its neighboring countries</w:t>
      </w:r>
    </w:p>
    <w:tbl>
      <w:tblPr>
        <w:tblStyle w:val="TableGrid"/>
        <w:tblW w:w="6300" w:type="dxa"/>
        <w:tblInd w:w="715" w:type="dxa"/>
        <w:tblLayout w:type="fixed"/>
        <w:tblLook w:val="05A0" w:firstRow="1" w:lastRow="0" w:firstColumn="1" w:lastColumn="1" w:noHBand="0" w:noVBand="1"/>
      </w:tblPr>
      <w:tblGrid>
        <w:gridCol w:w="1080"/>
        <w:gridCol w:w="1170"/>
        <w:gridCol w:w="1080"/>
        <w:gridCol w:w="1440"/>
        <w:gridCol w:w="1530"/>
      </w:tblGrid>
      <w:tr w:rsidR="009341B7" w:rsidRPr="00CD6BCE" w14:paraId="69ED5738" w14:textId="77777777" w:rsidTr="00376990">
        <w:tc>
          <w:tcPr>
            <w:tcW w:w="6300" w:type="dxa"/>
            <w:gridSpan w:val="5"/>
          </w:tcPr>
          <w:p w14:paraId="3CE2F567" w14:textId="06CD7C4B" w:rsidR="00835998" w:rsidRPr="00CD6BCE" w:rsidRDefault="00835998" w:rsidP="00506673">
            <w:pPr>
              <w:pStyle w:val="ListParagraph"/>
              <w:spacing w:line="276" w:lineRule="auto"/>
              <w:ind w:left="0"/>
              <w:jc w:val="both"/>
              <w:rPr>
                <w:rFonts w:ascii="Calibri" w:hAnsi="Calibri"/>
                <w:b/>
              </w:rPr>
            </w:pPr>
            <w:r w:rsidRPr="00CD6BCE">
              <w:rPr>
                <w:rFonts w:ascii="Calibri" w:hAnsi="Calibri"/>
                <w:b/>
              </w:rPr>
              <w:t xml:space="preserve">a) </w:t>
            </w:r>
            <w:r w:rsidRPr="00CD6BCE">
              <w:rPr>
                <w:rFonts w:ascii="Calibri" w:hAnsi="Calibri"/>
                <w:b/>
                <w:u w:val="single"/>
              </w:rPr>
              <w:t>Maternal Mortality</w:t>
            </w:r>
            <w:r w:rsidR="007865BC" w:rsidRPr="00CD6BCE">
              <w:rPr>
                <w:rFonts w:ascii="Calibri" w:hAnsi="Calibri"/>
                <w:b/>
                <w:u w:val="single"/>
              </w:rPr>
              <w:t xml:space="preserve"> (per 100,000 live birth)</w:t>
            </w:r>
            <w:r w:rsidRPr="00CD6BCE">
              <w:rPr>
                <w:rFonts w:ascii="Calibri" w:hAnsi="Calibri"/>
                <w:b/>
                <w:u w:val="single"/>
              </w:rPr>
              <w:t xml:space="preserve"> in Nepal and Neighboring Countrie</w:t>
            </w:r>
            <w:r w:rsidRPr="00CD6BCE">
              <w:rPr>
                <w:rFonts w:ascii="Calibri" w:hAnsi="Calibri"/>
                <w:b/>
              </w:rPr>
              <w:t>s</w:t>
            </w:r>
          </w:p>
        </w:tc>
      </w:tr>
      <w:tr w:rsidR="00967046" w:rsidRPr="00CD6BCE" w14:paraId="54CCA525" w14:textId="77777777" w:rsidTr="00967046">
        <w:trPr>
          <w:trHeight w:val="332"/>
        </w:trPr>
        <w:tc>
          <w:tcPr>
            <w:tcW w:w="1080" w:type="dxa"/>
          </w:tcPr>
          <w:p w14:paraId="58AE7BB2" w14:textId="37CAA6C5" w:rsidR="00A12790" w:rsidRPr="00CD6BCE" w:rsidRDefault="00A12790" w:rsidP="00506673">
            <w:pPr>
              <w:pStyle w:val="ListParagraph"/>
              <w:spacing w:line="276" w:lineRule="auto"/>
              <w:ind w:left="0"/>
              <w:jc w:val="both"/>
              <w:rPr>
                <w:rFonts w:ascii="Calibri" w:hAnsi="Calibri"/>
                <w:b/>
              </w:rPr>
            </w:pPr>
            <w:r w:rsidRPr="00CD6BCE">
              <w:rPr>
                <w:rFonts w:ascii="Calibri" w:hAnsi="Calibri"/>
                <w:b/>
              </w:rPr>
              <w:t>Year</w:t>
            </w:r>
          </w:p>
        </w:tc>
        <w:tc>
          <w:tcPr>
            <w:tcW w:w="1170" w:type="dxa"/>
          </w:tcPr>
          <w:p w14:paraId="38CC3355" w14:textId="746CADC7" w:rsidR="00A12790" w:rsidRPr="00CD6BCE" w:rsidRDefault="00A12790" w:rsidP="00506673">
            <w:pPr>
              <w:pStyle w:val="ListParagraph"/>
              <w:spacing w:line="276" w:lineRule="auto"/>
              <w:ind w:left="0"/>
              <w:jc w:val="both"/>
              <w:rPr>
                <w:rFonts w:ascii="Calibri" w:hAnsi="Calibri"/>
                <w:b/>
              </w:rPr>
            </w:pPr>
            <w:r w:rsidRPr="00CD6BCE">
              <w:rPr>
                <w:rFonts w:ascii="Calibri" w:hAnsi="Calibri"/>
                <w:b/>
              </w:rPr>
              <w:t>Nepal</w:t>
            </w:r>
          </w:p>
        </w:tc>
        <w:tc>
          <w:tcPr>
            <w:tcW w:w="1080" w:type="dxa"/>
          </w:tcPr>
          <w:p w14:paraId="0CDA0B4A" w14:textId="08539FCF" w:rsidR="00A12790" w:rsidRPr="00CD6BCE" w:rsidRDefault="00A12790" w:rsidP="00506673">
            <w:pPr>
              <w:pStyle w:val="ListParagraph"/>
              <w:spacing w:line="276" w:lineRule="auto"/>
              <w:ind w:left="0"/>
              <w:jc w:val="both"/>
              <w:rPr>
                <w:rFonts w:ascii="Calibri" w:hAnsi="Calibri"/>
                <w:b/>
              </w:rPr>
            </w:pPr>
            <w:r w:rsidRPr="00CD6BCE">
              <w:rPr>
                <w:rFonts w:ascii="Calibri" w:hAnsi="Calibri"/>
                <w:b/>
              </w:rPr>
              <w:t>India</w:t>
            </w:r>
          </w:p>
        </w:tc>
        <w:tc>
          <w:tcPr>
            <w:tcW w:w="1440" w:type="dxa"/>
          </w:tcPr>
          <w:p w14:paraId="23EFCD55" w14:textId="0B268D10" w:rsidR="00A12790" w:rsidRPr="00CD6BCE" w:rsidRDefault="00A12790" w:rsidP="00506673">
            <w:pPr>
              <w:pStyle w:val="ListParagraph"/>
              <w:spacing w:line="276" w:lineRule="auto"/>
              <w:ind w:left="0"/>
              <w:jc w:val="both"/>
              <w:rPr>
                <w:rFonts w:ascii="Calibri" w:hAnsi="Calibri"/>
                <w:b/>
              </w:rPr>
            </w:pPr>
            <w:r w:rsidRPr="00CD6BCE">
              <w:rPr>
                <w:rFonts w:ascii="Calibri" w:hAnsi="Calibri"/>
                <w:b/>
              </w:rPr>
              <w:t>Bangladesh</w:t>
            </w:r>
          </w:p>
        </w:tc>
        <w:tc>
          <w:tcPr>
            <w:tcW w:w="1530" w:type="dxa"/>
          </w:tcPr>
          <w:p w14:paraId="70FA7E50" w14:textId="173D5758" w:rsidR="00A12790" w:rsidRPr="00CD6BCE" w:rsidRDefault="00A12790" w:rsidP="00506673">
            <w:pPr>
              <w:pStyle w:val="ListParagraph"/>
              <w:spacing w:line="276" w:lineRule="auto"/>
              <w:ind w:left="0"/>
              <w:jc w:val="both"/>
              <w:rPr>
                <w:rFonts w:ascii="Calibri" w:hAnsi="Calibri"/>
                <w:b/>
              </w:rPr>
            </w:pPr>
            <w:r w:rsidRPr="00CD6BCE">
              <w:rPr>
                <w:rFonts w:ascii="Calibri" w:hAnsi="Calibri"/>
                <w:b/>
              </w:rPr>
              <w:t>China</w:t>
            </w:r>
          </w:p>
        </w:tc>
      </w:tr>
      <w:tr w:rsidR="00967046" w:rsidRPr="00CD6BCE" w14:paraId="30E97E85" w14:textId="77777777" w:rsidTr="00967046">
        <w:trPr>
          <w:trHeight w:val="89"/>
        </w:trPr>
        <w:tc>
          <w:tcPr>
            <w:tcW w:w="1080" w:type="dxa"/>
          </w:tcPr>
          <w:p w14:paraId="5137E146" w14:textId="63CC9077" w:rsidR="00A12790" w:rsidRPr="00CD6BCE" w:rsidRDefault="00A12790" w:rsidP="00506673">
            <w:pPr>
              <w:pStyle w:val="ListParagraph"/>
              <w:spacing w:line="276" w:lineRule="auto"/>
              <w:ind w:left="0"/>
              <w:jc w:val="both"/>
              <w:rPr>
                <w:rFonts w:ascii="Calibri" w:hAnsi="Calibri"/>
              </w:rPr>
            </w:pPr>
            <w:r w:rsidRPr="00CD6BCE">
              <w:rPr>
                <w:rFonts w:ascii="Calibri" w:hAnsi="Calibri"/>
              </w:rPr>
              <w:t>1990</w:t>
            </w:r>
          </w:p>
        </w:tc>
        <w:tc>
          <w:tcPr>
            <w:tcW w:w="1170" w:type="dxa"/>
          </w:tcPr>
          <w:p w14:paraId="67CA23C7" w14:textId="7DD04D1E" w:rsidR="00A12790" w:rsidRPr="00CD6BCE" w:rsidRDefault="00A12790" w:rsidP="00506673">
            <w:pPr>
              <w:pStyle w:val="ListParagraph"/>
              <w:spacing w:line="276" w:lineRule="auto"/>
              <w:ind w:left="0"/>
              <w:jc w:val="both"/>
              <w:rPr>
                <w:rFonts w:ascii="Calibri" w:hAnsi="Calibri"/>
              </w:rPr>
            </w:pPr>
            <w:r w:rsidRPr="00CD6BCE">
              <w:rPr>
                <w:rFonts w:ascii="Calibri" w:hAnsi="Calibri"/>
              </w:rPr>
              <w:t>790</w:t>
            </w:r>
          </w:p>
        </w:tc>
        <w:tc>
          <w:tcPr>
            <w:tcW w:w="1080" w:type="dxa"/>
          </w:tcPr>
          <w:p w14:paraId="50CB71F8" w14:textId="0983CEB1" w:rsidR="00A12790" w:rsidRPr="00CD6BCE" w:rsidRDefault="00A12790" w:rsidP="00506673">
            <w:pPr>
              <w:pStyle w:val="ListParagraph"/>
              <w:spacing w:line="276" w:lineRule="auto"/>
              <w:ind w:left="0"/>
              <w:jc w:val="both"/>
              <w:rPr>
                <w:rFonts w:ascii="Calibri" w:hAnsi="Calibri"/>
              </w:rPr>
            </w:pPr>
            <w:r w:rsidRPr="00CD6BCE">
              <w:rPr>
                <w:rFonts w:ascii="Calibri" w:hAnsi="Calibri"/>
              </w:rPr>
              <w:t>560</w:t>
            </w:r>
          </w:p>
        </w:tc>
        <w:tc>
          <w:tcPr>
            <w:tcW w:w="1440" w:type="dxa"/>
          </w:tcPr>
          <w:p w14:paraId="27E0076B" w14:textId="5FAD3680" w:rsidR="00A12790" w:rsidRPr="00CD6BCE" w:rsidRDefault="00A12790" w:rsidP="00506673">
            <w:pPr>
              <w:pStyle w:val="ListParagraph"/>
              <w:spacing w:line="276" w:lineRule="auto"/>
              <w:ind w:left="0"/>
              <w:jc w:val="both"/>
              <w:rPr>
                <w:rFonts w:ascii="Calibri" w:hAnsi="Calibri"/>
              </w:rPr>
            </w:pPr>
            <w:r w:rsidRPr="00CD6BCE">
              <w:rPr>
                <w:rFonts w:ascii="Calibri" w:hAnsi="Calibri"/>
              </w:rPr>
              <w:t>550</w:t>
            </w:r>
          </w:p>
        </w:tc>
        <w:tc>
          <w:tcPr>
            <w:tcW w:w="1530" w:type="dxa"/>
          </w:tcPr>
          <w:p w14:paraId="29A4C36A" w14:textId="559AD8A7" w:rsidR="00A12790" w:rsidRPr="00CD6BCE" w:rsidRDefault="00A12790" w:rsidP="00506673">
            <w:pPr>
              <w:pStyle w:val="ListParagraph"/>
              <w:spacing w:line="276" w:lineRule="auto"/>
              <w:ind w:left="0"/>
              <w:jc w:val="both"/>
              <w:rPr>
                <w:rFonts w:ascii="Calibri" w:hAnsi="Calibri"/>
              </w:rPr>
            </w:pPr>
            <w:r w:rsidRPr="00CD6BCE">
              <w:rPr>
                <w:rFonts w:ascii="Calibri" w:hAnsi="Calibri"/>
              </w:rPr>
              <w:t>97</w:t>
            </w:r>
          </w:p>
        </w:tc>
      </w:tr>
      <w:tr w:rsidR="00967046" w:rsidRPr="00CD6BCE" w14:paraId="5C0BF215" w14:textId="77777777" w:rsidTr="00967046">
        <w:trPr>
          <w:trHeight w:val="314"/>
        </w:trPr>
        <w:tc>
          <w:tcPr>
            <w:tcW w:w="1080" w:type="dxa"/>
          </w:tcPr>
          <w:p w14:paraId="08A772F6" w14:textId="39CF1121" w:rsidR="00A12790" w:rsidRPr="00CD6BCE" w:rsidRDefault="00A12790" w:rsidP="00506673">
            <w:pPr>
              <w:pStyle w:val="ListParagraph"/>
              <w:spacing w:line="276" w:lineRule="auto"/>
              <w:ind w:left="0"/>
              <w:jc w:val="both"/>
              <w:rPr>
                <w:rFonts w:ascii="Calibri" w:hAnsi="Calibri"/>
              </w:rPr>
            </w:pPr>
            <w:r w:rsidRPr="00CD6BCE">
              <w:rPr>
                <w:rFonts w:ascii="Calibri" w:hAnsi="Calibri"/>
              </w:rPr>
              <w:t>1995</w:t>
            </w:r>
          </w:p>
        </w:tc>
        <w:tc>
          <w:tcPr>
            <w:tcW w:w="1170" w:type="dxa"/>
          </w:tcPr>
          <w:p w14:paraId="1AF1F527" w14:textId="3B2B764E" w:rsidR="00A12790" w:rsidRPr="00CD6BCE" w:rsidRDefault="00A12790" w:rsidP="00506673">
            <w:pPr>
              <w:pStyle w:val="ListParagraph"/>
              <w:spacing w:line="276" w:lineRule="auto"/>
              <w:ind w:left="0"/>
              <w:jc w:val="both"/>
              <w:rPr>
                <w:rFonts w:ascii="Calibri" w:hAnsi="Calibri"/>
              </w:rPr>
            </w:pPr>
            <w:r w:rsidRPr="00CD6BCE">
              <w:rPr>
                <w:rFonts w:ascii="Calibri" w:hAnsi="Calibri"/>
              </w:rPr>
              <w:t>580</w:t>
            </w:r>
          </w:p>
        </w:tc>
        <w:tc>
          <w:tcPr>
            <w:tcW w:w="1080" w:type="dxa"/>
          </w:tcPr>
          <w:p w14:paraId="4F568BF8" w14:textId="209D21FD" w:rsidR="00A12790" w:rsidRPr="00CD6BCE" w:rsidRDefault="00A12790" w:rsidP="00506673">
            <w:pPr>
              <w:pStyle w:val="ListParagraph"/>
              <w:spacing w:line="276" w:lineRule="auto"/>
              <w:ind w:left="0"/>
              <w:jc w:val="both"/>
              <w:rPr>
                <w:rFonts w:ascii="Calibri" w:hAnsi="Calibri"/>
              </w:rPr>
            </w:pPr>
            <w:r w:rsidRPr="00CD6BCE">
              <w:rPr>
                <w:rFonts w:ascii="Calibri" w:hAnsi="Calibri"/>
              </w:rPr>
              <w:t>460</w:t>
            </w:r>
          </w:p>
        </w:tc>
        <w:tc>
          <w:tcPr>
            <w:tcW w:w="1440" w:type="dxa"/>
          </w:tcPr>
          <w:p w14:paraId="464488C7" w14:textId="1310A837" w:rsidR="00A12790" w:rsidRPr="00CD6BCE" w:rsidRDefault="00A12790" w:rsidP="00506673">
            <w:pPr>
              <w:pStyle w:val="ListParagraph"/>
              <w:spacing w:line="276" w:lineRule="auto"/>
              <w:ind w:left="0"/>
              <w:jc w:val="both"/>
              <w:rPr>
                <w:rFonts w:ascii="Calibri" w:hAnsi="Calibri"/>
              </w:rPr>
            </w:pPr>
            <w:r w:rsidRPr="00CD6BCE">
              <w:rPr>
                <w:rFonts w:ascii="Calibri" w:hAnsi="Calibri"/>
              </w:rPr>
              <w:t>440</w:t>
            </w:r>
          </w:p>
        </w:tc>
        <w:tc>
          <w:tcPr>
            <w:tcW w:w="1530" w:type="dxa"/>
          </w:tcPr>
          <w:p w14:paraId="0B0F1100" w14:textId="30765E94" w:rsidR="00A12790" w:rsidRPr="00CD6BCE" w:rsidRDefault="00A12790" w:rsidP="00506673">
            <w:pPr>
              <w:pStyle w:val="ListParagraph"/>
              <w:spacing w:line="276" w:lineRule="auto"/>
              <w:ind w:left="0"/>
              <w:jc w:val="both"/>
              <w:rPr>
                <w:rFonts w:ascii="Calibri" w:hAnsi="Calibri"/>
              </w:rPr>
            </w:pPr>
            <w:r w:rsidRPr="00CD6BCE">
              <w:rPr>
                <w:rFonts w:ascii="Calibri" w:hAnsi="Calibri"/>
              </w:rPr>
              <w:t>76</w:t>
            </w:r>
          </w:p>
        </w:tc>
      </w:tr>
      <w:tr w:rsidR="00967046" w:rsidRPr="00CD6BCE" w14:paraId="42DF4A8C" w14:textId="77777777" w:rsidTr="00967046">
        <w:trPr>
          <w:trHeight w:val="305"/>
        </w:trPr>
        <w:tc>
          <w:tcPr>
            <w:tcW w:w="1080" w:type="dxa"/>
          </w:tcPr>
          <w:p w14:paraId="5152FB9A" w14:textId="57D0E80B" w:rsidR="00A12790" w:rsidRPr="00CD6BCE" w:rsidRDefault="00A12790" w:rsidP="00506673">
            <w:pPr>
              <w:pStyle w:val="ListParagraph"/>
              <w:spacing w:line="276" w:lineRule="auto"/>
              <w:ind w:left="0"/>
              <w:jc w:val="both"/>
              <w:rPr>
                <w:rFonts w:ascii="Calibri" w:hAnsi="Calibri"/>
              </w:rPr>
            </w:pPr>
            <w:r w:rsidRPr="00CD6BCE">
              <w:rPr>
                <w:rFonts w:ascii="Calibri" w:hAnsi="Calibri"/>
              </w:rPr>
              <w:t>2000</w:t>
            </w:r>
          </w:p>
        </w:tc>
        <w:tc>
          <w:tcPr>
            <w:tcW w:w="1170" w:type="dxa"/>
          </w:tcPr>
          <w:p w14:paraId="778B12F7" w14:textId="0D66524D" w:rsidR="00A12790" w:rsidRPr="00CD6BCE" w:rsidRDefault="00A12790" w:rsidP="00506673">
            <w:pPr>
              <w:pStyle w:val="ListParagraph"/>
              <w:spacing w:line="276" w:lineRule="auto"/>
              <w:ind w:left="0"/>
              <w:jc w:val="both"/>
              <w:rPr>
                <w:rFonts w:ascii="Calibri" w:hAnsi="Calibri"/>
              </w:rPr>
            </w:pPr>
            <w:r w:rsidRPr="00CD6BCE">
              <w:rPr>
                <w:rFonts w:ascii="Calibri" w:hAnsi="Calibri"/>
              </w:rPr>
              <w:t>430</w:t>
            </w:r>
          </w:p>
        </w:tc>
        <w:tc>
          <w:tcPr>
            <w:tcW w:w="1080" w:type="dxa"/>
          </w:tcPr>
          <w:p w14:paraId="2D638DA2" w14:textId="472D978A" w:rsidR="00A12790" w:rsidRPr="00CD6BCE" w:rsidRDefault="00A12790" w:rsidP="00506673">
            <w:pPr>
              <w:pStyle w:val="ListParagraph"/>
              <w:spacing w:line="276" w:lineRule="auto"/>
              <w:ind w:left="0"/>
              <w:jc w:val="both"/>
              <w:rPr>
                <w:rFonts w:ascii="Calibri" w:hAnsi="Calibri"/>
              </w:rPr>
            </w:pPr>
            <w:r w:rsidRPr="00CD6BCE">
              <w:rPr>
                <w:rFonts w:ascii="Calibri" w:hAnsi="Calibri"/>
              </w:rPr>
              <w:t>370</w:t>
            </w:r>
          </w:p>
        </w:tc>
        <w:tc>
          <w:tcPr>
            <w:tcW w:w="1440" w:type="dxa"/>
          </w:tcPr>
          <w:p w14:paraId="5F3D5C16" w14:textId="0112060C" w:rsidR="00A12790" w:rsidRPr="00CD6BCE" w:rsidRDefault="00A12790" w:rsidP="00506673">
            <w:pPr>
              <w:pStyle w:val="ListParagraph"/>
              <w:spacing w:line="276" w:lineRule="auto"/>
              <w:ind w:left="0"/>
              <w:jc w:val="both"/>
              <w:rPr>
                <w:rFonts w:ascii="Calibri" w:hAnsi="Calibri"/>
              </w:rPr>
            </w:pPr>
            <w:r w:rsidRPr="00CD6BCE">
              <w:rPr>
                <w:rFonts w:ascii="Calibri" w:hAnsi="Calibri"/>
              </w:rPr>
              <w:t>340</w:t>
            </w:r>
          </w:p>
        </w:tc>
        <w:tc>
          <w:tcPr>
            <w:tcW w:w="1530" w:type="dxa"/>
          </w:tcPr>
          <w:p w14:paraId="1113E25A" w14:textId="48171A6C" w:rsidR="00A12790" w:rsidRPr="00CD6BCE" w:rsidRDefault="00A12790" w:rsidP="00506673">
            <w:pPr>
              <w:pStyle w:val="ListParagraph"/>
              <w:spacing w:line="276" w:lineRule="auto"/>
              <w:ind w:left="0"/>
              <w:jc w:val="both"/>
              <w:rPr>
                <w:rFonts w:ascii="Calibri" w:hAnsi="Calibri"/>
              </w:rPr>
            </w:pPr>
            <w:r w:rsidRPr="00CD6BCE">
              <w:rPr>
                <w:rFonts w:ascii="Calibri" w:hAnsi="Calibri"/>
              </w:rPr>
              <w:t>63</w:t>
            </w:r>
          </w:p>
        </w:tc>
      </w:tr>
      <w:tr w:rsidR="00967046" w:rsidRPr="00CD6BCE" w14:paraId="577337A1" w14:textId="77777777" w:rsidTr="00967046">
        <w:trPr>
          <w:trHeight w:val="287"/>
        </w:trPr>
        <w:tc>
          <w:tcPr>
            <w:tcW w:w="1080" w:type="dxa"/>
          </w:tcPr>
          <w:p w14:paraId="0B3BAB03" w14:textId="0462CBA9" w:rsidR="00A12790" w:rsidRPr="00CD6BCE" w:rsidRDefault="00A12790" w:rsidP="00506673">
            <w:pPr>
              <w:pStyle w:val="ListParagraph"/>
              <w:spacing w:line="276" w:lineRule="auto"/>
              <w:ind w:left="0"/>
              <w:jc w:val="both"/>
              <w:rPr>
                <w:rFonts w:ascii="Calibri" w:hAnsi="Calibri"/>
              </w:rPr>
            </w:pPr>
            <w:r w:rsidRPr="00CD6BCE">
              <w:rPr>
                <w:rFonts w:ascii="Calibri" w:hAnsi="Calibri"/>
              </w:rPr>
              <w:t>2005</w:t>
            </w:r>
          </w:p>
        </w:tc>
        <w:tc>
          <w:tcPr>
            <w:tcW w:w="1170" w:type="dxa"/>
          </w:tcPr>
          <w:p w14:paraId="0B1C56E1" w14:textId="296FFDC9" w:rsidR="00A12790" w:rsidRPr="00CD6BCE" w:rsidRDefault="00A12790" w:rsidP="00506673">
            <w:pPr>
              <w:pStyle w:val="ListParagraph"/>
              <w:spacing w:line="276" w:lineRule="auto"/>
              <w:ind w:left="0"/>
              <w:jc w:val="both"/>
              <w:rPr>
                <w:rFonts w:ascii="Calibri" w:hAnsi="Calibri"/>
              </w:rPr>
            </w:pPr>
            <w:r w:rsidRPr="00CD6BCE">
              <w:rPr>
                <w:rFonts w:ascii="Calibri" w:hAnsi="Calibri"/>
              </w:rPr>
              <w:t>310</w:t>
            </w:r>
          </w:p>
        </w:tc>
        <w:tc>
          <w:tcPr>
            <w:tcW w:w="1080" w:type="dxa"/>
          </w:tcPr>
          <w:p w14:paraId="593D9F79" w14:textId="3B1B5E8D" w:rsidR="00A12790" w:rsidRPr="00CD6BCE" w:rsidRDefault="00A12790" w:rsidP="00506673">
            <w:pPr>
              <w:pStyle w:val="ListParagraph"/>
              <w:spacing w:line="276" w:lineRule="auto"/>
              <w:ind w:left="0"/>
              <w:jc w:val="both"/>
              <w:rPr>
                <w:rFonts w:ascii="Calibri" w:hAnsi="Calibri"/>
              </w:rPr>
            </w:pPr>
            <w:r w:rsidRPr="00CD6BCE">
              <w:rPr>
                <w:rFonts w:ascii="Calibri" w:hAnsi="Calibri"/>
              </w:rPr>
              <w:t>280</w:t>
            </w:r>
          </w:p>
        </w:tc>
        <w:tc>
          <w:tcPr>
            <w:tcW w:w="1440" w:type="dxa"/>
          </w:tcPr>
          <w:p w14:paraId="2C1BC577" w14:textId="2B7EB973" w:rsidR="00A12790" w:rsidRPr="00CD6BCE" w:rsidRDefault="00A12790" w:rsidP="00506673">
            <w:pPr>
              <w:pStyle w:val="ListParagraph"/>
              <w:spacing w:line="276" w:lineRule="auto"/>
              <w:ind w:left="0"/>
              <w:jc w:val="both"/>
              <w:rPr>
                <w:rFonts w:ascii="Calibri" w:hAnsi="Calibri"/>
              </w:rPr>
            </w:pPr>
            <w:r w:rsidRPr="00CD6BCE">
              <w:rPr>
                <w:rFonts w:ascii="Calibri" w:hAnsi="Calibri"/>
              </w:rPr>
              <w:t>260</w:t>
            </w:r>
          </w:p>
        </w:tc>
        <w:tc>
          <w:tcPr>
            <w:tcW w:w="1530" w:type="dxa"/>
          </w:tcPr>
          <w:p w14:paraId="2028C751" w14:textId="395D8617" w:rsidR="00A12790" w:rsidRPr="00CD6BCE" w:rsidRDefault="00A12790" w:rsidP="00506673">
            <w:pPr>
              <w:pStyle w:val="ListParagraph"/>
              <w:spacing w:line="276" w:lineRule="auto"/>
              <w:ind w:left="0"/>
              <w:jc w:val="both"/>
              <w:rPr>
                <w:rFonts w:ascii="Calibri" w:hAnsi="Calibri"/>
              </w:rPr>
            </w:pPr>
            <w:r w:rsidRPr="00CD6BCE">
              <w:rPr>
                <w:rFonts w:ascii="Calibri" w:hAnsi="Calibri"/>
              </w:rPr>
              <w:t>50</w:t>
            </w:r>
          </w:p>
        </w:tc>
      </w:tr>
      <w:tr w:rsidR="00967046" w:rsidRPr="00CD6BCE" w14:paraId="6B47CD34" w14:textId="77777777" w:rsidTr="00967046">
        <w:trPr>
          <w:trHeight w:val="350"/>
        </w:trPr>
        <w:tc>
          <w:tcPr>
            <w:tcW w:w="1080" w:type="dxa"/>
          </w:tcPr>
          <w:p w14:paraId="7A2A0715" w14:textId="5D2BC7D1" w:rsidR="00A12790" w:rsidRPr="00CD6BCE" w:rsidRDefault="00A12790" w:rsidP="00506673">
            <w:pPr>
              <w:pStyle w:val="ListParagraph"/>
              <w:spacing w:line="276" w:lineRule="auto"/>
              <w:ind w:left="0"/>
              <w:jc w:val="both"/>
              <w:rPr>
                <w:rFonts w:ascii="Calibri" w:hAnsi="Calibri"/>
              </w:rPr>
            </w:pPr>
            <w:r w:rsidRPr="00CD6BCE">
              <w:rPr>
                <w:rFonts w:ascii="Calibri" w:hAnsi="Calibri"/>
              </w:rPr>
              <w:t>2010</w:t>
            </w:r>
          </w:p>
        </w:tc>
        <w:tc>
          <w:tcPr>
            <w:tcW w:w="1170" w:type="dxa"/>
          </w:tcPr>
          <w:p w14:paraId="395EAA8A" w14:textId="4867C922" w:rsidR="00A12790" w:rsidRPr="00CD6BCE" w:rsidRDefault="00A12790" w:rsidP="00506673">
            <w:pPr>
              <w:pStyle w:val="ListParagraph"/>
              <w:spacing w:line="276" w:lineRule="auto"/>
              <w:ind w:left="0"/>
              <w:jc w:val="both"/>
              <w:rPr>
                <w:rFonts w:ascii="Calibri" w:hAnsi="Calibri"/>
              </w:rPr>
            </w:pPr>
            <w:r w:rsidRPr="00CD6BCE">
              <w:rPr>
                <w:rFonts w:ascii="Calibri" w:hAnsi="Calibri"/>
              </w:rPr>
              <w:t>210</w:t>
            </w:r>
          </w:p>
        </w:tc>
        <w:tc>
          <w:tcPr>
            <w:tcW w:w="1080" w:type="dxa"/>
          </w:tcPr>
          <w:p w14:paraId="7FC137FC" w14:textId="240723C3" w:rsidR="00A12790" w:rsidRPr="00CD6BCE" w:rsidRDefault="00A12790" w:rsidP="00506673">
            <w:pPr>
              <w:pStyle w:val="ListParagraph"/>
              <w:spacing w:line="276" w:lineRule="auto"/>
              <w:ind w:left="0"/>
              <w:jc w:val="both"/>
              <w:rPr>
                <w:rFonts w:ascii="Calibri" w:hAnsi="Calibri"/>
              </w:rPr>
            </w:pPr>
            <w:r w:rsidRPr="00CD6BCE">
              <w:rPr>
                <w:rFonts w:ascii="Calibri" w:hAnsi="Calibri"/>
              </w:rPr>
              <w:t>220</w:t>
            </w:r>
          </w:p>
        </w:tc>
        <w:tc>
          <w:tcPr>
            <w:tcW w:w="1440" w:type="dxa"/>
          </w:tcPr>
          <w:p w14:paraId="328DC62B" w14:textId="379D485F" w:rsidR="00A12790" w:rsidRPr="00CD6BCE" w:rsidRDefault="00A12790" w:rsidP="00506673">
            <w:pPr>
              <w:pStyle w:val="ListParagraph"/>
              <w:spacing w:line="276" w:lineRule="auto"/>
              <w:ind w:left="0"/>
              <w:jc w:val="both"/>
              <w:rPr>
                <w:rFonts w:ascii="Calibri" w:hAnsi="Calibri"/>
              </w:rPr>
            </w:pPr>
            <w:r w:rsidRPr="00CD6BCE">
              <w:rPr>
                <w:rFonts w:ascii="Calibri" w:hAnsi="Calibri"/>
              </w:rPr>
              <w:t>200</w:t>
            </w:r>
          </w:p>
        </w:tc>
        <w:tc>
          <w:tcPr>
            <w:tcW w:w="1530" w:type="dxa"/>
          </w:tcPr>
          <w:p w14:paraId="6373C48A" w14:textId="53EDE690" w:rsidR="00A12790" w:rsidRPr="00CD6BCE" w:rsidRDefault="00A12790" w:rsidP="00506673">
            <w:pPr>
              <w:pStyle w:val="ListParagraph"/>
              <w:spacing w:line="276" w:lineRule="auto"/>
              <w:ind w:left="0"/>
              <w:jc w:val="both"/>
              <w:rPr>
                <w:rFonts w:ascii="Calibri" w:hAnsi="Calibri"/>
              </w:rPr>
            </w:pPr>
            <w:r w:rsidRPr="00CD6BCE">
              <w:rPr>
                <w:rFonts w:ascii="Calibri" w:hAnsi="Calibri"/>
              </w:rPr>
              <w:t>36</w:t>
            </w:r>
          </w:p>
        </w:tc>
      </w:tr>
      <w:tr w:rsidR="00967046" w:rsidRPr="00CD6BCE" w14:paraId="1769CC26" w14:textId="77777777" w:rsidTr="00967046">
        <w:trPr>
          <w:trHeight w:val="296"/>
        </w:trPr>
        <w:tc>
          <w:tcPr>
            <w:tcW w:w="1080" w:type="dxa"/>
          </w:tcPr>
          <w:p w14:paraId="3C983362" w14:textId="739D8A51" w:rsidR="00A12790" w:rsidRPr="00CD6BCE" w:rsidRDefault="00A12790" w:rsidP="00506673">
            <w:pPr>
              <w:pStyle w:val="ListParagraph"/>
              <w:spacing w:line="276" w:lineRule="auto"/>
              <w:ind w:left="0"/>
              <w:jc w:val="both"/>
              <w:rPr>
                <w:rFonts w:ascii="Calibri" w:hAnsi="Calibri"/>
              </w:rPr>
            </w:pPr>
            <w:r w:rsidRPr="00CD6BCE">
              <w:rPr>
                <w:rFonts w:ascii="Calibri" w:hAnsi="Calibri"/>
              </w:rPr>
              <w:t>2013</w:t>
            </w:r>
          </w:p>
        </w:tc>
        <w:tc>
          <w:tcPr>
            <w:tcW w:w="1170" w:type="dxa"/>
          </w:tcPr>
          <w:p w14:paraId="35F81B3B" w14:textId="509BF145" w:rsidR="00A12790" w:rsidRPr="00CD6BCE" w:rsidRDefault="00A12790" w:rsidP="00506673">
            <w:pPr>
              <w:pStyle w:val="ListParagraph"/>
              <w:spacing w:line="276" w:lineRule="auto"/>
              <w:ind w:left="0"/>
              <w:jc w:val="both"/>
              <w:rPr>
                <w:rFonts w:ascii="Calibri" w:hAnsi="Calibri"/>
              </w:rPr>
            </w:pPr>
            <w:r w:rsidRPr="00CD6BCE">
              <w:rPr>
                <w:rFonts w:ascii="Calibri" w:hAnsi="Calibri"/>
              </w:rPr>
              <w:t>197</w:t>
            </w:r>
          </w:p>
        </w:tc>
        <w:tc>
          <w:tcPr>
            <w:tcW w:w="1080" w:type="dxa"/>
          </w:tcPr>
          <w:p w14:paraId="0A397E1A" w14:textId="40F3AFD4" w:rsidR="00A12790" w:rsidRPr="00CD6BCE" w:rsidRDefault="00A12790" w:rsidP="00506673">
            <w:pPr>
              <w:pStyle w:val="ListParagraph"/>
              <w:spacing w:line="276" w:lineRule="auto"/>
              <w:ind w:left="0"/>
              <w:jc w:val="both"/>
              <w:rPr>
                <w:rFonts w:ascii="Calibri" w:hAnsi="Calibri"/>
              </w:rPr>
            </w:pPr>
            <w:r w:rsidRPr="00CD6BCE">
              <w:rPr>
                <w:rFonts w:ascii="Calibri" w:hAnsi="Calibri"/>
              </w:rPr>
              <w:t>190</w:t>
            </w:r>
          </w:p>
        </w:tc>
        <w:tc>
          <w:tcPr>
            <w:tcW w:w="1440" w:type="dxa"/>
          </w:tcPr>
          <w:p w14:paraId="5AA772DA" w14:textId="77C59C51" w:rsidR="00A12790" w:rsidRPr="00CD6BCE" w:rsidRDefault="00A12790" w:rsidP="00506673">
            <w:pPr>
              <w:pStyle w:val="ListParagraph"/>
              <w:spacing w:line="276" w:lineRule="auto"/>
              <w:ind w:left="0"/>
              <w:jc w:val="both"/>
              <w:rPr>
                <w:rFonts w:ascii="Calibri" w:hAnsi="Calibri"/>
              </w:rPr>
            </w:pPr>
            <w:r w:rsidRPr="00CD6BCE">
              <w:rPr>
                <w:rFonts w:ascii="Calibri" w:hAnsi="Calibri"/>
              </w:rPr>
              <w:t>170</w:t>
            </w:r>
          </w:p>
        </w:tc>
        <w:tc>
          <w:tcPr>
            <w:tcW w:w="1530" w:type="dxa"/>
          </w:tcPr>
          <w:p w14:paraId="17905717" w14:textId="68B303B8" w:rsidR="00A12790" w:rsidRPr="00CD6BCE" w:rsidRDefault="00A12790" w:rsidP="00506673">
            <w:pPr>
              <w:pStyle w:val="ListParagraph"/>
              <w:spacing w:line="276" w:lineRule="auto"/>
              <w:ind w:left="0"/>
              <w:jc w:val="both"/>
              <w:rPr>
                <w:rFonts w:ascii="Calibri" w:hAnsi="Calibri"/>
              </w:rPr>
            </w:pPr>
            <w:r w:rsidRPr="00CD6BCE">
              <w:rPr>
                <w:rFonts w:ascii="Calibri" w:hAnsi="Calibri"/>
              </w:rPr>
              <w:t>32</w:t>
            </w:r>
          </w:p>
        </w:tc>
      </w:tr>
      <w:tr w:rsidR="00376990" w:rsidRPr="00CD6BCE" w14:paraId="5A2BDB76" w14:textId="77777777" w:rsidTr="00376990">
        <w:trPr>
          <w:trHeight w:val="260"/>
        </w:trPr>
        <w:tc>
          <w:tcPr>
            <w:tcW w:w="6300" w:type="dxa"/>
            <w:gridSpan w:val="5"/>
          </w:tcPr>
          <w:p w14:paraId="65BB36A2" w14:textId="108CDB80" w:rsidR="00835998" w:rsidRPr="00CD6BCE" w:rsidRDefault="00835998" w:rsidP="00506673">
            <w:pPr>
              <w:pStyle w:val="ListParagraph"/>
              <w:spacing w:line="276" w:lineRule="auto"/>
              <w:ind w:left="0"/>
              <w:jc w:val="both"/>
              <w:rPr>
                <w:rFonts w:ascii="Calibri" w:hAnsi="Calibri"/>
                <w:b/>
              </w:rPr>
            </w:pPr>
            <w:r w:rsidRPr="00CD6BCE">
              <w:rPr>
                <w:rFonts w:ascii="Calibri" w:hAnsi="Calibri"/>
                <w:b/>
              </w:rPr>
              <w:t>b</w:t>
            </w:r>
            <w:r w:rsidRPr="00CD6BCE">
              <w:rPr>
                <w:rFonts w:ascii="Calibri" w:hAnsi="Calibri"/>
                <w:b/>
                <w:u w:val="single"/>
              </w:rPr>
              <w:t>) Life Expectancy</w:t>
            </w:r>
            <w:r w:rsidR="007865BC" w:rsidRPr="00CD6BCE">
              <w:rPr>
                <w:rFonts w:ascii="Calibri" w:hAnsi="Calibri"/>
                <w:b/>
                <w:u w:val="single"/>
              </w:rPr>
              <w:t xml:space="preserve"> (years) </w:t>
            </w:r>
            <w:r w:rsidRPr="00CD6BCE">
              <w:rPr>
                <w:rFonts w:ascii="Calibri" w:hAnsi="Calibri"/>
                <w:b/>
                <w:u w:val="single"/>
              </w:rPr>
              <w:t xml:space="preserve"> in Nepal and Neighboring Countr</w:t>
            </w:r>
            <w:r w:rsidR="00C2000A" w:rsidRPr="00CD6BCE">
              <w:rPr>
                <w:rFonts w:ascii="Calibri" w:hAnsi="Calibri"/>
                <w:b/>
                <w:u w:val="single"/>
              </w:rPr>
              <w:t>ies</w:t>
            </w:r>
          </w:p>
        </w:tc>
      </w:tr>
      <w:tr w:rsidR="00967046" w:rsidRPr="00CD6BCE" w14:paraId="0177CC9F" w14:textId="77777777" w:rsidTr="00967046">
        <w:tc>
          <w:tcPr>
            <w:tcW w:w="1080" w:type="dxa"/>
          </w:tcPr>
          <w:p w14:paraId="10A1DB55" w14:textId="31B4389B" w:rsidR="00E223E5" w:rsidRPr="00CD6BCE" w:rsidRDefault="00E223E5" w:rsidP="00506673">
            <w:pPr>
              <w:pStyle w:val="ListParagraph"/>
              <w:spacing w:line="276" w:lineRule="auto"/>
              <w:ind w:left="0"/>
              <w:jc w:val="both"/>
              <w:rPr>
                <w:rFonts w:ascii="Calibri" w:hAnsi="Calibri"/>
              </w:rPr>
            </w:pPr>
            <w:r w:rsidRPr="00CD6BCE">
              <w:rPr>
                <w:rFonts w:ascii="Calibri" w:hAnsi="Calibri"/>
              </w:rPr>
              <w:t>1990</w:t>
            </w:r>
          </w:p>
        </w:tc>
        <w:tc>
          <w:tcPr>
            <w:tcW w:w="1170" w:type="dxa"/>
          </w:tcPr>
          <w:p w14:paraId="2C6813E3" w14:textId="69EC5FDB" w:rsidR="00E223E5" w:rsidRPr="00CD6BCE" w:rsidRDefault="00E223E5" w:rsidP="00506673">
            <w:pPr>
              <w:pStyle w:val="ListParagraph"/>
              <w:spacing w:line="276" w:lineRule="auto"/>
              <w:ind w:left="0"/>
              <w:jc w:val="both"/>
              <w:rPr>
                <w:rFonts w:ascii="Calibri" w:hAnsi="Calibri"/>
              </w:rPr>
            </w:pPr>
            <w:r w:rsidRPr="00CD6BCE">
              <w:rPr>
                <w:rFonts w:ascii="Calibri" w:hAnsi="Calibri"/>
              </w:rPr>
              <w:t>54</w:t>
            </w:r>
          </w:p>
        </w:tc>
        <w:tc>
          <w:tcPr>
            <w:tcW w:w="1080" w:type="dxa"/>
          </w:tcPr>
          <w:p w14:paraId="2FCFB44C" w14:textId="2C2654B0" w:rsidR="00E223E5" w:rsidRPr="00CD6BCE" w:rsidRDefault="00E223E5" w:rsidP="00506673">
            <w:pPr>
              <w:pStyle w:val="ListParagraph"/>
              <w:spacing w:line="276" w:lineRule="auto"/>
              <w:ind w:left="0"/>
              <w:jc w:val="both"/>
              <w:rPr>
                <w:rFonts w:ascii="Calibri" w:hAnsi="Calibri"/>
              </w:rPr>
            </w:pPr>
            <w:r w:rsidRPr="00CD6BCE">
              <w:rPr>
                <w:rFonts w:ascii="Calibri" w:hAnsi="Calibri"/>
              </w:rPr>
              <w:t>58</w:t>
            </w:r>
          </w:p>
        </w:tc>
        <w:tc>
          <w:tcPr>
            <w:tcW w:w="1440" w:type="dxa"/>
          </w:tcPr>
          <w:p w14:paraId="4E44905D" w14:textId="558BAEA4" w:rsidR="00E223E5" w:rsidRPr="00CD6BCE" w:rsidRDefault="00E223E5" w:rsidP="00506673">
            <w:pPr>
              <w:pStyle w:val="ListParagraph"/>
              <w:spacing w:line="276" w:lineRule="auto"/>
              <w:ind w:left="0"/>
              <w:jc w:val="both"/>
              <w:rPr>
                <w:rFonts w:ascii="Calibri" w:hAnsi="Calibri"/>
              </w:rPr>
            </w:pPr>
            <w:r w:rsidRPr="00CD6BCE">
              <w:rPr>
                <w:rFonts w:ascii="Calibri" w:hAnsi="Calibri"/>
              </w:rPr>
              <w:t>60</w:t>
            </w:r>
          </w:p>
        </w:tc>
        <w:tc>
          <w:tcPr>
            <w:tcW w:w="1530" w:type="dxa"/>
          </w:tcPr>
          <w:p w14:paraId="71FFE818" w14:textId="6AB7A716" w:rsidR="00E223E5" w:rsidRPr="00CD6BCE" w:rsidRDefault="00E223E5" w:rsidP="00506673">
            <w:pPr>
              <w:pStyle w:val="ListParagraph"/>
              <w:spacing w:line="276" w:lineRule="auto"/>
              <w:ind w:left="0"/>
              <w:jc w:val="both"/>
              <w:rPr>
                <w:rFonts w:ascii="Calibri" w:hAnsi="Calibri"/>
              </w:rPr>
            </w:pPr>
            <w:r w:rsidRPr="00CD6BCE">
              <w:rPr>
                <w:rFonts w:ascii="Calibri" w:hAnsi="Calibri"/>
              </w:rPr>
              <w:t>69</w:t>
            </w:r>
          </w:p>
        </w:tc>
      </w:tr>
      <w:tr w:rsidR="00967046" w:rsidRPr="00CD6BCE" w14:paraId="4DFB3D28" w14:textId="77777777" w:rsidTr="00967046">
        <w:trPr>
          <w:trHeight w:val="323"/>
        </w:trPr>
        <w:tc>
          <w:tcPr>
            <w:tcW w:w="1080" w:type="dxa"/>
          </w:tcPr>
          <w:p w14:paraId="212C65A7" w14:textId="1DCFF126" w:rsidR="00E223E5" w:rsidRPr="00CD6BCE" w:rsidRDefault="00E223E5" w:rsidP="00506673">
            <w:pPr>
              <w:pStyle w:val="ListParagraph"/>
              <w:spacing w:line="276" w:lineRule="auto"/>
              <w:ind w:left="0"/>
              <w:jc w:val="both"/>
              <w:rPr>
                <w:rFonts w:ascii="Calibri" w:hAnsi="Calibri"/>
              </w:rPr>
            </w:pPr>
            <w:r w:rsidRPr="00CD6BCE">
              <w:rPr>
                <w:rFonts w:ascii="Calibri" w:hAnsi="Calibri"/>
              </w:rPr>
              <w:t>2000</w:t>
            </w:r>
          </w:p>
        </w:tc>
        <w:tc>
          <w:tcPr>
            <w:tcW w:w="1170" w:type="dxa"/>
          </w:tcPr>
          <w:p w14:paraId="3F44800D" w14:textId="4D62F966" w:rsidR="00E223E5" w:rsidRPr="00CD6BCE" w:rsidRDefault="00E223E5" w:rsidP="00506673">
            <w:pPr>
              <w:pStyle w:val="ListParagraph"/>
              <w:spacing w:line="276" w:lineRule="auto"/>
              <w:ind w:left="0"/>
              <w:jc w:val="both"/>
              <w:rPr>
                <w:rFonts w:ascii="Calibri" w:hAnsi="Calibri"/>
              </w:rPr>
            </w:pPr>
            <w:r w:rsidRPr="00CD6BCE">
              <w:rPr>
                <w:rFonts w:ascii="Calibri" w:hAnsi="Calibri"/>
              </w:rPr>
              <w:t>62</w:t>
            </w:r>
          </w:p>
        </w:tc>
        <w:tc>
          <w:tcPr>
            <w:tcW w:w="1080" w:type="dxa"/>
          </w:tcPr>
          <w:p w14:paraId="41F13808" w14:textId="6906998A" w:rsidR="00E223E5" w:rsidRPr="00CD6BCE" w:rsidRDefault="00E223E5" w:rsidP="00506673">
            <w:pPr>
              <w:pStyle w:val="ListParagraph"/>
              <w:spacing w:line="276" w:lineRule="auto"/>
              <w:ind w:left="0"/>
              <w:jc w:val="both"/>
              <w:rPr>
                <w:rFonts w:ascii="Calibri" w:hAnsi="Calibri"/>
              </w:rPr>
            </w:pPr>
            <w:r w:rsidRPr="00CD6BCE">
              <w:rPr>
                <w:rFonts w:ascii="Calibri" w:hAnsi="Calibri"/>
              </w:rPr>
              <w:t>62</w:t>
            </w:r>
          </w:p>
        </w:tc>
        <w:tc>
          <w:tcPr>
            <w:tcW w:w="1440" w:type="dxa"/>
          </w:tcPr>
          <w:p w14:paraId="5DFF656B" w14:textId="3D3D3B05" w:rsidR="00E223E5" w:rsidRPr="00CD6BCE" w:rsidRDefault="00E223E5" w:rsidP="00506673">
            <w:pPr>
              <w:pStyle w:val="ListParagraph"/>
              <w:spacing w:line="276" w:lineRule="auto"/>
              <w:ind w:left="0"/>
              <w:jc w:val="both"/>
              <w:rPr>
                <w:rFonts w:ascii="Calibri" w:hAnsi="Calibri"/>
              </w:rPr>
            </w:pPr>
            <w:r w:rsidRPr="00CD6BCE">
              <w:rPr>
                <w:rFonts w:ascii="Calibri" w:hAnsi="Calibri"/>
              </w:rPr>
              <w:t>65</w:t>
            </w:r>
          </w:p>
        </w:tc>
        <w:tc>
          <w:tcPr>
            <w:tcW w:w="1530" w:type="dxa"/>
          </w:tcPr>
          <w:p w14:paraId="76B662DA" w14:textId="710DFA44" w:rsidR="00E223E5" w:rsidRPr="00CD6BCE" w:rsidRDefault="00E223E5" w:rsidP="00506673">
            <w:pPr>
              <w:pStyle w:val="ListParagraph"/>
              <w:spacing w:line="276" w:lineRule="auto"/>
              <w:ind w:left="0"/>
              <w:jc w:val="both"/>
              <w:rPr>
                <w:rFonts w:ascii="Calibri" w:hAnsi="Calibri"/>
              </w:rPr>
            </w:pPr>
            <w:r w:rsidRPr="00CD6BCE">
              <w:rPr>
                <w:rFonts w:ascii="Calibri" w:hAnsi="Calibri"/>
              </w:rPr>
              <w:t>71</w:t>
            </w:r>
          </w:p>
        </w:tc>
      </w:tr>
      <w:tr w:rsidR="00967046" w:rsidRPr="00CD6BCE" w14:paraId="44760134" w14:textId="77777777" w:rsidTr="00967046">
        <w:trPr>
          <w:trHeight w:val="242"/>
        </w:trPr>
        <w:tc>
          <w:tcPr>
            <w:tcW w:w="1080" w:type="dxa"/>
          </w:tcPr>
          <w:p w14:paraId="43603B34" w14:textId="4C9D68B7" w:rsidR="00E223E5" w:rsidRPr="00CD6BCE" w:rsidRDefault="00E223E5" w:rsidP="00506673">
            <w:pPr>
              <w:pStyle w:val="ListParagraph"/>
              <w:spacing w:line="276" w:lineRule="auto"/>
              <w:ind w:left="0"/>
              <w:jc w:val="both"/>
              <w:rPr>
                <w:rFonts w:ascii="Calibri" w:hAnsi="Calibri"/>
              </w:rPr>
            </w:pPr>
            <w:r w:rsidRPr="00CD6BCE">
              <w:rPr>
                <w:rFonts w:ascii="Calibri" w:hAnsi="Calibri"/>
              </w:rPr>
              <w:t>2013</w:t>
            </w:r>
          </w:p>
        </w:tc>
        <w:tc>
          <w:tcPr>
            <w:tcW w:w="1170" w:type="dxa"/>
          </w:tcPr>
          <w:p w14:paraId="5DCC0F9B" w14:textId="4DC712BE" w:rsidR="00E223E5" w:rsidRPr="00CD6BCE" w:rsidRDefault="00E223E5" w:rsidP="00506673">
            <w:pPr>
              <w:pStyle w:val="ListParagraph"/>
              <w:spacing w:line="276" w:lineRule="auto"/>
              <w:ind w:left="0"/>
              <w:jc w:val="both"/>
              <w:rPr>
                <w:rFonts w:ascii="Calibri" w:hAnsi="Calibri"/>
              </w:rPr>
            </w:pPr>
            <w:r w:rsidRPr="00CD6BCE">
              <w:rPr>
                <w:rFonts w:ascii="Calibri" w:hAnsi="Calibri"/>
              </w:rPr>
              <w:t>68</w:t>
            </w:r>
          </w:p>
        </w:tc>
        <w:tc>
          <w:tcPr>
            <w:tcW w:w="1080" w:type="dxa"/>
          </w:tcPr>
          <w:p w14:paraId="787FA5B7" w14:textId="6926D54B" w:rsidR="00E223E5" w:rsidRPr="00CD6BCE" w:rsidRDefault="00E223E5" w:rsidP="00506673">
            <w:pPr>
              <w:pStyle w:val="ListParagraph"/>
              <w:spacing w:line="276" w:lineRule="auto"/>
              <w:ind w:left="0"/>
              <w:jc w:val="both"/>
              <w:rPr>
                <w:rFonts w:ascii="Calibri" w:hAnsi="Calibri"/>
              </w:rPr>
            </w:pPr>
            <w:r w:rsidRPr="00CD6BCE">
              <w:rPr>
                <w:rFonts w:ascii="Calibri" w:hAnsi="Calibri"/>
              </w:rPr>
              <w:t>66</w:t>
            </w:r>
          </w:p>
        </w:tc>
        <w:tc>
          <w:tcPr>
            <w:tcW w:w="1440" w:type="dxa"/>
          </w:tcPr>
          <w:p w14:paraId="540559B6" w14:textId="11D18906" w:rsidR="00E223E5" w:rsidRPr="00CD6BCE" w:rsidRDefault="00E223E5" w:rsidP="00506673">
            <w:pPr>
              <w:pStyle w:val="ListParagraph"/>
              <w:spacing w:line="276" w:lineRule="auto"/>
              <w:ind w:left="0"/>
              <w:jc w:val="both"/>
              <w:rPr>
                <w:rFonts w:ascii="Calibri" w:hAnsi="Calibri"/>
              </w:rPr>
            </w:pPr>
            <w:r w:rsidRPr="00CD6BCE">
              <w:rPr>
                <w:rFonts w:ascii="Calibri" w:hAnsi="Calibri"/>
              </w:rPr>
              <w:t>71</w:t>
            </w:r>
          </w:p>
        </w:tc>
        <w:tc>
          <w:tcPr>
            <w:tcW w:w="1530" w:type="dxa"/>
          </w:tcPr>
          <w:p w14:paraId="403821D0" w14:textId="59878F70" w:rsidR="00E223E5" w:rsidRPr="00CD6BCE" w:rsidRDefault="00E223E5" w:rsidP="00506673">
            <w:pPr>
              <w:pStyle w:val="ListParagraph"/>
              <w:spacing w:line="276" w:lineRule="auto"/>
              <w:ind w:left="0"/>
              <w:jc w:val="both"/>
              <w:rPr>
                <w:rFonts w:ascii="Calibri" w:hAnsi="Calibri"/>
              </w:rPr>
            </w:pPr>
            <w:r w:rsidRPr="00CD6BCE">
              <w:rPr>
                <w:rFonts w:ascii="Calibri" w:hAnsi="Calibri"/>
              </w:rPr>
              <w:t>75</w:t>
            </w:r>
          </w:p>
        </w:tc>
      </w:tr>
    </w:tbl>
    <w:p w14:paraId="3BB9B348" w14:textId="4642274E" w:rsidR="00662B22" w:rsidRPr="00CD6BCE" w:rsidRDefault="00967046" w:rsidP="00CD6BCE">
      <w:pPr>
        <w:spacing w:line="360" w:lineRule="auto"/>
        <w:jc w:val="both"/>
        <w:rPr>
          <w:rFonts w:ascii="Calibri" w:hAnsi="Calibri"/>
          <w:b/>
        </w:rPr>
      </w:pPr>
      <w:r w:rsidRPr="00CD6BCE">
        <w:rPr>
          <w:rFonts w:ascii="Calibri" w:hAnsi="Calibri"/>
          <w:b/>
        </w:rPr>
        <w:tab/>
      </w:r>
      <w:r w:rsidR="009C170E" w:rsidRPr="00CD6BCE">
        <w:rPr>
          <w:rFonts w:ascii="Calibri" w:hAnsi="Calibri"/>
          <w:b/>
        </w:rPr>
        <w:t xml:space="preserve">Sources: </w:t>
      </w:r>
      <w:r w:rsidR="005C0D60" w:rsidRPr="00CD6BCE">
        <w:rPr>
          <w:rFonts w:ascii="Calibri" w:hAnsi="Calibri"/>
          <w:b/>
        </w:rPr>
        <w:t>WHO- apps.who.int/gho/data/node</w:t>
      </w:r>
    </w:p>
    <w:p w14:paraId="73ADE6DC" w14:textId="33BB4B97" w:rsidR="00D32151" w:rsidRPr="00CD6BCE" w:rsidRDefault="00BF6C0F" w:rsidP="00CD6BCE">
      <w:pPr>
        <w:spacing w:line="360" w:lineRule="auto"/>
        <w:jc w:val="both"/>
        <w:rPr>
          <w:rFonts w:ascii="Calibri" w:hAnsi="Calibri"/>
        </w:rPr>
      </w:pPr>
      <w:r w:rsidRPr="00CD6BCE">
        <w:rPr>
          <w:rFonts w:ascii="Calibri" w:hAnsi="Calibri"/>
        </w:rPr>
        <w:t>Table 3</w:t>
      </w:r>
      <w:r w:rsidR="00C216BB" w:rsidRPr="00CD6BCE">
        <w:rPr>
          <w:rFonts w:ascii="Calibri" w:hAnsi="Calibri"/>
        </w:rPr>
        <w:t xml:space="preserve"> below shows</w:t>
      </w:r>
      <w:r w:rsidR="00F5573B" w:rsidRPr="00CD6BCE">
        <w:rPr>
          <w:rFonts w:ascii="Calibri" w:hAnsi="Calibri"/>
        </w:rPr>
        <w:t xml:space="preserve"> t</w:t>
      </w:r>
      <w:r w:rsidR="00662B22" w:rsidRPr="00CD6BCE">
        <w:rPr>
          <w:rFonts w:ascii="Calibri" w:hAnsi="Calibri"/>
        </w:rPr>
        <w:t xml:space="preserve">he </w:t>
      </w:r>
      <w:r w:rsidR="000C5343" w:rsidRPr="00CD6BCE">
        <w:rPr>
          <w:rFonts w:ascii="Calibri" w:hAnsi="Calibri"/>
        </w:rPr>
        <w:t>THE</w:t>
      </w:r>
      <w:r w:rsidR="00662B22" w:rsidRPr="00CD6BCE">
        <w:rPr>
          <w:rFonts w:ascii="Calibri" w:hAnsi="Calibri"/>
        </w:rPr>
        <w:t xml:space="preserve"> as percentage of </w:t>
      </w:r>
      <w:r w:rsidR="007F7DD3" w:rsidRPr="00CD6BCE">
        <w:rPr>
          <w:rFonts w:ascii="Calibri" w:hAnsi="Calibri"/>
        </w:rPr>
        <w:t>the GD</w:t>
      </w:r>
      <w:r w:rsidR="00662B22" w:rsidRPr="00CD6BCE">
        <w:rPr>
          <w:rFonts w:ascii="Calibri" w:hAnsi="Calibri"/>
        </w:rPr>
        <w:t xml:space="preserve"> is found in increasing order in each country, except in India, where it is found decreasing as well as increasing. There is no substantial difference in the </w:t>
      </w:r>
      <w:r w:rsidR="000C5343" w:rsidRPr="00CD6BCE">
        <w:rPr>
          <w:rFonts w:ascii="Calibri" w:hAnsi="Calibri"/>
        </w:rPr>
        <w:t>THE</w:t>
      </w:r>
      <w:r w:rsidR="00662B22" w:rsidRPr="00CD6BCE">
        <w:rPr>
          <w:rFonts w:ascii="Calibri" w:hAnsi="Calibri"/>
        </w:rPr>
        <w:t xml:space="preserve"> as percentage of the GDP among the countries, however Bangladesh has the lowest percentage of </w:t>
      </w:r>
      <w:r w:rsidR="000C5343" w:rsidRPr="00CD6BCE">
        <w:rPr>
          <w:rFonts w:ascii="Calibri" w:hAnsi="Calibri"/>
        </w:rPr>
        <w:t>THE</w:t>
      </w:r>
      <w:r w:rsidR="00662B22" w:rsidRPr="00CD6BCE">
        <w:rPr>
          <w:rFonts w:ascii="Calibri" w:hAnsi="Calibri"/>
        </w:rPr>
        <w:t xml:space="preserve"> as percentage of the GDP. Nepal has the highest percentage (6% in 2013) of the </w:t>
      </w:r>
      <w:r w:rsidR="000C5343" w:rsidRPr="00CD6BCE">
        <w:rPr>
          <w:rFonts w:ascii="Calibri" w:hAnsi="Calibri"/>
        </w:rPr>
        <w:t>THE</w:t>
      </w:r>
      <w:r w:rsidR="00662B22" w:rsidRPr="00CD6BCE">
        <w:rPr>
          <w:rFonts w:ascii="Calibri" w:hAnsi="Calibri"/>
        </w:rPr>
        <w:t xml:space="preserve"> as percentage of the GDP among the countries since 1990 to 2013. Bangladesh has the lowest </w:t>
      </w:r>
      <w:r w:rsidR="000C5343" w:rsidRPr="00CD6BCE">
        <w:rPr>
          <w:rFonts w:ascii="Calibri" w:hAnsi="Calibri"/>
        </w:rPr>
        <w:t>THE</w:t>
      </w:r>
      <w:r w:rsidR="00662B22" w:rsidRPr="00CD6BCE">
        <w:rPr>
          <w:rFonts w:ascii="Calibri" w:hAnsi="Calibri"/>
        </w:rPr>
        <w:t xml:space="preserve"> (2.6 in 1990) as percentage of the GDP.</w:t>
      </w:r>
      <w:r w:rsidR="00E04B7F" w:rsidRPr="00CD6BCE">
        <w:rPr>
          <w:rFonts w:ascii="Calibri" w:hAnsi="Calibri"/>
        </w:rPr>
        <w:t xml:space="preserve"> I have compared OOP as percentage of THE as financial protection. It is found in decreasing trend in each country except Bangladesh. The OOP as percentage of THE is decreased from 69% in 2000 to 46.2 % in 2013 in Nepal, a decline of 33 % during the same period. </w:t>
      </w:r>
      <w:r w:rsidR="00435084">
        <w:rPr>
          <w:rFonts w:ascii="Calibri" w:hAnsi="Calibri"/>
        </w:rPr>
        <w:t xml:space="preserve">The greatest decline </w:t>
      </w:r>
      <w:r w:rsidR="00336DA3" w:rsidRPr="00CD6BCE">
        <w:rPr>
          <w:rFonts w:ascii="Calibri" w:hAnsi="Calibri"/>
        </w:rPr>
        <w:t>42% was in China among the comparator countries.</w:t>
      </w:r>
    </w:p>
    <w:p w14:paraId="36FDADFA" w14:textId="64521575" w:rsidR="00FA0D2D" w:rsidRPr="00CD6BCE" w:rsidRDefault="00BF6C0F" w:rsidP="00CD6BCE">
      <w:pPr>
        <w:spacing w:line="360" w:lineRule="auto"/>
        <w:jc w:val="both"/>
        <w:rPr>
          <w:rFonts w:ascii="Calibri" w:hAnsi="Calibri"/>
        </w:rPr>
      </w:pPr>
      <w:r w:rsidRPr="00CD6BCE">
        <w:rPr>
          <w:rFonts w:ascii="Calibri" w:hAnsi="Calibri"/>
          <w:b/>
        </w:rPr>
        <w:t>Table 3</w:t>
      </w:r>
      <w:r w:rsidR="00D32151" w:rsidRPr="00CD6BCE">
        <w:rPr>
          <w:rFonts w:ascii="Calibri" w:hAnsi="Calibri"/>
          <w:b/>
        </w:rPr>
        <w:t>: Measure of Financial Protection</w:t>
      </w:r>
    </w:p>
    <w:tbl>
      <w:tblPr>
        <w:tblStyle w:val="TableGrid"/>
        <w:tblW w:w="8172" w:type="dxa"/>
        <w:tblInd w:w="85" w:type="dxa"/>
        <w:tblLayout w:type="fixed"/>
        <w:tblLook w:val="05A0" w:firstRow="1" w:lastRow="0" w:firstColumn="1" w:lastColumn="1" w:noHBand="0" w:noVBand="1"/>
      </w:tblPr>
      <w:tblGrid>
        <w:gridCol w:w="1080"/>
        <w:gridCol w:w="1170"/>
        <w:gridCol w:w="1350"/>
        <w:gridCol w:w="1710"/>
        <w:gridCol w:w="2862"/>
      </w:tblGrid>
      <w:tr w:rsidR="00D35CA5" w:rsidRPr="00CD6BCE" w14:paraId="7ADA4518" w14:textId="77777777" w:rsidTr="00506673">
        <w:trPr>
          <w:trHeight w:val="440"/>
        </w:trPr>
        <w:tc>
          <w:tcPr>
            <w:tcW w:w="8172" w:type="dxa"/>
            <w:gridSpan w:val="5"/>
          </w:tcPr>
          <w:p w14:paraId="3D081A00" w14:textId="5A2E7CA2"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 xml:space="preserve">a) </w:t>
            </w:r>
            <w:r w:rsidR="000C5343" w:rsidRPr="00CD6BCE">
              <w:rPr>
                <w:rFonts w:ascii="Calibri" w:hAnsi="Calibri"/>
                <w:b/>
              </w:rPr>
              <w:t>THE</w:t>
            </w:r>
            <w:r w:rsidRPr="00CD6BCE">
              <w:rPr>
                <w:rFonts w:ascii="Calibri" w:hAnsi="Calibri"/>
                <w:b/>
              </w:rPr>
              <w:t xml:space="preserve"> as a percentage of of GDP</w:t>
            </w:r>
          </w:p>
        </w:tc>
      </w:tr>
      <w:tr w:rsidR="00D32151" w:rsidRPr="00CD6BCE" w14:paraId="5AB76645" w14:textId="77777777" w:rsidTr="00506673">
        <w:trPr>
          <w:trHeight w:val="278"/>
        </w:trPr>
        <w:tc>
          <w:tcPr>
            <w:tcW w:w="1080" w:type="dxa"/>
          </w:tcPr>
          <w:p w14:paraId="2299946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Year</w:t>
            </w:r>
          </w:p>
        </w:tc>
        <w:tc>
          <w:tcPr>
            <w:tcW w:w="1170" w:type="dxa"/>
          </w:tcPr>
          <w:p w14:paraId="78DF998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Nepal</w:t>
            </w:r>
          </w:p>
        </w:tc>
        <w:tc>
          <w:tcPr>
            <w:tcW w:w="1350" w:type="dxa"/>
          </w:tcPr>
          <w:p w14:paraId="35117C8D"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India</w:t>
            </w:r>
          </w:p>
        </w:tc>
        <w:tc>
          <w:tcPr>
            <w:tcW w:w="1710" w:type="dxa"/>
          </w:tcPr>
          <w:p w14:paraId="7AE4032A"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Bangladesh</w:t>
            </w:r>
          </w:p>
        </w:tc>
        <w:tc>
          <w:tcPr>
            <w:tcW w:w="2862" w:type="dxa"/>
          </w:tcPr>
          <w:p w14:paraId="185A4936"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China</w:t>
            </w:r>
          </w:p>
        </w:tc>
      </w:tr>
      <w:tr w:rsidR="00D32151" w:rsidRPr="00CD6BCE" w14:paraId="05438850" w14:textId="77777777" w:rsidTr="00506673">
        <w:trPr>
          <w:trHeight w:val="386"/>
        </w:trPr>
        <w:tc>
          <w:tcPr>
            <w:tcW w:w="1080" w:type="dxa"/>
          </w:tcPr>
          <w:p w14:paraId="48DB541C"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2000</w:t>
            </w:r>
          </w:p>
        </w:tc>
        <w:tc>
          <w:tcPr>
            <w:tcW w:w="1170" w:type="dxa"/>
          </w:tcPr>
          <w:p w14:paraId="2136975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5.4</w:t>
            </w:r>
          </w:p>
        </w:tc>
        <w:tc>
          <w:tcPr>
            <w:tcW w:w="1350" w:type="dxa"/>
          </w:tcPr>
          <w:p w14:paraId="46594816"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4.3</w:t>
            </w:r>
          </w:p>
        </w:tc>
        <w:tc>
          <w:tcPr>
            <w:tcW w:w="1710" w:type="dxa"/>
          </w:tcPr>
          <w:p w14:paraId="6A2F5F83"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2.6</w:t>
            </w:r>
          </w:p>
        </w:tc>
        <w:tc>
          <w:tcPr>
            <w:tcW w:w="2862" w:type="dxa"/>
          </w:tcPr>
          <w:p w14:paraId="36701788"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4.6</w:t>
            </w:r>
          </w:p>
        </w:tc>
      </w:tr>
      <w:tr w:rsidR="00D32151" w:rsidRPr="00CD6BCE" w14:paraId="6F2747AB" w14:textId="77777777" w:rsidTr="00506673">
        <w:tc>
          <w:tcPr>
            <w:tcW w:w="1080" w:type="dxa"/>
          </w:tcPr>
          <w:p w14:paraId="0AD1189E"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lastRenderedPageBreak/>
              <w:t>2012</w:t>
            </w:r>
          </w:p>
        </w:tc>
        <w:tc>
          <w:tcPr>
            <w:tcW w:w="1170" w:type="dxa"/>
          </w:tcPr>
          <w:p w14:paraId="12AA17AE"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5.5</w:t>
            </w:r>
          </w:p>
        </w:tc>
        <w:tc>
          <w:tcPr>
            <w:tcW w:w="1350" w:type="dxa"/>
          </w:tcPr>
          <w:p w14:paraId="225B1D1E"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3.8</w:t>
            </w:r>
          </w:p>
        </w:tc>
        <w:tc>
          <w:tcPr>
            <w:tcW w:w="1710" w:type="dxa"/>
          </w:tcPr>
          <w:p w14:paraId="1C78D68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3.5</w:t>
            </w:r>
          </w:p>
        </w:tc>
        <w:tc>
          <w:tcPr>
            <w:tcW w:w="2862" w:type="dxa"/>
          </w:tcPr>
          <w:p w14:paraId="62C9B4B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5.4</w:t>
            </w:r>
          </w:p>
        </w:tc>
      </w:tr>
      <w:tr w:rsidR="00D32151" w:rsidRPr="00CD6BCE" w14:paraId="559FF101" w14:textId="77777777" w:rsidTr="00506673">
        <w:trPr>
          <w:trHeight w:val="377"/>
        </w:trPr>
        <w:tc>
          <w:tcPr>
            <w:tcW w:w="1080" w:type="dxa"/>
          </w:tcPr>
          <w:p w14:paraId="50F54DE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2013</w:t>
            </w:r>
          </w:p>
        </w:tc>
        <w:tc>
          <w:tcPr>
            <w:tcW w:w="1170" w:type="dxa"/>
          </w:tcPr>
          <w:p w14:paraId="6DB973CC"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w:t>
            </w:r>
          </w:p>
        </w:tc>
        <w:tc>
          <w:tcPr>
            <w:tcW w:w="1350" w:type="dxa"/>
          </w:tcPr>
          <w:p w14:paraId="7E9C48C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w:t>
            </w:r>
          </w:p>
        </w:tc>
        <w:tc>
          <w:tcPr>
            <w:tcW w:w="1710" w:type="dxa"/>
          </w:tcPr>
          <w:p w14:paraId="4C9FE077"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3.7</w:t>
            </w:r>
          </w:p>
        </w:tc>
        <w:tc>
          <w:tcPr>
            <w:tcW w:w="2862" w:type="dxa"/>
          </w:tcPr>
          <w:p w14:paraId="2C7312A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5.6</w:t>
            </w:r>
          </w:p>
        </w:tc>
      </w:tr>
      <w:tr w:rsidR="00D32151" w:rsidRPr="00CD6BCE" w14:paraId="7A57A0AE" w14:textId="77777777" w:rsidTr="00506673">
        <w:trPr>
          <w:trHeight w:val="305"/>
        </w:trPr>
        <w:tc>
          <w:tcPr>
            <w:tcW w:w="8172" w:type="dxa"/>
            <w:gridSpan w:val="5"/>
          </w:tcPr>
          <w:p w14:paraId="73ED86C1" w14:textId="156B1F2D" w:rsidR="00D35CA5" w:rsidRPr="00CD6BCE" w:rsidRDefault="00D35CA5" w:rsidP="00506673">
            <w:pPr>
              <w:pStyle w:val="ListParagraph"/>
              <w:spacing w:line="276" w:lineRule="auto"/>
              <w:ind w:left="0"/>
              <w:jc w:val="both"/>
              <w:rPr>
                <w:rFonts w:ascii="Calibri" w:hAnsi="Calibri"/>
                <w:b/>
              </w:rPr>
            </w:pPr>
            <w:r w:rsidRPr="00CD6BCE">
              <w:rPr>
                <w:rFonts w:ascii="Calibri" w:hAnsi="Calibri"/>
                <w:b/>
              </w:rPr>
              <w:t xml:space="preserve">b) Government </w:t>
            </w:r>
            <w:r w:rsidR="00FA0D2D" w:rsidRPr="00CD6BCE">
              <w:rPr>
                <w:rFonts w:ascii="Calibri" w:hAnsi="Calibri"/>
                <w:b/>
              </w:rPr>
              <w:t xml:space="preserve">expenditure  on Health </w:t>
            </w:r>
            <w:r w:rsidRPr="00CD6BCE">
              <w:rPr>
                <w:rFonts w:ascii="Calibri" w:hAnsi="Calibri"/>
                <w:b/>
              </w:rPr>
              <w:t xml:space="preserve">as % of </w:t>
            </w:r>
            <w:r w:rsidR="00FA0D2D" w:rsidRPr="00CD6BCE">
              <w:rPr>
                <w:rFonts w:ascii="Calibri" w:hAnsi="Calibri"/>
                <w:b/>
              </w:rPr>
              <w:t>Total government expenditure</w:t>
            </w:r>
          </w:p>
        </w:tc>
      </w:tr>
      <w:tr w:rsidR="00D32151" w:rsidRPr="00CD6BCE" w14:paraId="685C8EA7" w14:textId="77777777" w:rsidTr="00506673">
        <w:trPr>
          <w:trHeight w:val="305"/>
        </w:trPr>
        <w:tc>
          <w:tcPr>
            <w:tcW w:w="1080" w:type="dxa"/>
          </w:tcPr>
          <w:p w14:paraId="0EBC3C1C"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2000</w:t>
            </w:r>
          </w:p>
        </w:tc>
        <w:tc>
          <w:tcPr>
            <w:tcW w:w="1170" w:type="dxa"/>
          </w:tcPr>
          <w:p w14:paraId="665AAC4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7.6</w:t>
            </w:r>
          </w:p>
        </w:tc>
        <w:tc>
          <w:tcPr>
            <w:tcW w:w="1350" w:type="dxa"/>
          </w:tcPr>
          <w:p w14:paraId="3F8F084A"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4.6</w:t>
            </w:r>
          </w:p>
        </w:tc>
        <w:tc>
          <w:tcPr>
            <w:tcW w:w="1710" w:type="dxa"/>
          </w:tcPr>
          <w:p w14:paraId="6D3DCE14"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7.4</w:t>
            </w:r>
          </w:p>
        </w:tc>
        <w:tc>
          <w:tcPr>
            <w:tcW w:w="2862" w:type="dxa"/>
          </w:tcPr>
          <w:p w14:paraId="7717D53D"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10.9</w:t>
            </w:r>
          </w:p>
        </w:tc>
      </w:tr>
      <w:tr w:rsidR="00D32151" w:rsidRPr="00CD6BCE" w14:paraId="54FBF463" w14:textId="77777777" w:rsidTr="00506673">
        <w:trPr>
          <w:trHeight w:val="476"/>
        </w:trPr>
        <w:tc>
          <w:tcPr>
            <w:tcW w:w="1080" w:type="dxa"/>
          </w:tcPr>
          <w:p w14:paraId="41D9827F"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2012</w:t>
            </w:r>
          </w:p>
        </w:tc>
        <w:tc>
          <w:tcPr>
            <w:tcW w:w="1170" w:type="dxa"/>
          </w:tcPr>
          <w:p w14:paraId="5070163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9.8</w:t>
            </w:r>
          </w:p>
        </w:tc>
        <w:tc>
          <w:tcPr>
            <w:tcW w:w="1350" w:type="dxa"/>
          </w:tcPr>
          <w:p w14:paraId="7710C172"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4.3</w:t>
            </w:r>
          </w:p>
        </w:tc>
        <w:tc>
          <w:tcPr>
            <w:tcW w:w="1710" w:type="dxa"/>
          </w:tcPr>
          <w:p w14:paraId="58DA3C9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6.8</w:t>
            </w:r>
          </w:p>
        </w:tc>
        <w:tc>
          <w:tcPr>
            <w:tcW w:w="2862" w:type="dxa"/>
          </w:tcPr>
          <w:p w14:paraId="4752F7DF"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12.5</w:t>
            </w:r>
          </w:p>
        </w:tc>
      </w:tr>
      <w:tr w:rsidR="00D32151" w:rsidRPr="00CD6BCE" w14:paraId="4D310CA5" w14:textId="77777777" w:rsidTr="00506673">
        <w:trPr>
          <w:trHeight w:val="323"/>
        </w:trPr>
        <w:tc>
          <w:tcPr>
            <w:tcW w:w="1080" w:type="dxa"/>
          </w:tcPr>
          <w:p w14:paraId="60DB53A7"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2013</w:t>
            </w:r>
          </w:p>
        </w:tc>
        <w:tc>
          <w:tcPr>
            <w:tcW w:w="1170" w:type="dxa"/>
          </w:tcPr>
          <w:p w14:paraId="592517C4"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11.9</w:t>
            </w:r>
          </w:p>
        </w:tc>
        <w:tc>
          <w:tcPr>
            <w:tcW w:w="1350" w:type="dxa"/>
          </w:tcPr>
          <w:p w14:paraId="7F0D9BD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4.5</w:t>
            </w:r>
          </w:p>
        </w:tc>
        <w:tc>
          <w:tcPr>
            <w:tcW w:w="1710" w:type="dxa"/>
          </w:tcPr>
          <w:p w14:paraId="48202E38"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7.8</w:t>
            </w:r>
          </w:p>
        </w:tc>
        <w:tc>
          <w:tcPr>
            <w:tcW w:w="2862" w:type="dxa"/>
          </w:tcPr>
          <w:p w14:paraId="1599ED4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12.6</w:t>
            </w:r>
          </w:p>
        </w:tc>
      </w:tr>
      <w:tr w:rsidR="00D32151" w:rsidRPr="00CD6BCE" w14:paraId="5043E5DD" w14:textId="77777777" w:rsidTr="00506673">
        <w:tc>
          <w:tcPr>
            <w:tcW w:w="8172" w:type="dxa"/>
            <w:gridSpan w:val="5"/>
          </w:tcPr>
          <w:p w14:paraId="6DBEEAD5" w14:textId="424773B2"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c) Out Of Pocket  expenditure as % of Total Expenditure on Health</w:t>
            </w:r>
            <w:r w:rsidR="00C216BB" w:rsidRPr="00CD6BCE">
              <w:rPr>
                <w:rFonts w:ascii="Calibri" w:hAnsi="Calibri"/>
                <w:b/>
              </w:rPr>
              <w:t>)</w:t>
            </w:r>
          </w:p>
        </w:tc>
      </w:tr>
      <w:tr w:rsidR="00D32151" w:rsidRPr="00CD6BCE" w14:paraId="588DFBE3" w14:textId="77777777" w:rsidTr="00506673">
        <w:tc>
          <w:tcPr>
            <w:tcW w:w="1080" w:type="dxa"/>
          </w:tcPr>
          <w:p w14:paraId="57D62C1F"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2000</w:t>
            </w:r>
          </w:p>
        </w:tc>
        <w:tc>
          <w:tcPr>
            <w:tcW w:w="1170" w:type="dxa"/>
          </w:tcPr>
          <w:p w14:paraId="4E677D2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68.8</w:t>
            </w:r>
          </w:p>
        </w:tc>
        <w:tc>
          <w:tcPr>
            <w:tcW w:w="1350" w:type="dxa"/>
          </w:tcPr>
          <w:p w14:paraId="7338029F"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67.1</w:t>
            </w:r>
          </w:p>
        </w:tc>
        <w:tc>
          <w:tcPr>
            <w:tcW w:w="1710" w:type="dxa"/>
          </w:tcPr>
          <w:p w14:paraId="46C99156"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57.8</w:t>
            </w:r>
          </w:p>
        </w:tc>
        <w:tc>
          <w:tcPr>
            <w:tcW w:w="2862" w:type="dxa"/>
          </w:tcPr>
          <w:p w14:paraId="3DD9689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59</w:t>
            </w:r>
          </w:p>
        </w:tc>
      </w:tr>
      <w:tr w:rsidR="00D32151" w:rsidRPr="00CD6BCE" w14:paraId="0EC8D9AB" w14:textId="77777777" w:rsidTr="00506673">
        <w:trPr>
          <w:trHeight w:val="323"/>
        </w:trPr>
        <w:tc>
          <w:tcPr>
            <w:tcW w:w="1080" w:type="dxa"/>
          </w:tcPr>
          <w:p w14:paraId="5A05128C"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2012</w:t>
            </w:r>
          </w:p>
        </w:tc>
        <w:tc>
          <w:tcPr>
            <w:tcW w:w="1170" w:type="dxa"/>
          </w:tcPr>
          <w:p w14:paraId="0FA571F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49.2</w:t>
            </w:r>
          </w:p>
        </w:tc>
        <w:tc>
          <w:tcPr>
            <w:tcW w:w="1350" w:type="dxa"/>
          </w:tcPr>
          <w:p w14:paraId="59118976"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60.6</w:t>
            </w:r>
          </w:p>
        </w:tc>
        <w:tc>
          <w:tcPr>
            <w:tcW w:w="1710" w:type="dxa"/>
          </w:tcPr>
          <w:p w14:paraId="10D35C52"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63.3</w:t>
            </w:r>
          </w:p>
        </w:tc>
        <w:tc>
          <w:tcPr>
            <w:tcW w:w="2862" w:type="dxa"/>
          </w:tcPr>
          <w:p w14:paraId="17897136"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34.3</w:t>
            </w:r>
          </w:p>
        </w:tc>
      </w:tr>
      <w:tr w:rsidR="00D32151" w:rsidRPr="00CD6BCE" w14:paraId="3875CFB9" w14:textId="77777777" w:rsidTr="00506673">
        <w:trPr>
          <w:trHeight w:val="386"/>
        </w:trPr>
        <w:tc>
          <w:tcPr>
            <w:tcW w:w="1080" w:type="dxa"/>
          </w:tcPr>
          <w:p w14:paraId="4A533FAD"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2013</w:t>
            </w:r>
          </w:p>
        </w:tc>
        <w:tc>
          <w:tcPr>
            <w:tcW w:w="1170" w:type="dxa"/>
          </w:tcPr>
          <w:p w14:paraId="76BE9F6B"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46.2</w:t>
            </w:r>
          </w:p>
        </w:tc>
        <w:tc>
          <w:tcPr>
            <w:tcW w:w="1350" w:type="dxa"/>
          </w:tcPr>
          <w:p w14:paraId="09F6C855"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58.2</w:t>
            </w:r>
          </w:p>
        </w:tc>
        <w:tc>
          <w:tcPr>
            <w:tcW w:w="1710" w:type="dxa"/>
          </w:tcPr>
          <w:p w14:paraId="5B700D1D"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60.2</w:t>
            </w:r>
          </w:p>
        </w:tc>
        <w:tc>
          <w:tcPr>
            <w:tcW w:w="2862" w:type="dxa"/>
          </w:tcPr>
          <w:p w14:paraId="74B40020" w14:textId="77777777" w:rsidR="00FA0D2D" w:rsidRPr="00CD6BCE" w:rsidRDefault="00FA0D2D" w:rsidP="00506673">
            <w:pPr>
              <w:pStyle w:val="ListParagraph"/>
              <w:spacing w:line="276" w:lineRule="auto"/>
              <w:ind w:left="0"/>
              <w:jc w:val="both"/>
              <w:rPr>
                <w:rFonts w:ascii="Calibri" w:hAnsi="Calibri"/>
                <w:b/>
              </w:rPr>
            </w:pPr>
            <w:r w:rsidRPr="00CD6BCE">
              <w:rPr>
                <w:rFonts w:ascii="Calibri" w:hAnsi="Calibri"/>
                <w:b/>
              </w:rPr>
              <w:t>33.9</w:t>
            </w:r>
          </w:p>
        </w:tc>
      </w:tr>
    </w:tbl>
    <w:p w14:paraId="4A2E4928" w14:textId="79704EA6" w:rsidR="00336DA3" w:rsidRPr="00CD6BCE" w:rsidRDefault="00FA0D2D" w:rsidP="00CD6BCE">
      <w:pPr>
        <w:spacing w:line="360" w:lineRule="auto"/>
        <w:ind w:firstLine="720"/>
        <w:jc w:val="both"/>
        <w:rPr>
          <w:rFonts w:ascii="Calibri" w:hAnsi="Calibri"/>
          <w:color w:val="0563C1" w:themeColor="hyperlink"/>
          <w:u w:val="single"/>
        </w:rPr>
      </w:pPr>
      <w:r w:rsidRPr="00CD6BCE">
        <w:rPr>
          <w:rFonts w:ascii="Calibri" w:hAnsi="Calibri"/>
        </w:rPr>
        <w:t xml:space="preserve">Source: </w:t>
      </w:r>
      <w:hyperlink r:id="rId7" w:history="1">
        <w:r w:rsidRPr="00CD6BCE">
          <w:rPr>
            <w:rStyle w:val="Hyperlink"/>
            <w:rFonts w:ascii="Calibri" w:hAnsi="Calibri"/>
          </w:rPr>
          <w:t>http://apps.who.int/gho/data/node.main.75</w:t>
        </w:r>
      </w:hyperlink>
    </w:p>
    <w:p w14:paraId="75CCA00D" w14:textId="52A9D03C" w:rsidR="00C564DB" w:rsidRPr="00CD6BCE" w:rsidRDefault="00D32151" w:rsidP="00CD6BCE">
      <w:pPr>
        <w:spacing w:line="360" w:lineRule="auto"/>
        <w:jc w:val="both"/>
        <w:rPr>
          <w:rFonts w:ascii="Calibri" w:eastAsia="Times New Roman" w:hAnsi="Calibri"/>
          <w:b/>
        </w:rPr>
      </w:pPr>
      <w:r w:rsidRPr="00CD6BCE">
        <w:rPr>
          <w:rFonts w:ascii="Calibri" w:hAnsi="Calibri"/>
        </w:rPr>
        <w:t>Table</w:t>
      </w:r>
      <w:r w:rsidR="00BF6C0F" w:rsidRPr="00CD6BCE">
        <w:rPr>
          <w:rFonts w:ascii="Calibri" w:hAnsi="Calibri"/>
        </w:rPr>
        <w:t xml:space="preserve"> 4</w:t>
      </w:r>
      <w:r w:rsidR="00C564DB" w:rsidRPr="00CD6BCE">
        <w:rPr>
          <w:rFonts w:ascii="Calibri" w:hAnsi="Calibri"/>
        </w:rPr>
        <w:t xml:space="preserve"> below explains </w:t>
      </w:r>
      <w:r w:rsidR="009E3F30" w:rsidRPr="00CD6BCE">
        <w:rPr>
          <w:rFonts w:ascii="Calibri" w:hAnsi="Calibri"/>
        </w:rPr>
        <w:t xml:space="preserve">increasing trend in </w:t>
      </w:r>
      <w:r w:rsidR="00C564DB" w:rsidRPr="00CD6BCE">
        <w:rPr>
          <w:rFonts w:ascii="Calibri" w:hAnsi="Calibri"/>
          <w:i/>
        </w:rPr>
        <w:t>the skilled birth attendance rates</w:t>
      </w:r>
      <w:r w:rsidR="00C564DB" w:rsidRPr="00CD6BCE">
        <w:rPr>
          <w:rFonts w:ascii="Calibri" w:hAnsi="Calibri"/>
        </w:rPr>
        <w:t xml:space="preserve"> in Nepal from 2001 to 2011 by place, level of education and economic status. Of the total deliveries in rural in 2011, only 37% female attended skilled </w:t>
      </w:r>
      <w:r w:rsidR="00D44596" w:rsidRPr="00CD6BCE">
        <w:rPr>
          <w:rFonts w:ascii="Calibri" w:hAnsi="Calibri"/>
        </w:rPr>
        <w:t>birth an</w:t>
      </w:r>
      <w:r w:rsidR="009E3F30" w:rsidRPr="00CD6BCE">
        <w:rPr>
          <w:rFonts w:ascii="Calibri" w:hAnsi="Calibri"/>
        </w:rPr>
        <w:t xml:space="preserve"> increase from 11.6 % in 2001, </w:t>
      </w:r>
      <w:r w:rsidR="00C564DB" w:rsidRPr="00CD6BCE">
        <w:rPr>
          <w:rFonts w:ascii="Calibri" w:hAnsi="Calibri"/>
        </w:rPr>
        <w:t>while almost 79% female attended skilled birth in urban</w:t>
      </w:r>
      <w:r w:rsidR="009E3F30" w:rsidRPr="00CD6BCE">
        <w:rPr>
          <w:rFonts w:ascii="Calibri" w:hAnsi="Calibri"/>
        </w:rPr>
        <w:t xml:space="preserve"> an increase from 53.7% in 2001</w:t>
      </w:r>
      <w:r w:rsidR="00C564DB" w:rsidRPr="00CD6BCE">
        <w:rPr>
          <w:rFonts w:ascii="Calibri" w:hAnsi="Calibri"/>
        </w:rPr>
        <w:t>.</w:t>
      </w:r>
      <w:r w:rsidR="00C86277" w:rsidRPr="00CD6BCE">
        <w:rPr>
          <w:rFonts w:ascii="Calibri" w:hAnsi="Calibri"/>
        </w:rPr>
        <w:t xml:space="preserve"> This </w:t>
      </w:r>
      <w:r w:rsidR="004F18CF" w:rsidRPr="00CD6BCE">
        <w:rPr>
          <w:rFonts w:ascii="Calibri" w:hAnsi="Calibri"/>
        </w:rPr>
        <w:t>shows the</w:t>
      </w:r>
      <w:r w:rsidR="00C86277" w:rsidRPr="00CD6BCE">
        <w:rPr>
          <w:rFonts w:ascii="Calibri" w:hAnsi="Calibri"/>
        </w:rPr>
        <w:t xml:space="preserve"> increase in the access</w:t>
      </w:r>
      <w:r w:rsidR="004F18CF" w:rsidRPr="00CD6BCE">
        <w:rPr>
          <w:rFonts w:ascii="Calibri" w:hAnsi="Calibri"/>
        </w:rPr>
        <w:t>ibility</w:t>
      </w:r>
      <w:r w:rsidR="00C86277" w:rsidRPr="00CD6BCE">
        <w:rPr>
          <w:rFonts w:ascii="Calibri" w:hAnsi="Calibri"/>
        </w:rPr>
        <w:t>.</w:t>
      </w:r>
      <w:r w:rsidR="00C564DB" w:rsidRPr="00CD6BCE">
        <w:rPr>
          <w:rFonts w:ascii="Calibri" w:hAnsi="Calibri"/>
        </w:rPr>
        <w:t xml:space="preserve"> In 2006, 47% females who attended skilled birth were found to have at least secondary level school</w:t>
      </w:r>
      <w:r w:rsidR="009E3F30" w:rsidRPr="00CD6BCE">
        <w:rPr>
          <w:rFonts w:ascii="Calibri" w:hAnsi="Calibri"/>
        </w:rPr>
        <w:t xml:space="preserve"> compared to 21% who attended the skilled birth has only primary level of education. </w:t>
      </w:r>
      <w:r w:rsidR="00C564DB" w:rsidRPr="00CD6BCE">
        <w:rPr>
          <w:rFonts w:ascii="Calibri" w:hAnsi="Calibri"/>
        </w:rPr>
        <w:t>Females who do not have any education and attended skilled birth were merely 9% in the same year. Only 13% poorest females attended skilled birth in 2011 compared to 89% in the richest families. Second quintiles families who attended skilled birth was 28% in 2011.</w:t>
      </w:r>
    </w:p>
    <w:tbl>
      <w:tblPr>
        <w:tblStyle w:val="TableGrid"/>
        <w:tblpPr w:leftFromText="180" w:rightFromText="180" w:vertAnchor="text" w:horzAnchor="page" w:tblpX="1635" w:tblpY="216"/>
        <w:tblW w:w="0" w:type="auto"/>
        <w:tblLayout w:type="fixed"/>
        <w:tblLook w:val="04A0" w:firstRow="1" w:lastRow="0" w:firstColumn="1" w:lastColumn="0" w:noHBand="0" w:noVBand="1"/>
      </w:tblPr>
      <w:tblGrid>
        <w:gridCol w:w="8174"/>
      </w:tblGrid>
      <w:tr w:rsidR="000012EC" w:rsidRPr="00CD6BCE" w14:paraId="1403E5EC" w14:textId="77777777" w:rsidTr="002F55CE">
        <w:trPr>
          <w:trHeight w:val="6380"/>
        </w:trPr>
        <w:tc>
          <w:tcPr>
            <w:tcW w:w="8174" w:type="dxa"/>
            <w:tcBorders>
              <w:top w:val="nil"/>
              <w:left w:val="nil"/>
              <w:bottom w:val="nil"/>
              <w:right w:val="nil"/>
            </w:tcBorders>
          </w:tcPr>
          <w:p w14:paraId="32361271" w14:textId="3065BAB8" w:rsidR="00C564DB" w:rsidRPr="00CD6BCE" w:rsidRDefault="00D32151" w:rsidP="00CD6BCE">
            <w:pPr>
              <w:spacing w:line="360" w:lineRule="auto"/>
              <w:jc w:val="both"/>
              <w:rPr>
                <w:rFonts w:ascii="Calibri" w:eastAsia="Times New Roman" w:hAnsi="Calibri"/>
                <w:b/>
              </w:rPr>
            </w:pPr>
            <w:r w:rsidRPr="00CD6BCE">
              <w:rPr>
                <w:rFonts w:ascii="Calibri" w:eastAsia="Times New Roman" w:hAnsi="Calibri"/>
                <w:b/>
              </w:rPr>
              <w:t>Table</w:t>
            </w:r>
            <w:r w:rsidR="00BF6C0F" w:rsidRPr="00CD6BCE">
              <w:rPr>
                <w:rFonts w:ascii="Calibri" w:eastAsia="Times New Roman" w:hAnsi="Calibri"/>
                <w:b/>
              </w:rPr>
              <w:t xml:space="preserve"> 4</w:t>
            </w:r>
            <w:r w:rsidR="00C564DB" w:rsidRPr="00CD6BCE">
              <w:rPr>
                <w:rFonts w:ascii="Calibri" w:eastAsia="Times New Roman" w:hAnsi="Calibri"/>
                <w:b/>
              </w:rPr>
              <w:t>: Skilled Birth Attendance in Nepal, 2001 to 2011</w:t>
            </w:r>
          </w:p>
          <w:tbl>
            <w:tblPr>
              <w:tblW w:w="912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812"/>
              <w:gridCol w:w="906"/>
              <w:gridCol w:w="814"/>
              <w:gridCol w:w="995"/>
              <w:gridCol w:w="1270"/>
              <w:gridCol w:w="755"/>
              <w:gridCol w:w="715"/>
              <w:gridCol w:w="630"/>
              <w:gridCol w:w="715"/>
              <w:gridCol w:w="788"/>
              <w:gridCol w:w="13"/>
            </w:tblGrid>
            <w:tr w:rsidR="00E0643A" w:rsidRPr="00CD6BCE" w14:paraId="0B3892CE" w14:textId="77777777" w:rsidTr="002F55CE">
              <w:trPr>
                <w:trHeight w:val="305"/>
              </w:trPr>
              <w:tc>
                <w:tcPr>
                  <w:tcW w:w="9129" w:type="dxa"/>
                  <w:gridSpan w:val="12"/>
                  <w:shd w:val="clear" w:color="auto" w:fill="auto"/>
                  <w:vAlign w:val="center"/>
                  <w:hideMark/>
                </w:tcPr>
                <w:p w14:paraId="4A5DCAC4" w14:textId="0B30B294"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Skilled Birth Attendance (in two or three years preceding the survey) (%)</w:t>
                  </w:r>
                  <w:r w:rsidRPr="00CD6BCE">
                    <w:rPr>
                      <w:rFonts w:ascii="Calibri" w:eastAsia="Times New Roman" w:hAnsi="Calibri"/>
                      <w:color w:val="000000"/>
                    </w:rPr>
                    <w:t> </w:t>
                  </w:r>
                </w:p>
              </w:tc>
            </w:tr>
            <w:tr w:rsidR="0071674C" w:rsidRPr="00CD6BCE" w14:paraId="7684F419" w14:textId="77777777" w:rsidTr="002F55CE">
              <w:trPr>
                <w:trHeight w:val="295"/>
              </w:trPr>
              <w:tc>
                <w:tcPr>
                  <w:tcW w:w="2437" w:type="dxa"/>
                  <w:gridSpan w:val="3"/>
                  <w:shd w:val="clear" w:color="auto" w:fill="auto"/>
                  <w:hideMark/>
                </w:tcPr>
                <w:p w14:paraId="2AAF6483" w14:textId="6CE5E742"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a)</w:t>
                  </w:r>
                  <w:r w:rsidRPr="00CD6BCE">
                    <w:rPr>
                      <w:rFonts w:ascii="Calibri" w:eastAsia="Times New Roman" w:hAnsi="Calibri"/>
                      <w:b/>
                      <w:bCs/>
                      <w:color w:val="000000"/>
                      <w:u w:val="single"/>
                    </w:rPr>
                    <w:t xml:space="preserve"> Place of Birth</w:t>
                  </w:r>
                </w:p>
              </w:tc>
              <w:tc>
                <w:tcPr>
                  <w:tcW w:w="3079" w:type="dxa"/>
                  <w:gridSpan w:val="3"/>
                  <w:shd w:val="clear" w:color="auto" w:fill="auto"/>
                  <w:hideMark/>
                </w:tcPr>
                <w:p w14:paraId="0CAC5F1D" w14:textId="52C876DD"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b</w:t>
                  </w:r>
                  <w:r w:rsidRPr="00CD6BCE">
                    <w:rPr>
                      <w:rFonts w:ascii="Calibri" w:eastAsia="Times New Roman" w:hAnsi="Calibri"/>
                      <w:b/>
                      <w:bCs/>
                      <w:color w:val="000000"/>
                      <w:u w:val="single"/>
                    </w:rPr>
                    <w:t>) Level of education</w:t>
                  </w:r>
                </w:p>
              </w:tc>
              <w:tc>
                <w:tcPr>
                  <w:tcW w:w="3612" w:type="dxa"/>
                  <w:gridSpan w:val="6"/>
                  <w:shd w:val="clear" w:color="auto" w:fill="auto"/>
                  <w:hideMark/>
                </w:tcPr>
                <w:p w14:paraId="270B45E4" w14:textId="6F84E45C"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u w:val="single"/>
                    </w:rPr>
                  </w:pPr>
                  <w:r w:rsidRPr="00CD6BCE">
                    <w:rPr>
                      <w:rFonts w:ascii="Calibri" w:eastAsia="Times New Roman" w:hAnsi="Calibri"/>
                      <w:b/>
                      <w:bCs/>
                      <w:color w:val="000000"/>
                      <w:u w:val="single"/>
                    </w:rPr>
                    <w:t>c) Economic Status</w:t>
                  </w:r>
                </w:p>
              </w:tc>
            </w:tr>
            <w:tr w:rsidR="002F55CE" w:rsidRPr="00CD6BCE" w14:paraId="2AE0DD91" w14:textId="77777777" w:rsidTr="002F55CE">
              <w:trPr>
                <w:gridAfter w:val="1"/>
                <w:wAfter w:w="13" w:type="dxa"/>
                <w:trHeight w:val="602"/>
              </w:trPr>
              <w:tc>
                <w:tcPr>
                  <w:tcW w:w="717" w:type="dxa"/>
                  <w:shd w:val="clear" w:color="auto" w:fill="auto"/>
                  <w:vAlign w:val="center"/>
                  <w:hideMark/>
                </w:tcPr>
                <w:p w14:paraId="65954CBB"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Year</w:t>
                  </w:r>
                </w:p>
              </w:tc>
              <w:tc>
                <w:tcPr>
                  <w:tcW w:w="813" w:type="dxa"/>
                  <w:shd w:val="clear" w:color="auto" w:fill="auto"/>
                  <w:vAlign w:val="center"/>
                  <w:hideMark/>
                </w:tcPr>
                <w:p w14:paraId="2BAD8045"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Rural</w:t>
                  </w:r>
                </w:p>
              </w:tc>
              <w:tc>
                <w:tcPr>
                  <w:tcW w:w="905" w:type="dxa"/>
                  <w:shd w:val="clear" w:color="auto" w:fill="auto"/>
                  <w:vAlign w:val="center"/>
                  <w:hideMark/>
                </w:tcPr>
                <w:p w14:paraId="3A1EA4D8"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Urban</w:t>
                  </w:r>
                </w:p>
              </w:tc>
              <w:tc>
                <w:tcPr>
                  <w:tcW w:w="814" w:type="dxa"/>
                  <w:shd w:val="clear" w:color="auto" w:fill="auto"/>
                  <w:vAlign w:val="center"/>
                  <w:hideMark/>
                </w:tcPr>
                <w:p w14:paraId="44A6BAC6"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None</w:t>
                  </w:r>
                </w:p>
              </w:tc>
              <w:tc>
                <w:tcPr>
                  <w:tcW w:w="995" w:type="dxa"/>
                  <w:shd w:val="clear" w:color="auto" w:fill="auto"/>
                  <w:vAlign w:val="center"/>
                  <w:hideMark/>
                </w:tcPr>
                <w:p w14:paraId="4B5822A2"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Primary</w:t>
                  </w:r>
                </w:p>
              </w:tc>
              <w:tc>
                <w:tcPr>
                  <w:tcW w:w="1269" w:type="dxa"/>
                  <w:shd w:val="clear" w:color="auto" w:fill="auto"/>
                  <w:vAlign w:val="center"/>
                  <w:hideMark/>
                </w:tcPr>
                <w:p w14:paraId="0F357F7D" w14:textId="3158E33A"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Secondary or higher</w:t>
                  </w:r>
                </w:p>
              </w:tc>
              <w:tc>
                <w:tcPr>
                  <w:tcW w:w="755" w:type="dxa"/>
                  <w:shd w:val="clear" w:color="auto" w:fill="auto"/>
                  <w:vAlign w:val="center"/>
                  <w:hideMark/>
                </w:tcPr>
                <w:p w14:paraId="1268A1B3"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Q1</w:t>
                  </w:r>
                </w:p>
              </w:tc>
              <w:tc>
                <w:tcPr>
                  <w:tcW w:w="715" w:type="dxa"/>
                  <w:shd w:val="clear" w:color="auto" w:fill="auto"/>
                  <w:vAlign w:val="center"/>
                  <w:hideMark/>
                </w:tcPr>
                <w:p w14:paraId="531007D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Q2</w:t>
                  </w:r>
                </w:p>
              </w:tc>
              <w:tc>
                <w:tcPr>
                  <w:tcW w:w="630" w:type="dxa"/>
                  <w:shd w:val="clear" w:color="auto" w:fill="auto"/>
                  <w:vAlign w:val="center"/>
                  <w:hideMark/>
                </w:tcPr>
                <w:p w14:paraId="2909F60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Q3</w:t>
                  </w:r>
                </w:p>
              </w:tc>
              <w:tc>
                <w:tcPr>
                  <w:tcW w:w="715" w:type="dxa"/>
                  <w:shd w:val="clear" w:color="auto" w:fill="auto"/>
                  <w:vAlign w:val="center"/>
                  <w:hideMark/>
                </w:tcPr>
                <w:p w14:paraId="7E3087D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Q4</w:t>
                  </w:r>
                </w:p>
              </w:tc>
              <w:tc>
                <w:tcPr>
                  <w:tcW w:w="788" w:type="dxa"/>
                  <w:shd w:val="clear" w:color="auto" w:fill="auto"/>
                  <w:vAlign w:val="center"/>
                  <w:hideMark/>
                </w:tcPr>
                <w:p w14:paraId="26D740E2"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Q5</w:t>
                  </w:r>
                </w:p>
              </w:tc>
            </w:tr>
            <w:tr w:rsidR="002F55CE" w:rsidRPr="00CD6BCE" w14:paraId="1BDCF0E8" w14:textId="77777777" w:rsidTr="002F55CE">
              <w:trPr>
                <w:gridAfter w:val="1"/>
                <w:wAfter w:w="13" w:type="dxa"/>
                <w:trHeight w:val="338"/>
              </w:trPr>
              <w:tc>
                <w:tcPr>
                  <w:tcW w:w="717" w:type="dxa"/>
                  <w:shd w:val="clear" w:color="auto" w:fill="auto"/>
                  <w:vAlign w:val="center"/>
                  <w:hideMark/>
                </w:tcPr>
                <w:p w14:paraId="0FA0D7C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2011</w:t>
                  </w:r>
                </w:p>
              </w:tc>
              <w:tc>
                <w:tcPr>
                  <w:tcW w:w="813" w:type="dxa"/>
                  <w:shd w:val="clear" w:color="auto" w:fill="auto"/>
                  <w:vAlign w:val="center"/>
                  <w:hideMark/>
                </w:tcPr>
                <w:p w14:paraId="28818C96"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36.7</w:t>
                  </w:r>
                </w:p>
              </w:tc>
              <w:tc>
                <w:tcPr>
                  <w:tcW w:w="905" w:type="dxa"/>
                  <w:shd w:val="clear" w:color="auto" w:fill="auto"/>
                  <w:vAlign w:val="center"/>
                  <w:hideMark/>
                </w:tcPr>
                <w:p w14:paraId="0CFB13F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78.5</w:t>
                  </w:r>
                </w:p>
              </w:tc>
              <w:tc>
                <w:tcPr>
                  <w:tcW w:w="814" w:type="dxa"/>
                  <w:shd w:val="clear" w:color="auto" w:fill="auto"/>
                  <w:vAlign w:val="center"/>
                  <w:hideMark/>
                </w:tcPr>
                <w:p w14:paraId="17388F91"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995" w:type="dxa"/>
                  <w:shd w:val="clear" w:color="auto" w:fill="auto"/>
                  <w:vAlign w:val="center"/>
                  <w:hideMark/>
                </w:tcPr>
                <w:p w14:paraId="6FE87C0C"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1269" w:type="dxa"/>
                  <w:shd w:val="clear" w:color="auto" w:fill="auto"/>
                  <w:vAlign w:val="center"/>
                  <w:hideMark/>
                </w:tcPr>
                <w:p w14:paraId="44EBD86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755" w:type="dxa"/>
                  <w:shd w:val="clear" w:color="auto" w:fill="auto"/>
                  <w:vAlign w:val="center"/>
                  <w:hideMark/>
                </w:tcPr>
                <w:p w14:paraId="26DA1E52"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12.4</w:t>
                  </w:r>
                </w:p>
              </w:tc>
              <w:tc>
                <w:tcPr>
                  <w:tcW w:w="715" w:type="dxa"/>
                  <w:shd w:val="clear" w:color="auto" w:fill="auto"/>
                  <w:vAlign w:val="center"/>
                  <w:hideMark/>
                </w:tcPr>
                <w:p w14:paraId="18C9F20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27.7</w:t>
                  </w:r>
                </w:p>
              </w:tc>
              <w:tc>
                <w:tcPr>
                  <w:tcW w:w="630" w:type="dxa"/>
                  <w:shd w:val="clear" w:color="auto" w:fill="auto"/>
                  <w:vAlign w:val="center"/>
                  <w:hideMark/>
                </w:tcPr>
                <w:p w14:paraId="1656BFE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42.6</w:t>
                  </w:r>
                </w:p>
              </w:tc>
              <w:tc>
                <w:tcPr>
                  <w:tcW w:w="715" w:type="dxa"/>
                  <w:shd w:val="clear" w:color="auto" w:fill="auto"/>
                  <w:vAlign w:val="center"/>
                  <w:hideMark/>
                </w:tcPr>
                <w:p w14:paraId="190CADBA"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57.6</w:t>
                  </w:r>
                </w:p>
              </w:tc>
              <w:tc>
                <w:tcPr>
                  <w:tcW w:w="788" w:type="dxa"/>
                  <w:shd w:val="clear" w:color="auto" w:fill="auto"/>
                  <w:vAlign w:val="center"/>
                  <w:hideMark/>
                </w:tcPr>
                <w:p w14:paraId="167183E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86.6</w:t>
                  </w:r>
                </w:p>
              </w:tc>
            </w:tr>
            <w:tr w:rsidR="002F55CE" w:rsidRPr="00CD6BCE" w14:paraId="580106E9" w14:textId="77777777" w:rsidTr="002F55CE">
              <w:trPr>
                <w:gridAfter w:val="1"/>
                <w:wAfter w:w="13" w:type="dxa"/>
                <w:trHeight w:val="382"/>
              </w:trPr>
              <w:tc>
                <w:tcPr>
                  <w:tcW w:w="717" w:type="dxa"/>
                  <w:shd w:val="clear" w:color="auto" w:fill="auto"/>
                  <w:vAlign w:val="center"/>
                  <w:hideMark/>
                </w:tcPr>
                <w:p w14:paraId="0612C788"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2010</w:t>
                  </w:r>
                </w:p>
              </w:tc>
              <w:tc>
                <w:tcPr>
                  <w:tcW w:w="813" w:type="dxa"/>
                  <w:shd w:val="clear" w:color="auto" w:fill="auto"/>
                  <w:vAlign w:val="center"/>
                  <w:hideMark/>
                </w:tcPr>
                <w:p w14:paraId="197D5851"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26.1</w:t>
                  </w:r>
                </w:p>
              </w:tc>
              <w:tc>
                <w:tcPr>
                  <w:tcW w:w="905" w:type="dxa"/>
                  <w:shd w:val="clear" w:color="auto" w:fill="auto"/>
                  <w:vAlign w:val="center"/>
                  <w:hideMark/>
                </w:tcPr>
                <w:p w14:paraId="78B1DFD5"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53.2</w:t>
                  </w:r>
                </w:p>
              </w:tc>
              <w:tc>
                <w:tcPr>
                  <w:tcW w:w="814" w:type="dxa"/>
                  <w:shd w:val="clear" w:color="auto" w:fill="auto"/>
                  <w:vAlign w:val="center"/>
                  <w:hideMark/>
                </w:tcPr>
                <w:p w14:paraId="5AE4E85C"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995" w:type="dxa"/>
                  <w:shd w:val="clear" w:color="auto" w:fill="auto"/>
                  <w:vAlign w:val="center"/>
                  <w:hideMark/>
                </w:tcPr>
                <w:p w14:paraId="1AB3068A"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1269" w:type="dxa"/>
                  <w:shd w:val="clear" w:color="auto" w:fill="auto"/>
                  <w:vAlign w:val="center"/>
                  <w:hideMark/>
                </w:tcPr>
                <w:p w14:paraId="610E8BEF"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 </w:t>
                  </w:r>
                </w:p>
              </w:tc>
              <w:tc>
                <w:tcPr>
                  <w:tcW w:w="755" w:type="dxa"/>
                  <w:shd w:val="clear" w:color="auto" w:fill="auto"/>
                  <w:vAlign w:val="center"/>
                  <w:hideMark/>
                </w:tcPr>
                <w:p w14:paraId="061B4BAF"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7.7</w:t>
                  </w:r>
                </w:p>
              </w:tc>
              <w:tc>
                <w:tcPr>
                  <w:tcW w:w="715" w:type="dxa"/>
                  <w:shd w:val="clear" w:color="auto" w:fill="auto"/>
                  <w:vAlign w:val="center"/>
                  <w:hideMark/>
                </w:tcPr>
                <w:p w14:paraId="603335B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20</w:t>
                  </w:r>
                </w:p>
              </w:tc>
              <w:tc>
                <w:tcPr>
                  <w:tcW w:w="630" w:type="dxa"/>
                  <w:shd w:val="clear" w:color="auto" w:fill="auto"/>
                  <w:vAlign w:val="center"/>
                  <w:hideMark/>
                </w:tcPr>
                <w:p w14:paraId="27A08FB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25.8</w:t>
                  </w:r>
                </w:p>
              </w:tc>
              <w:tc>
                <w:tcPr>
                  <w:tcW w:w="715" w:type="dxa"/>
                  <w:shd w:val="clear" w:color="auto" w:fill="auto"/>
                  <w:vAlign w:val="center"/>
                  <w:hideMark/>
                </w:tcPr>
                <w:p w14:paraId="55B617FA"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42.5</w:t>
                  </w:r>
                </w:p>
              </w:tc>
              <w:tc>
                <w:tcPr>
                  <w:tcW w:w="788" w:type="dxa"/>
                  <w:shd w:val="clear" w:color="auto" w:fill="auto"/>
                  <w:vAlign w:val="center"/>
                  <w:hideMark/>
                </w:tcPr>
                <w:p w14:paraId="45C2AA03"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65.7</w:t>
                  </w:r>
                </w:p>
              </w:tc>
            </w:tr>
            <w:tr w:rsidR="002F55CE" w:rsidRPr="00CD6BCE" w14:paraId="18074FF5" w14:textId="77777777" w:rsidTr="002F55CE">
              <w:trPr>
                <w:gridAfter w:val="1"/>
                <w:wAfter w:w="13" w:type="dxa"/>
                <w:trHeight w:val="302"/>
              </w:trPr>
              <w:tc>
                <w:tcPr>
                  <w:tcW w:w="717" w:type="dxa"/>
                  <w:shd w:val="clear" w:color="auto" w:fill="auto"/>
                  <w:vAlign w:val="center"/>
                  <w:hideMark/>
                </w:tcPr>
                <w:p w14:paraId="3A72FFF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2006</w:t>
                  </w:r>
                </w:p>
              </w:tc>
              <w:tc>
                <w:tcPr>
                  <w:tcW w:w="813" w:type="dxa"/>
                  <w:shd w:val="clear" w:color="auto" w:fill="auto"/>
                  <w:vAlign w:val="center"/>
                  <w:hideMark/>
                </w:tcPr>
                <w:p w14:paraId="68D2B97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15.8</w:t>
                  </w:r>
                </w:p>
              </w:tc>
              <w:tc>
                <w:tcPr>
                  <w:tcW w:w="905" w:type="dxa"/>
                  <w:shd w:val="clear" w:color="auto" w:fill="auto"/>
                  <w:vAlign w:val="center"/>
                  <w:hideMark/>
                </w:tcPr>
                <w:p w14:paraId="7720F08D"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53.2</w:t>
                  </w:r>
                </w:p>
              </w:tc>
              <w:tc>
                <w:tcPr>
                  <w:tcW w:w="814" w:type="dxa"/>
                  <w:shd w:val="clear" w:color="auto" w:fill="auto"/>
                  <w:vAlign w:val="center"/>
                  <w:hideMark/>
                </w:tcPr>
                <w:p w14:paraId="45B93C85"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8.5</w:t>
                  </w:r>
                </w:p>
              </w:tc>
              <w:tc>
                <w:tcPr>
                  <w:tcW w:w="995" w:type="dxa"/>
                  <w:shd w:val="clear" w:color="auto" w:fill="auto"/>
                  <w:vAlign w:val="center"/>
                  <w:hideMark/>
                </w:tcPr>
                <w:p w14:paraId="6E53985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21</w:t>
                  </w:r>
                </w:p>
              </w:tc>
              <w:tc>
                <w:tcPr>
                  <w:tcW w:w="1269" w:type="dxa"/>
                  <w:shd w:val="clear" w:color="auto" w:fill="auto"/>
                  <w:vAlign w:val="center"/>
                  <w:hideMark/>
                </w:tcPr>
                <w:p w14:paraId="18088CF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47</w:t>
                  </w:r>
                </w:p>
              </w:tc>
              <w:tc>
                <w:tcPr>
                  <w:tcW w:w="755" w:type="dxa"/>
                  <w:shd w:val="clear" w:color="auto" w:fill="auto"/>
                  <w:vAlign w:val="center"/>
                  <w:hideMark/>
                </w:tcPr>
                <w:p w14:paraId="1B14924F"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5.2</w:t>
                  </w:r>
                </w:p>
              </w:tc>
              <w:tc>
                <w:tcPr>
                  <w:tcW w:w="715" w:type="dxa"/>
                  <w:shd w:val="clear" w:color="auto" w:fill="auto"/>
                  <w:vAlign w:val="center"/>
                  <w:hideMark/>
                </w:tcPr>
                <w:p w14:paraId="7F3DAB7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11</w:t>
                  </w:r>
                </w:p>
              </w:tc>
              <w:tc>
                <w:tcPr>
                  <w:tcW w:w="630" w:type="dxa"/>
                  <w:shd w:val="clear" w:color="auto" w:fill="auto"/>
                  <w:vAlign w:val="center"/>
                  <w:hideMark/>
                </w:tcPr>
                <w:p w14:paraId="7BE84BCC"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13.4</w:t>
                  </w:r>
                </w:p>
              </w:tc>
              <w:tc>
                <w:tcPr>
                  <w:tcW w:w="715" w:type="dxa"/>
                  <w:shd w:val="clear" w:color="auto" w:fill="auto"/>
                  <w:vAlign w:val="center"/>
                  <w:hideMark/>
                </w:tcPr>
                <w:p w14:paraId="19B0C148"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25.6</w:t>
                  </w:r>
                </w:p>
              </w:tc>
              <w:tc>
                <w:tcPr>
                  <w:tcW w:w="788" w:type="dxa"/>
                  <w:shd w:val="clear" w:color="auto" w:fill="auto"/>
                  <w:vAlign w:val="center"/>
                  <w:hideMark/>
                </w:tcPr>
                <w:p w14:paraId="2CF3977D"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60.5</w:t>
                  </w:r>
                </w:p>
              </w:tc>
            </w:tr>
            <w:tr w:rsidR="002F55CE" w:rsidRPr="00CD6BCE" w14:paraId="6BE5714C" w14:textId="77777777" w:rsidTr="002F55CE">
              <w:trPr>
                <w:gridAfter w:val="1"/>
                <w:wAfter w:w="13" w:type="dxa"/>
                <w:trHeight w:val="302"/>
              </w:trPr>
              <w:tc>
                <w:tcPr>
                  <w:tcW w:w="717" w:type="dxa"/>
                  <w:shd w:val="clear" w:color="auto" w:fill="auto"/>
                  <w:vAlign w:val="center"/>
                  <w:hideMark/>
                </w:tcPr>
                <w:p w14:paraId="6B9330A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2001</w:t>
                  </w:r>
                </w:p>
              </w:tc>
              <w:tc>
                <w:tcPr>
                  <w:tcW w:w="813" w:type="dxa"/>
                  <w:shd w:val="clear" w:color="auto" w:fill="auto"/>
                  <w:vAlign w:val="center"/>
                  <w:hideMark/>
                </w:tcPr>
                <w:p w14:paraId="08BEA84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11.6</w:t>
                  </w:r>
                </w:p>
              </w:tc>
              <w:tc>
                <w:tcPr>
                  <w:tcW w:w="905" w:type="dxa"/>
                  <w:shd w:val="clear" w:color="auto" w:fill="auto"/>
                  <w:vAlign w:val="center"/>
                  <w:hideMark/>
                </w:tcPr>
                <w:p w14:paraId="1549659C"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53.7</w:t>
                  </w:r>
                </w:p>
              </w:tc>
              <w:tc>
                <w:tcPr>
                  <w:tcW w:w="814" w:type="dxa"/>
                  <w:shd w:val="clear" w:color="auto" w:fill="auto"/>
                  <w:vAlign w:val="center"/>
                  <w:hideMark/>
                </w:tcPr>
                <w:p w14:paraId="3BCBDAA7"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7.5</w:t>
                  </w:r>
                </w:p>
              </w:tc>
              <w:tc>
                <w:tcPr>
                  <w:tcW w:w="995" w:type="dxa"/>
                  <w:shd w:val="clear" w:color="auto" w:fill="auto"/>
                  <w:vAlign w:val="center"/>
                  <w:hideMark/>
                </w:tcPr>
                <w:p w14:paraId="16900F5D"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17.7</w:t>
                  </w:r>
                </w:p>
              </w:tc>
              <w:tc>
                <w:tcPr>
                  <w:tcW w:w="1269" w:type="dxa"/>
                  <w:shd w:val="clear" w:color="auto" w:fill="auto"/>
                  <w:vAlign w:val="center"/>
                  <w:hideMark/>
                </w:tcPr>
                <w:p w14:paraId="2FAA1C55"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47.4</w:t>
                  </w:r>
                </w:p>
              </w:tc>
              <w:tc>
                <w:tcPr>
                  <w:tcW w:w="755" w:type="dxa"/>
                  <w:shd w:val="clear" w:color="auto" w:fill="auto"/>
                  <w:vAlign w:val="center"/>
                  <w:hideMark/>
                </w:tcPr>
                <w:p w14:paraId="2C0DAF8A"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4.2</w:t>
                  </w:r>
                </w:p>
              </w:tc>
              <w:tc>
                <w:tcPr>
                  <w:tcW w:w="715" w:type="dxa"/>
                  <w:shd w:val="clear" w:color="auto" w:fill="auto"/>
                  <w:vAlign w:val="center"/>
                  <w:hideMark/>
                </w:tcPr>
                <w:p w14:paraId="2413FFA0"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5.3</w:t>
                  </w:r>
                </w:p>
              </w:tc>
              <w:tc>
                <w:tcPr>
                  <w:tcW w:w="630" w:type="dxa"/>
                  <w:shd w:val="clear" w:color="auto" w:fill="auto"/>
                  <w:vAlign w:val="center"/>
                  <w:hideMark/>
                </w:tcPr>
                <w:p w14:paraId="2E426356"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10.5</w:t>
                  </w:r>
                </w:p>
              </w:tc>
              <w:tc>
                <w:tcPr>
                  <w:tcW w:w="715" w:type="dxa"/>
                  <w:shd w:val="clear" w:color="auto" w:fill="auto"/>
                  <w:vAlign w:val="center"/>
                  <w:hideMark/>
                </w:tcPr>
                <w:p w14:paraId="43E99549"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16.2</w:t>
                  </w:r>
                </w:p>
              </w:tc>
              <w:tc>
                <w:tcPr>
                  <w:tcW w:w="788" w:type="dxa"/>
                  <w:shd w:val="clear" w:color="auto" w:fill="auto"/>
                  <w:vAlign w:val="center"/>
                  <w:hideMark/>
                </w:tcPr>
                <w:p w14:paraId="7310F073" w14:textId="77777777" w:rsidR="00E0643A" w:rsidRPr="00CD6BCE" w:rsidRDefault="00E0643A" w:rsidP="00CD6BCE">
                  <w:pPr>
                    <w:framePr w:hSpace="180" w:wrap="around" w:vAnchor="text" w:hAnchor="page" w:x="1635" w:y="216"/>
                    <w:spacing w:line="360" w:lineRule="auto"/>
                    <w:jc w:val="both"/>
                    <w:rPr>
                      <w:rFonts w:ascii="Calibri" w:eastAsia="Times New Roman" w:hAnsi="Calibri"/>
                      <w:b/>
                      <w:bCs/>
                      <w:color w:val="000000"/>
                    </w:rPr>
                  </w:pPr>
                  <w:r w:rsidRPr="00CD6BCE">
                    <w:rPr>
                      <w:rFonts w:ascii="Calibri" w:eastAsia="Times New Roman" w:hAnsi="Calibri"/>
                      <w:b/>
                      <w:bCs/>
                      <w:color w:val="000000"/>
                    </w:rPr>
                    <w:t>48.8</w:t>
                  </w:r>
                </w:p>
              </w:tc>
            </w:tr>
          </w:tbl>
          <w:p w14:paraId="4624FCD2" w14:textId="46CFFD01" w:rsidR="004F18CF" w:rsidRPr="00CD6BCE" w:rsidRDefault="00D35CA5" w:rsidP="00CD6BCE">
            <w:pPr>
              <w:spacing w:line="360" w:lineRule="auto"/>
              <w:jc w:val="both"/>
              <w:rPr>
                <w:rFonts w:ascii="Calibri" w:hAnsi="Calibri"/>
              </w:rPr>
            </w:pPr>
            <w:r w:rsidRPr="00CD6BCE">
              <w:rPr>
                <w:rFonts w:ascii="Calibri" w:hAnsi="Calibri"/>
              </w:rPr>
              <w:t>Source: WHO(</w:t>
            </w:r>
            <w:hyperlink r:id="rId8" w:history="1">
              <w:r w:rsidRPr="00CD6BCE">
                <w:rPr>
                  <w:rStyle w:val="Hyperlink"/>
                  <w:rFonts w:ascii="Calibri" w:hAnsi="Calibri"/>
                </w:rPr>
                <w:t>http://www.who.int/nha/en/(world</w:t>
              </w:r>
            </w:hyperlink>
            <w:r w:rsidRPr="00CD6BCE">
              <w:rPr>
                <w:rFonts w:ascii="Calibri" w:hAnsi="Calibri"/>
              </w:rPr>
              <w:t xml:space="preserve"> health organization’s national health account</w:t>
            </w:r>
          </w:p>
        </w:tc>
      </w:tr>
    </w:tbl>
    <w:p w14:paraId="016E4AC2" w14:textId="77777777" w:rsidR="004F18CF" w:rsidRPr="00CD6BCE" w:rsidRDefault="004F18CF" w:rsidP="00CD6BCE">
      <w:pPr>
        <w:spacing w:line="360" w:lineRule="auto"/>
        <w:jc w:val="both"/>
        <w:rPr>
          <w:rFonts w:ascii="Calibri" w:hAnsi="Calibri"/>
        </w:rPr>
      </w:pPr>
    </w:p>
    <w:p w14:paraId="2ECA2F3B" w14:textId="77777777" w:rsidR="0071674C" w:rsidRPr="00CD6BCE" w:rsidRDefault="0071674C" w:rsidP="00CD6BCE">
      <w:pPr>
        <w:spacing w:line="360" w:lineRule="auto"/>
        <w:jc w:val="both"/>
        <w:rPr>
          <w:rFonts w:ascii="Calibri" w:hAnsi="Calibri"/>
        </w:rPr>
      </w:pPr>
    </w:p>
    <w:p w14:paraId="1D82B058" w14:textId="77777777" w:rsidR="0071674C" w:rsidRPr="00CD6BCE" w:rsidRDefault="0071674C" w:rsidP="00CD6BCE">
      <w:pPr>
        <w:spacing w:line="360" w:lineRule="auto"/>
        <w:jc w:val="both"/>
        <w:rPr>
          <w:rFonts w:ascii="Calibri" w:hAnsi="Calibri"/>
        </w:rPr>
      </w:pPr>
    </w:p>
    <w:p w14:paraId="39B3E581" w14:textId="77777777" w:rsidR="0071674C" w:rsidRPr="00CD6BCE" w:rsidRDefault="0071674C" w:rsidP="00CD6BCE">
      <w:pPr>
        <w:spacing w:line="360" w:lineRule="auto"/>
        <w:jc w:val="both"/>
        <w:rPr>
          <w:rFonts w:ascii="Calibri" w:hAnsi="Calibri"/>
        </w:rPr>
      </w:pPr>
    </w:p>
    <w:p w14:paraId="45784EEB" w14:textId="77777777" w:rsidR="0071674C" w:rsidRPr="00CD6BCE" w:rsidRDefault="0071674C" w:rsidP="00CD6BCE">
      <w:pPr>
        <w:spacing w:line="360" w:lineRule="auto"/>
        <w:jc w:val="both"/>
        <w:rPr>
          <w:rFonts w:ascii="Calibri" w:hAnsi="Calibri"/>
        </w:rPr>
      </w:pPr>
    </w:p>
    <w:p w14:paraId="33786B08" w14:textId="77777777" w:rsidR="0071674C" w:rsidRPr="00CD6BCE" w:rsidRDefault="0071674C" w:rsidP="00CD6BCE">
      <w:pPr>
        <w:spacing w:line="360" w:lineRule="auto"/>
        <w:jc w:val="both"/>
        <w:rPr>
          <w:rFonts w:ascii="Calibri" w:hAnsi="Calibri"/>
        </w:rPr>
      </w:pPr>
    </w:p>
    <w:p w14:paraId="2DAEEDB2" w14:textId="77777777" w:rsidR="0071674C" w:rsidRPr="00CD6BCE" w:rsidRDefault="0071674C" w:rsidP="00CD6BCE">
      <w:pPr>
        <w:spacing w:line="360" w:lineRule="auto"/>
        <w:jc w:val="both"/>
        <w:rPr>
          <w:rFonts w:ascii="Calibri" w:hAnsi="Calibri"/>
        </w:rPr>
      </w:pPr>
    </w:p>
    <w:p w14:paraId="2AE18CB3" w14:textId="77777777" w:rsidR="0071674C" w:rsidRPr="00CD6BCE" w:rsidRDefault="0071674C" w:rsidP="00CD6BCE">
      <w:pPr>
        <w:spacing w:line="360" w:lineRule="auto"/>
        <w:jc w:val="both"/>
        <w:rPr>
          <w:rFonts w:ascii="Calibri" w:hAnsi="Calibri"/>
        </w:rPr>
      </w:pPr>
    </w:p>
    <w:p w14:paraId="29DF69FF" w14:textId="77777777" w:rsidR="0071674C" w:rsidRPr="00CD6BCE" w:rsidRDefault="0071674C" w:rsidP="00CD6BCE">
      <w:pPr>
        <w:spacing w:line="360" w:lineRule="auto"/>
        <w:jc w:val="both"/>
        <w:rPr>
          <w:rFonts w:ascii="Calibri" w:hAnsi="Calibri"/>
        </w:rPr>
      </w:pPr>
    </w:p>
    <w:p w14:paraId="7AF23399" w14:textId="77777777" w:rsidR="0071674C" w:rsidRPr="00CD6BCE" w:rsidRDefault="0071674C" w:rsidP="00CD6BCE">
      <w:pPr>
        <w:spacing w:line="360" w:lineRule="auto"/>
        <w:jc w:val="both"/>
        <w:rPr>
          <w:rFonts w:ascii="Calibri" w:hAnsi="Calibri"/>
        </w:rPr>
      </w:pPr>
    </w:p>
    <w:p w14:paraId="38B27E3A" w14:textId="77777777" w:rsidR="0071674C" w:rsidRPr="00CD6BCE" w:rsidRDefault="0071674C" w:rsidP="00CD6BCE">
      <w:pPr>
        <w:spacing w:line="360" w:lineRule="auto"/>
        <w:jc w:val="both"/>
        <w:rPr>
          <w:rFonts w:ascii="Calibri" w:hAnsi="Calibri"/>
        </w:rPr>
      </w:pPr>
    </w:p>
    <w:p w14:paraId="32A14479" w14:textId="77777777" w:rsidR="0071674C" w:rsidRPr="00CD6BCE" w:rsidRDefault="0071674C" w:rsidP="00CD6BCE">
      <w:pPr>
        <w:spacing w:line="360" w:lineRule="auto"/>
        <w:jc w:val="both"/>
        <w:rPr>
          <w:rFonts w:ascii="Calibri" w:hAnsi="Calibri"/>
        </w:rPr>
      </w:pPr>
    </w:p>
    <w:p w14:paraId="6FCCA1C8" w14:textId="77777777" w:rsidR="0071674C" w:rsidRPr="00CD6BCE" w:rsidRDefault="0071674C" w:rsidP="00CD6BCE">
      <w:pPr>
        <w:spacing w:line="360" w:lineRule="auto"/>
        <w:jc w:val="both"/>
        <w:rPr>
          <w:rFonts w:ascii="Calibri" w:hAnsi="Calibri"/>
        </w:rPr>
      </w:pPr>
    </w:p>
    <w:p w14:paraId="18676EF8" w14:textId="77777777" w:rsidR="0071674C" w:rsidRPr="00CD6BCE" w:rsidRDefault="0071674C" w:rsidP="00CD6BCE">
      <w:pPr>
        <w:spacing w:line="360" w:lineRule="auto"/>
        <w:jc w:val="both"/>
        <w:rPr>
          <w:rFonts w:ascii="Calibri" w:hAnsi="Calibri"/>
        </w:rPr>
      </w:pPr>
    </w:p>
    <w:p w14:paraId="5318D691" w14:textId="77777777" w:rsidR="0071674C" w:rsidRPr="00CD6BCE" w:rsidRDefault="0071674C" w:rsidP="00CD6BCE">
      <w:pPr>
        <w:spacing w:line="360" w:lineRule="auto"/>
        <w:jc w:val="both"/>
        <w:rPr>
          <w:rFonts w:ascii="Calibri" w:hAnsi="Calibri"/>
        </w:rPr>
      </w:pPr>
    </w:p>
    <w:p w14:paraId="57740022" w14:textId="77777777" w:rsidR="0071674C" w:rsidRPr="00CD6BCE" w:rsidRDefault="0071674C" w:rsidP="00CD6BCE">
      <w:pPr>
        <w:spacing w:line="360" w:lineRule="auto"/>
        <w:jc w:val="both"/>
        <w:rPr>
          <w:rFonts w:ascii="Calibri" w:hAnsi="Calibri"/>
        </w:rPr>
      </w:pPr>
    </w:p>
    <w:p w14:paraId="29842D81" w14:textId="6D6CAC5F" w:rsidR="00C564DB" w:rsidRPr="00CD6BCE" w:rsidRDefault="00C564DB" w:rsidP="00CD6BCE">
      <w:pPr>
        <w:spacing w:line="360" w:lineRule="auto"/>
        <w:jc w:val="both"/>
        <w:rPr>
          <w:rFonts w:ascii="Calibri" w:hAnsi="Calibri"/>
        </w:rPr>
      </w:pPr>
      <w:r w:rsidRPr="00CD6BCE">
        <w:rPr>
          <w:rFonts w:ascii="Calibri" w:hAnsi="Calibri"/>
        </w:rPr>
        <w:t xml:space="preserve">In order to backup the health workers and the SBA, consistence funding support from the government and donor agencies had played crucial role. Substantial increase in the funding for maternal health in the remote made improvement in the access to the health services such as SBA. The progress was supported by behavioral change as women’s </w:t>
      </w:r>
      <w:r w:rsidR="007F7DD3" w:rsidRPr="00CD6BCE">
        <w:rPr>
          <w:rFonts w:ascii="Calibri" w:hAnsi="Calibri"/>
        </w:rPr>
        <w:t>health awareness</w:t>
      </w:r>
      <w:r w:rsidRPr="00CD6BCE">
        <w:rPr>
          <w:rFonts w:ascii="Calibri" w:hAnsi="Calibri"/>
        </w:rPr>
        <w:t xml:space="preserve"> level </w:t>
      </w:r>
      <w:r w:rsidR="007F7DD3" w:rsidRPr="00CD6BCE">
        <w:rPr>
          <w:rFonts w:ascii="Calibri" w:hAnsi="Calibri"/>
        </w:rPr>
        <w:t>was increased thorough the FCHV program.</w:t>
      </w:r>
    </w:p>
    <w:p w14:paraId="47177872" w14:textId="1835F5A4" w:rsidR="00EF104E" w:rsidRPr="00CD6BCE" w:rsidRDefault="00C564DB" w:rsidP="00CD6BCE">
      <w:pPr>
        <w:spacing w:line="360" w:lineRule="auto"/>
        <w:jc w:val="both"/>
        <w:rPr>
          <w:rFonts w:ascii="Calibri" w:eastAsia="Times New Roman" w:hAnsi="Calibri"/>
        </w:rPr>
      </w:pPr>
      <w:r w:rsidRPr="00CD6BCE">
        <w:rPr>
          <w:rFonts w:ascii="Calibri" w:hAnsi="Calibri"/>
        </w:rPr>
        <w:lastRenderedPageBreak/>
        <w:t>Apart from this free health care services for the poor and cash in hand for the SBA further accelerated improvement in the mortality</w:t>
      </w:r>
      <w:r w:rsidRPr="00CD6BCE">
        <w:rPr>
          <w:rFonts w:ascii="Calibri" w:eastAsia="Times New Roman" w:hAnsi="Calibri"/>
        </w:rPr>
        <w:fldChar w:fldCharType="begin"/>
      </w:r>
      <w:r w:rsidRPr="00CD6BCE">
        <w:rPr>
          <w:rFonts w:ascii="Calibri" w:eastAsia="Times New Roman" w:hAnsi="Calibri"/>
        </w:rPr>
        <w:instrText xml:space="preserve"> ADDIN ZOTERO_ITEM CSL_CITATION {"citationID":"m51cte5jv","properties":{"formattedCitation":"(Engel et al., 2013)","plainCitation":"(Engel et al., 2013)"},"citationItems":[{"id":11,"uris":["http://zotero.org/users/2671558/items/CFXNJVQW"],"uri":["http://zotero.org/users/2671558/items/CFXNJVQW"],"itemData":{"id":11,"type":"report","title":"NEPAL’S STORY:Understanding improvements in maternal health","publisher":"Overseas Development Institute","page":"01-32","language":"English","author":[{"family":"Engel","given":"Jakob"},{"family":"Glennie","given":"Jonathan"},{"family":"Adhikari","given":"Shiva Raj"},{"family":"Bhattarai","given":"Sanju Wagle"},{"family":"Prasai","given":"Devi Prasad"},{"family":"Samuels","given":"Fiona"}],"issued":{"date-parts":[["2013",7]]}}}],"schema":"https://github.com/citation-style-language/schema/raw/master/csl-citation.json"} </w:instrText>
      </w:r>
      <w:r w:rsidRPr="00CD6BCE">
        <w:rPr>
          <w:rFonts w:ascii="Calibri" w:eastAsia="Times New Roman" w:hAnsi="Calibri"/>
        </w:rPr>
        <w:fldChar w:fldCharType="separate"/>
      </w:r>
      <w:r w:rsidRPr="00CD6BCE">
        <w:rPr>
          <w:rFonts w:ascii="Calibri" w:eastAsia="Times New Roman" w:hAnsi="Calibri"/>
          <w:noProof/>
        </w:rPr>
        <w:t>(Engel et al., 2013)</w:t>
      </w:r>
      <w:r w:rsidRPr="00CD6BCE">
        <w:rPr>
          <w:rFonts w:ascii="Calibri" w:eastAsia="Times New Roman" w:hAnsi="Calibri"/>
        </w:rPr>
        <w:fldChar w:fldCharType="end"/>
      </w:r>
      <w:r w:rsidRPr="00CD6BCE">
        <w:rPr>
          <w:rFonts w:ascii="Calibri" w:eastAsia="Times New Roman" w:hAnsi="Calibri"/>
        </w:rPr>
        <w:t>. Besides, it has been found that increase in the financial support from donors, consistent policy focus and resources from the government made maternal mortality improvement (Shrestha S et el, 2014).</w:t>
      </w:r>
    </w:p>
    <w:p w14:paraId="28E642C6" w14:textId="45DB2125" w:rsidR="001953E4" w:rsidRPr="00CD6BCE" w:rsidRDefault="00D32151" w:rsidP="00CD6BCE">
      <w:pPr>
        <w:spacing w:line="360" w:lineRule="auto"/>
        <w:jc w:val="both"/>
        <w:rPr>
          <w:rFonts w:ascii="Calibri" w:hAnsi="Calibri"/>
        </w:rPr>
      </w:pPr>
      <w:r w:rsidRPr="00CD6BCE">
        <w:rPr>
          <w:rFonts w:ascii="Calibri" w:hAnsi="Calibri"/>
        </w:rPr>
        <w:t xml:space="preserve">The </w:t>
      </w:r>
      <w:r w:rsidR="00BF6C0F" w:rsidRPr="00CD6BCE">
        <w:rPr>
          <w:rFonts w:ascii="Calibri" w:hAnsi="Calibri"/>
        </w:rPr>
        <w:t>table 5</w:t>
      </w:r>
      <w:r w:rsidR="001953E4" w:rsidRPr="00CD6BCE">
        <w:rPr>
          <w:rFonts w:ascii="Calibri" w:hAnsi="Calibri"/>
        </w:rPr>
        <w:t xml:space="preserve"> below shows health financing in maternal health by government and donor agencies from 2006 to 2011. The government financing was increased to Rs13930 in 2011, compared Rs4516 in 2006. The financing from the donor agencies increased from Rs4714 in 2006 to Rs9884 in 2011.</w:t>
      </w:r>
    </w:p>
    <w:p w14:paraId="249C7535" w14:textId="6BEECD29" w:rsidR="001953E4" w:rsidRPr="00CD6BCE" w:rsidRDefault="00BF6C0F" w:rsidP="00CD6BCE">
      <w:pPr>
        <w:spacing w:line="360" w:lineRule="auto"/>
        <w:ind w:left="720"/>
        <w:jc w:val="both"/>
        <w:rPr>
          <w:rFonts w:ascii="Calibri" w:hAnsi="Calibri"/>
          <w:b/>
        </w:rPr>
      </w:pPr>
      <w:r w:rsidRPr="00CD6BCE">
        <w:rPr>
          <w:rFonts w:ascii="Calibri" w:hAnsi="Calibri"/>
          <w:b/>
        </w:rPr>
        <w:t>Table 5</w:t>
      </w:r>
      <w:r w:rsidR="001953E4" w:rsidRPr="00CD6BCE">
        <w:rPr>
          <w:rFonts w:ascii="Calibri" w:hAnsi="Calibri"/>
          <w:b/>
        </w:rPr>
        <w:t>: Health care financing in Nepal, from 2006 to 2011(Rs. million)</w:t>
      </w:r>
    </w:p>
    <w:tbl>
      <w:tblPr>
        <w:tblStyle w:val="TableGrid"/>
        <w:tblW w:w="7142" w:type="dxa"/>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2554"/>
        <w:gridCol w:w="2085"/>
        <w:gridCol w:w="1676"/>
      </w:tblGrid>
      <w:tr w:rsidR="001953E4" w:rsidRPr="00CD6BCE" w14:paraId="2CA61094" w14:textId="77777777" w:rsidTr="00B15460">
        <w:trPr>
          <w:trHeight w:val="512"/>
        </w:trPr>
        <w:tc>
          <w:tcPr>
            <w:tcW w:w="827" w:type="dxa"/>
          </w:tcPr>
          <w:p w14:paraId="21492C7A" w14:textId="77777777" w:rsidR="001953E4" w:rsidRPr="00CD6BCE" w:rsidRDefault="001953E4" w:rsidP="00CD6BCE">
            <w:pPr>
              <w:spacing w:line="360" w:lineRule="auto"/>
              <w:jc w:val="both"/>
              <w:rPr>
                <w:rFonts w:ascii="Calibri" w:hAnsi="Calibri"/>
                <w:u w:val="single"/>
              </w:rPr>
            </w:pPr>
            <w:r w:rsidRPr="00CD6BCE">
              <w:rPr>
                <w:rFonts w:ascii="Calibri" w:hAnsi="Calibri"/>
                <w:u w:val="single"/>
              </w:rPr>
              <w:t xml:space="preserve">Year </w:t>
            </w:r>
          </w:p>
        </w:tc>
        <w:tc>
          <w:tcPr>
            <w:tcW w:w="2554" w:type="dxa"/>
          </w:tcPr>
          <w:p w14:paraId="0F3BFCF8" w14:textId="77777777" w:rsidR="001953E4" w:rsidRPr="00CD6BCE" w:rsidRDefault="001953E4" w:rsidP="00CD6BCE">
            <w:pPr>
              <w:spacing w:line="360" w:lineRule="auto"/>
              <w:jc w:val="both"/>
              <w:rPr>
                <w:rFonts w:ascii="Calibri" w:hAnsi="Calibri"/>
                <w:u w:val="single"/>
              </w:rPr>
            </w:pPr>
            <w:r w:rsidRPr="00CD6BCE">
              <w:rPr>
                <w:rFonts w:ascii="Calibri" w:hAnsi="Calibri"/>
                <w:u w:val="single"/>
              </w:rPr>
              <w:t>Government Financing</w:t>
            </w:r>
          </w:p>
        </w:tc>
        <w:tc>
          <w:tcPr>
            <w:tcW w:w="2085" w:type="dxa"/>
          </w:tcPr>
          <w:p w14:paraId="0B6475DC" w14:textId="77777777" w:rsidR="001953E4" w:rsidRPr="00CD6BCE" w:rsidRDefault="001953E4" w:rsidP="00CD6BCE">
            <w:pPr>
              <w:spacing w:line="360" w:lineRule="auto"/>
              <w:jc w:val="both"/>
              <w:rPr>
                <w:rFonts w:ascii="Calibri" w:hAnsi="Calibri"/>
                <w:u w:val="single"/>
              </w:rPr>
            </w:pPr>
            <w:r w:rsidRPr="00CD6BCE">
              <w:rPr>
                <w:rFonts w:ascii="Calibri" w:hAnsi="Calibri"/>
                <w:u w:val="single"/>
              </w:rPr>
              <w:t>Donors’ Financing</w:t>
            </w:r>
          </w:p>
        </w:tc>
        <w:tc>
          <w:tcPr>
            <w:tcW w:w="1676" w:type="dxa"/>
          </w:tcPr>
          <w:p w14:paraId="280A4281" w14:textId="77777777" w:rsidR="001953E4" w:rsidRPr="00CD6BCE" w:rsidRDefault="001953E4" w:rsidP="00CD6BCE">
            <w:pPr>
              <w:spacing w:line="360" w:lineRule="auto"/>
              <w:jc w:val="both"/>
              <w:rPr>
                <w:rFonts w:ascii="Calibri" w:hAnsi="Calibri"/>
                <w:u w:val="single"/>
              </w:rPr>
            </w:pPr>
            <w:r w:rsidRPr="00CD6BCE">
              <w:rPr>
                <w:rFonts w:ascii="Calibri" w:hAnsi="Calibri"/>
                <w:u w:val="single"/>
              </w:rPr>
              <w:t>Total Amount</w:t>
            </w:r>
          </w:p>
        </w:tc>
      </w:tr>
      <w:tr w:rsidR="001953E4" w:rsidRPr="00CD6BCE" w14:paraId="751215A9" w14:textId="77777777" w:rsidTr="00B15460">
        <w:tc>
          <w:tcPr>
            <w:tcW w:w="827" w:type="dxa"/>
          </w:tcPr>
          <w:p w14:paraId="79D6BCB4" w14:textId="77777777" w:rsidR="001953E4" w:rsidRPr="00CD6BCE" w:rsidRDefault="001953E4" w:rsidP="00CD6BCE">
            <w:pPr>
              <w:spacing w:line="360" w:lineRule="auto"/>
              <w:jc w:val="both"/>
              <w:rPr>
                <w:rFonts w:ascii="Calibri" w:hAnsi="Calibri"/>
              </w:rPr>
            </w:pPr>
            <w:r w:rsidRPr="00CD6BCE">
              <w:rPr>
                <w:rFonts w:ascii="Calibri" w:hAnsi="Calibri"/>
              </w:rPr>
              <w:t>2006</w:t>
            </w:r>
          </w:p>
        </w:tc>
        <w:tc>
          <w:tcPr>
            <w:tcW w:w="2554" w:type="dxa"/>
          </w:tcPr>
          <w:p w14:paraId="3E123569" w14:textId="77777777" w:rsidR="001953E4" w:rsidRPr="00CD6BCE" w:rsidRDefault="001953E4" w:rsidP="00CD6BCE">
            <w:pPr>
              <w:spacing w:line="360" w:lineRule="auto"/>
              <w:jc w:val="both"/>
              <w:rPr>
                <w:rFonts w:ascii="Calibri" w:hAnsi="Calibri"/>
              </w:rPr>
            </w:pPr>
            <w:r w:rsidRPr="00CD6BCE">
              <w:rPr>
                <w:rFonts w:ascii="Calibri" w:hAnsi="Calibri"/>
              </w:rPr>
              <w:t>4516</w:t>
            </w:r>
          </w:p>
        </w:tc>
        <w:tc>
          <w:tcPr>
            <w:tcW w:w="2085" w:type="dxa"/>
          </w:tcPr>
          <w:p w14:paraId="5B97C5E6" w14:textId="77777777" w:rsidR="001953E4" w:rsidRPr="00CD6BCE" w:rsidRDefault="001953E4" w:rsidP="00CD6BCE">
            <w:pPr>
              <w:spacing w:line="360" w:lineRule="auto"/>
              <w:jc w:val="both"/>
              <w:rPr>
                <w:rFonts w:ascii="Calibri" w:hAnsi="Calibri"/>
              </w:rPr>
            </w:pPr>
            <w:r w:rsidRPr="00CD6BCE">
              <w:rPr>
                <w:rFonts w:ascii="Calibri" w:hAnsi="Calibri"/>
              </w:rPr>
              <w:t>4714</w:t>
            </w:r>
          </w:p>
        </w:tc>
        <w:tc>
          <w:tcPr>
            <w:tcW w:w="1676" w:type="dxa"/>
          </w:tcPr>
          <w:p w14:paraId="688FF0B4" w14:textId="77777777" w:rsidR="001953E4" w:rsidRPr="00CD6BCE" w:rsidRDefault="001953E4" w:rsidP="00CD6BCE">
            <w:pPr>
              <w:spacing w:line="360" w:lineRule="auto"/>
              <w:jc w:val="both"/>
              <w:rPr>
                <w:rFonts w:ascii="Calibri" w:hAnsi="Calibri"/>
              </w:rPr>
            </w:pPr>
            <w:r w:rsidRPr="00CD6BCE">
              <w:rPr>
                <w:rFonts w:ascii="Calibri" w:hAnsi="Calibri"/>
              </w:rPr>
              <w:t>9230</w:t>
            </w:r>
          </w:p>
        </w:tc>
      </w:tr>
      <w:tr w:rsidR="001953E4" w:rsidRPr="00CD6BCE" w14:paraId="38C6919C" w14:textId="77777777" w:rsidTr="00B15460">
        <w:tc>
          <w:tcPr>
            <w:tcW w:w="827" w:type="dxa"/>
          </w:tcPr>
          <w:p w14:paraId="51D5E04A" w14:textId="77777777" w:rsidR="001953E4" w:rsidRPr="00CD6BCE" w:rsidRDefault="001953E4" w:rsidP="00CD6BCE">
            <w:pPr>
              <w:spacing w:line="360" w:lineRule="auto"/>
              <w:jc w:val="both"/>
              <w:rPr>
                <w:rFonts w:ascii="Calibri" w:hAnsi="Calibri"/>
              </w:rPr>
            </w:pPr>
            <w:r w:rsidRPr="00CD6BCE">
              <w:rPr>
                <w:rFonts w:ascii="Calibri" w:hAnsi="Calibri"/>
              </w:rPr>
              <w:t>2008</w:t>
            </w:r>
          </w:p>
        </w:tc>
        <w:tc>
          <w:tcPr>
            <w:tcW w:w="2554" w:type="dxa"/>
          </w:tcPr>
          <w:p w14:paraId="150A664E" w14:textId="77777777" w:rsidR="001953E4" w:rsidRPr="00CD6BCE" w:rsidRDefault="001953E4" w:rsidP="00CD6BCE">
            <w:pPr>
              <w:spacing w:line="360" w:lineRule="auto"/>
              <w:jc w:val="both"/>
              <w:rPr>
                <w:rFonts w:ascii="Calibri" w:hAnsi="Calibri"/>
              </w:rPr>
            </w:pPr>
            <w:r w:rsidRPr="00CD6BCE">
              <w:rPr>
                <w:rFonts w:ascii="Calibri" w:hAnsi="Calibri"/>
              </w:rPr>
              <w:t>7499</w:t>
            </w:r>
          </w:p>
        </w:tc>
        <w:tc>
          <w:tcPr>
            <w:tcW w:w="2085" w:type="dxa"/>
          </w:tcPr>
          <w:p w14:paraId="4B0375A2" w14:textId="77777777" w:rsidR="001953E4" w:rsidRPr="00CD6BCE" w:rsidRDefault="001953E4" w:rsidP="00CD6BCE">
            <w:pPr>
              <w:spacing w:line="360" w:lineRule="auto"/>
              <w:jc w:val="both"/>
              <w:rPr>
                <w:rFonts w:ascii="Calibri" w:hAnsi="Calibri"/>
              </w:rPr>
            </w:pPr>
            <w:r w:rsidRPr="00CD6BCE">
              <w:rPr>
                <w:rFonts w:ascii="Calibri" w:hAnsi="Calibri"/>
              </w:rPr>
              <w:t>7448</w:t>
            </w:r>
          </w:p>
        </w:tc>
        <w:tc>
          <w:tcPr>
            <w:tcW w:w="1676" w:type="dxa"/>
          </w:tcPr>
          <w:p w14:paraId="5EC4A3A3" w14:textId="77777777" w:rsidR="001953E4" w:rsidRPr="00CD6BCE" w:rsidRDefault="001953E4" w:rsidP="00CD6BCE">
            <w:pPr>
              <w:spacing w:line="360" w:lineRule="auto"/>
              <w:jc w:val="both"/>
              <w:rPr>
                <w:rFonts w:ascii="Calibri" w:hAnsi="Calibri"/>
              </w:rPr>
            </w:pPr>
            <w:r w:rsidRPr="00CD6BCE">
              <w:rPr>
                <w:rFonts w:ascii="Calibri" w:hAnsi="Calibri"/>
              </w:rPr>
              <w:t>14947</w:t>
            </w:r>
          </w:p>
        </w:tc>
      </w:tr>
      <w:tr w:rsidR="001953E4" w:rsidRPr="00CD6BCE" w14:paraId="3D77268C" w14:textId="77777777" w:rsidTr="00B15460">
        <w:trPr>
          <w:trHeight w:val="440"/>
        </w:trPr>
        <w:tc>
          <w:tcPr>
            <w:tcW w:w="827" w:type="dxa"/>
          </w:tcPr>
          <w:p w14:paraId="34CCEF01" w14:textId="77777777" w:rsidR="001953E4" w:rsidRPr="00CD6BCE" w:rsidRDefault="001953E4" w:rsidP="00CD6BCE">
            <w:pPr>
              <w:spacing w:line="360" w:lineRule="auto"/>
              <w:jc w:val="both"/>
              <w:rPr>
                <w:rFonts w:ascii="Calibri" w:hAnsi="Calibri"/>
              </w:rPr>
            </w:pPr>
            <w:r w:rsidRPr="00CD6BCE">
              <w:rPr>
                <w:rFonts w:ascii="Calibri" w:hAnsi="Calibri"/>
              </w:rPr>
              <w:t>2011</w:t>
            </w:r>
          </w:p>
        </w:tc>
        <w:tc>
          <w:tcPr>
            <w:tcW w:w="2554" w:type="dxa"/>
          </w:tcPr>
          <w:p w14:paraId="34F9D155" w14:textId="77777777" w:rsidR="001953E4" w:rsidRPr="00CD6BCE" w:rsidRDefault="001953E4" w:rsidP="00CD6BCE">
            <w:pPr>
              <w:spacing w:line="360" w:lineRule="auto"/>
              <w:jc w:val="both"/>
              <w:rPr>
                <w:rFonts w:ascii="Calibri" w:hAnsi="Calibri"/>
              </w:rPr>
            </w:pPr>
            <w:r w:rsidRPr="00CD6BCE">
              <w:rPr>
                <w:rFonts w:ascii="Calibri" w:hAnsi="Calibri"/>
              </w:rPr>
              <w:t>13930</w:t>
            </w:r>
          </w:p>
        </w:tc>
        <w:tc>
          <w:tcPr>
            <w:tcW w:w="2085" w:type="dxa"/>
          </w:tcPr>
          <w:p w14:paraId="6EE066CB" w14:textId="77777777" w:rsidR="001953E4" w:rsidRPr="00CD6BCE" w:rsidRDefault="001953E4" w:rsidP="00CD6BCE">
            <w:pPr>
              <w:spacing w:line="360" w:lineRule="auto"/>
              <w:jc w:val="both"/>
              <w:rPr>
                <w:rFonts w:ascii="Calibri" w:hAnsi="Calibri"/>
              </w:rPr>
            </w:pPr>
            <w:r w:rsidRPr="00CD6BCE">
              <w:rPr>
                <w:rFonts w:ascii="Calibri" w:hAnsi="Calibri"/>
              </w:rPr>
              <w:t>9884</w:t>
            </w:r>
          </w:p>
        </w:tc>
        <w:tc>
          <w:tcPr>
            <w:tcW w:w="1676" w:type="dxa"/>
          </w:tcPr>
          <w:p w14:paraId="31D46D70" w14:textId="77777777" w:rsidR="001953E4" w:rsidRPr="00CD6BCE" w:rsidRDefault="001953E4" w:rsidP="00CD6BCE">
            <w:pPr>
              <w:spacing w:line="360" w:lineRule="auto"/>
              <w:jc w:val="both"/>
              <w:rPr>
                <w:rFonts w:ascii="Calibri" w:hAnsi="Calibri"/>
              </w:rPr>
            </w:pPr>
            <w:r w:rsidRPr="00CD6BCE">
              <w:rPr>
                <w:rFonts w:ascii="Calibri" w:hAnsi="Calibri"/>
              </w:rPr>
              <w:t>23814</w:t>
            </w:r>
          </w:p>
        </w:tc>
      </w:tr>
    </w:tbl>
    <w:p w14:paraId="1F0E9FEE" w14:textId="77777777" w:rsidR="001953E4" w:rsidRPr="00CD6BCE" w:rsidRDefault="001953E4" w:rsidP="00CD6BCE">
      <w:pPr>
        <w:spacing w:line="360" w:lineRule="auto"/>
        <w:ind w:firstLine="720"/>
        <w:jc w:val="both"/>
        <w:rPr>
          <w:rFonts w:ascii="Calibri" w:eastAsia="Times New Roman" w:hAnsi="Calibri"/>
        </w:rPr>
      </w:pPr>
      <w:r w:rsidRPr="00CD6BCE">
        <w:rPr>
          <w:rFonts w:ascii="Calibri" w:hAnsi="Calibri"/>
        </w:rPr>
        <w:t xml:space="preserve">Source: </w:t>
      </w:r>
      <w:r w:rsidRPr="00CD6BCE">
        <w:rPr>
          <w:rFonts w:ascii="Calibri" w:eastAsia="Times New Roman" w:hAnsi="Calibri"/>
        </w:rPr>
        <w:t>Budget Analysis 2010/11 (MOHP), Nepal Government, Kathmandu</w:t>
      </w:r>
    </w:p>
    <w:p w14:paraId="6A788242" w14:textId="691D4D85" w:rsidR="00C564DB" w:rsidRPr="00CD6BCE" w:rsidRDefault="001953E4" w:rsidP="00CD6BCE">
      <w:pPr>
        <w:spacing w:line="360" w:lineRule="auto"/>
        <w:jc w:val="both"/>
        <w:rPr>
          <w:rFonts w:ascii="Calibri" w:eastAsia="Times New Roman" w:hAnsi="Calibri"/>
        </w:rPr>
      </w:pPr>
      <w:r w:rsidRPr="00CD6BCE">
        <w:rPr>
          <w:rFonts w:ascii="Calibri" w:hAnsi="Calibri"/>
        </w:rPr>
        <w:t xml:space="preserve">The allocation of the fund for maternity was increased to 12% in 2011 from 6.2% in 2006 (MOHP, </w:t>
      </w:r>
      <w:r w:rsidRPr="00CD6BCE">
        <w:rPr>
          <w:rFonts w:ascii="Calibri" w:eastAsia="Times New Roman" w:hAnsi="Calibri"/>
        </w:rPr>
        <w:t>Budget Analysis, 2011).</w:t>
      </w:r>
      <w:r w:rsidRPr="00CD6BCE">
        <w:rPr>
          <w:rFonts w:ascii="Calibri" w:hAnsi="Calibri"/>
        </w:rPr>
        <w:t xml:space="preserve"> Most of the financing were allocated for capacity building</w:t>
      </w:r>
      <w:r w:rsidR="00752181" w:rsidRPr="00CD6BCE">
        <w:rPr>
          <w:rFonts w:ascii="Calibri" w:hAnsi="Calibri"/>
        </w:rPr>
        <w:t xml:space="preserve"> of FCHV by offering them refresher and advance training on delivery, and raising awareness on health care education during pregnancy</w:t>
      </w:r>
      <w:r w:rsidR="0071674C" w:rsidRPr="00CD6BCE">
        <w:rPr>
          <w:rFonts w:ascii="Calibri" w:hAnsi="Calibri"/>
        </w:rPr>
        <w:t xml:space="preserve"> </w:t>
      </w:r>
      <w:r w:rsidRPr="00CD6BCE">
        <w:rPr>
          <w:rFonts w:ascii="Calibri" w:hAnsi="Calibri"/>
        </w:rPr>
        <w:t>(MOHP, 2011), mainly focused in rural part of Nepal. Allocation for f</w:t>
      </w:r>
      <w:r w:rsidRPr="00CD6BCE">
        <w:rPr>
          <w:rFonts w:ascii="Calibri" w:eastAsia="Times New Roman" w:hAnsi="Calibri"/>
        </w:rPr>
        <w:t xml:space="preserve">amily health and FCHV program has been increased by 3.34% in 2011 to Rs809.4 Million (MOHP, 2012). Besides the above, the fund was allocated to set of the SBA training centers where </w:t>
      </w:r>
      <w:r w:rsidRPr="00CD6BCE">
        <w:rPr>
          <w:rFonts w:ascii="Calibri" w:hAnsi="Calibri"/>
        </w:rPr>
        <w:t>such training sites were increase to 18 in 2011 from 15 in 2008 (USAID, 2011)</w:t>
      </w:r>
      <w:r w:rsidR="00FC7BE7" w:rsidRPr="00CD6BCE">
        <w:rPr>
          <w:rFonts w:ascii="Calibri" w:hAnsi="Calibri"/>
        </w:rPr>
        <w:t xml:space="preserve"> from where FCHV can get training</w:t>
      </w:r>
      <w:r w:rsidRPr="00CD6BCE">
        <w:rPr>
          <w:rFonts w:ascii="Calibri" w:hAnsi="Calibri"/>
        </w:rPr>
        <w:t xml:space="preserve">. </w:t>
      </w:r>
      <w:r w:rsidRPr="00CD6BCE">
        <w:rPr>
          <w:rFonts w:ascii="Calibri" w:eastAsia="Times New Roman" w:hAnsi="Calibri"/>
        </w:rPr>
        <w:t xml:space="preserve"> From the ab</w:t>
      </w:r>
      <w:r w:rsidR="00FC7BE7" w:rsidRPr="00CD6BCE">
        <w:rPr>
          <w:rFonts w:ascii="Calibri" w:eastAsia="Times New Roman" w:hAnsi="Calibri"/>
        </w:rPr>
        <w:t>ove, it delineates</w:t>
      </w:r>
      <w:r w:rsidRPr="00CD6BCE">
        <w:rPr>
          <w:rFonts w:ascii="Calibri" w:eastAsia="Times New Roman" w:hAnsi="Calibri"/>
        </w:rPr>
        <w:t xml:space="preserve"> a success story for improved maternal mortality in Nepal </w:t>
      </w:r>
      <w:r w:rsidR="003F31F2" w:rsidRPr="00CD6BCE">
        <w:rPr>
          <w:rFonts w:ascii="Calibri" w:eastAsia="Times New Roman" w:hAnsi="Calibri"/>
        </w:rPr>
        <w:t>due to financing to FCHV program under the NFHP.</w:t>
      </w:r>
    </w:p>
    <w:p w14:paraId="36B7C4BD" w14:textId="7216C821" w:rsidR="003D26CE" w:rsidRPr="00CD6BCE" w:rsidRDefault="008F3D5A" w:rsidP="00CD6BCE">
      <w:pPr>
        <w:spacing w:line="360" w:lineRule="auto"/>
        <w:jc w:val="both"/>
        <w:rPr>
          <w:rFonts w:ascii="Calibri" w:hAnsi="Calibri"/>
        </w:rPr>
      </w:pPr>
      <w:r w:rsidRPr="00CD6BCE">
        <w:rPr>
          <w:rFonts w:ascii="Calibri" w:hAnsi="Calibri"/>
          <w:b/>
        </w:rPr>
        <w:t>4</w:t>
      </w:r>
      <w:r w:rsidRPr="00CD6BCE">
        <w:rPr>
          <w:rFonts w:ascii="Calibri" w:hAnsi="Calibri"/>
          <w:b/>
        </w:rPr>
        <w:tab/>
      </w:r>
      <w:r w:rsidR="00C216BB" w:rsidRPr="00CD6BCE">
        <w:rPr>
          <w:rFonts w:ascii="Calibri" w:hAnsi="Calibri"/>
          <w:b/>
        </w:rPr>
        <w:t xml:space="preserve">Discussion </w:t>
      </w:r>
    </w:p>
    <w:p w14:paraId="3E0B44B9" w14:textId="2433E952" w:rsidR="00E7063C" w:rsidRPr="00CD6BCE" w:rsidRDefault="0071674C" w:rsidP="00CD6BCE">
      <w:pPr>
        <w:spacing w:line="360" w:lineRule="auto"/>
        <w:jc w:val="both"/>
        <w:rPr>
          <w:rFonts w:ascii="Calibri" w:hAnsi="Calibri"/>
        </w:rPr>
      </w:pPr>
      <w:r w:rsidRPr="00CD6BCE">
        <w:rPr>
          <w:rFonts w:ascii="Calibri" w:hAnsi="Calibri"/>
        </w:rPr>
        <w:tab/>
      </w:r>
      <w:r w:rsidR="00A07209" w:rsidRPr="00CD6BCE">
        <w:rPr>
          <w:rFonts w:ascii="Calibri" w:hAnsi="Calibri"/>
        </w:rPr>
        <w:t xml:space="preserve">These results are </w:t>
      </w:r>
      <w:r w:rsidR="00FD12A4" w:rsidRPr="00CD6BCE">
        <w:rPr>
          <w:rFonts w:ascii="Calibri" w:hAnsi="Calibri"/>
        </w:rPr>
        <w:t xml:space="preserve">comparatively </w:t>
      </w:r>
      <w:r w:rsidR="00A07209" w:rsidRPr="00CD6BCE">
        <w:rPr>
          <w:rFonts w:ascii="Calibri" w:hAnsi="Calibri"/>
        </w:rPr>
        <w:t>very important</w:t>
      </w:r>
      <w:r w:rsidR="00FD12A4" w:rsidRPr="00CD6BCE">
        <w:rPr>
          <w:rFonts w:ascii="Calibri" w:hAnsi="Calibri"/>
        </w:rPr>
        <w:t xml:space="preserve"> for health performance research</w:t>
      </w:r>
      <w:r w:rsidR="00AD4F43" w:rsidRPr="00CD6BCE">
        <w:rPr>
          <w:rFonts w:ascii="Calibri" w:hAnsi="Calibri"/>
        </w:rPr>
        <w:t>.</w:t>
      </w:r>
      <w:r w:rsidR="00FD12A4" w:rsidRPr="00CD6BCE">
        <w:rPr>
          <w:rFonts w:ascii="Calibri" w:hAnsi="Calibri"/>
        </w:rPr>
        <w:t xml:space="preserve"> The results themselves lead to curiosity toward health system</w:t>
      </w:r>
      <w:r w:rsidR="001010C0" w:rsidRPr="00CD6BCE">
        <w:rPr>
          <w:rFonts w:ascii="Calibri" w:hAnsi="Calibri"/>
        </w:rPr>
        <w:t xml:space="preserve"> frame works </w:t>
      </w:r>
      <w:r w:rsidR="00FD12A4" w:rsidRPr="00CD6BCE">
        <w:rPr>
          <w:rFonts w:ascii="Calibri" w:hAnsi="Calibri"/>
        </w:rPr>
        <w:t>and link from control knobs through health outcomes</w:t>
      </w:r>
      <w:r w:rsidR="00FC58C3" w:rsidRPr="00CD6BCE">
        <w:rPr>
          <w:rFonts w:ascii="Calibri" w:hAnsi="Calibri"/>
        </w:rPr>
        <w:t>. The results are in logical order and</w:t>
      </w:r>
      <w:r w:rsidR="00A07209" w:rsidRPr="00CD6BCE">
        <w:rPr>
          <w:rFonts w:ascii="Calibri" w:hAnsi="Calibri"/>
        </w:rPr>
        <w:t xml:space="preserve"> indi</w:t>
      </w:r>
      <w:r w:rsidR="001010C0" w:rsidRPr="00CD6BCE">
        <w:rPr>
          <w:rFonts w:ascii="Calibri" w:hAnsi="Calibri"/>
        </w:rPr>
        <w:t xml:space="preserve">cators further show how </w:t>
      </w:r>
      <w:r w:rsidR="00FC58C3" w:rsidRPr="00CD6BCE">
        <w:rPr>
          <w:rFonts w:ascii="Calibri" w:hAnsi="Calibri"/>
        </w:rPr>
        <w:t xml:space="preserve">health system </w:t>
      </w:r>
      <w:r w:rsidR="00EB5B03" w:rsidRPr="00CD6BCE">
        <w:rPr>
          <w:rFonts w:ascii="Calibri" w:hAnsi="Calibri"/>
        </w:rPr>
        <w:t xml:space="preserve">components </w:t>
      </w:r>
      <w:r w:rsidR="00FC58C3" w:rsidRPr="00CD6BCE">
        <w:rPr>
          <w:rFonts w:ascii="Calibri" w:hAnsi="Calibri"/>
        </w:rPr>
        <w:t xml:space="preserve">are interconnected.  There are some similar studies in relation to maternal mortality in the Nepal but non of them </w:t>
      </w:r>
      <w:r w:rsidR="00EB5B03" w:rsidRPr="00CD6BCE">
        <w:rPr>
          <w:rFonts w:ascii="Calibri" w:hAnsi="Calibri"/>
        </w:rPr>
        <w:t>are found to have completely interrelated</w:t>
      </w:r>
      <w:r w:rsidR="00FC58C3" w:rsidRPr="00CD6BCE">
        <w:rPr>
          <w:rFonts w:ascii="Calibri" w:hAnsi="Calibri"/>
        </w:rPr>
        <w:t xml:space="preserve"> from health outcomes to control know which is a unique feature of this re</w:t>
      </w:r>
      <w:r w:rsidR="00EB5B03" w:rsidRPr="00CD6BCE">
        <w:rPr>
          <w:rFonts w:ascii="Calibri" w:hAnsi="Calibri"/>
        </w:rPr>
        <w:t xml:space="preserve">port. Result section shows the </w:t>
      </w:r>
      <w:r w:rsidR="00FC58C3" w:rsidRPr="00CD6BCE">
        <w:rPr>
          <w:rFonts w:ascii="Calibri" w:hAnsi="Calibri"/>
        </w:rPr>
        <w:t xml:space="preserve">improvement in the health indicators despites the political instability and lack of infrastructure and preference of health workers to work in the urban area.  </w:t>
      </w:r>
    </w:p>
    <w:p w14:paraId="17E9393B" w14:textId="768AA7E2" w:rsidR="001720A0" w:rsidRPr="00CD6BCE" w:rsidRDefault="004918F2" w:rsidP="00CD6BCE">
      <w:pPr>
        <w:spacing w:line="360" w:lineRule="auto"/>
        <w:jc w:val="both"/>
        <w:rPr>
          <w:rFonts w:ascii="Calibri" w:hAnsi="Calibri"/>
        </w:rPr>
      </w:pPr>
      <w:r w:rsidRPr="00CD6BCE">
        <w:rPr>
          <w:rFonts w:ascii="Calibri" w:hAnsi="Calibri"/>
        </w:rPr>
        <w:t xml:space="preserve"> </w:t>
      </w:r>
      <w:r w:rsidR="0071674C" w:rsidRPr="00CD6BCE">
        <w:rPr>
          <w:rFonts w:ascii="Calibri" w:hAnsi="Calibri"/>
        </w:rPr>
        <w:tab/>
      </w:r>
      <w:r w:rsidR="00EB5B03" w:rsidRPr="00CD6BCE">
        <w:rPr>
          <w:rFonts w:ascii="Calibri" w:hAnsi="Calibri"/>
        </w:rPr>
        <w:t>T</w:t>
      </w:r>
      <w:r w:rsidR="00125CA1" w:rsidRPr="00CD6BCE">
        <w:rPr>
          <w:rFonts w:ascii="Calibri" w:hAnsi="Calibri"/>
        </w:rPr>
        <w:t>he result</w:t>
      </w:r>
      <w:r w:rsidR="00EB5B03" w:rsidRPr="00CD6BCE">
        <w:rPr>
          <w:rFonts w:ascii="Calibri" w:hAnsi="Calibri"/>
        </w:rPr>
        <w:t>s</w:t>
      </w:r>
      <w:r w:rsidR="00125CA1" w:rsidRPr="00CD6BCE">
        <w:rPr>
          <w:rFonts w:ascii="Calibri" w:hAnsi="Calibri"/>
        </w:rPr>
        <w:t xml:space="preserve"> provided in the above tables are very crucial</w:t>
      </w:r>
      <w:r w:rsidR="00EB5B03" w:rsidRPr="00CD6BCE">
        <w:rPr>
          <w:rFonts w:ascii="Calibri" w:hAnsi="Calibri"/>
        </w:rPr>
        <w:t xml:space="preserve"> to a researcher or the government of Nepal for a health system assessment there</w:t>
      </w:r>
      <w:r w:rsidR="00125CA1" w:rsidRPr="00CD6BCE">
        <w:rPr>
          <w:rFonts w:ascii="Calibri" w:hAnsi="Calibri"/>
        </w:rPr>
        <w:t xml:space="preserve">. It will further help to </w:t>
      </w:r>
      <w:r w:rsidR="00EB5B03" w:rsidRPr="00CD6BCE">
        <w:rPr>
          <w:rFonts w:ascii="Calibri" w:hAnsi="Calibri"/>
        </w:rPr>
        <w:t xml:space="preserve">a researcher to </w:t>
      </w:r>
      <w:r w:rsidR="00125CA1" w:rsidRPr="00CD6BCE">
        <w:rPr>
          <w:rFonts w:ascii="Calibri" w:hAnsi="Calibri"/>
        </w:rPr>
        <w:t xml:space="preserve">find out what is lagging behind this. </w:t>
      </w:r>
      <w:r w:rsidR="00F5573B" w:rsidRPr="00CD6BCE">
        <w:rPr>
          <w:rFonts w:ascii="Calibri" w:hAnsi="Calibri"/>
        </w:rPr>
        <w:t>For</w:t>
      </w:r>
      <w:r w:rsidR="00FA0D2D" w:rsidRPr="00CD6BCE">
        <w:rPr>
          <w:rFonts w:ascii="Calibri" w:hAnsi="Calibri"/>
        </w:rPr>
        <w:t xml:space="preserve"> instance</w:t>
      </w:r>
      <w:r w:rsidR="00F5573B" w:rsidRPr="00CD6BCE">
        <w:rPr>
          <w:rFonts w:ascii="Calibri" w:hAnsi="Calibri"/>
        </w:rPr>
        <w:t>,</w:t>
      </w:r>
      <w:r w:rsidR="00FA0D2D" w:rsidRPr="00CD6BCE">
        <w:rPr>
          <w:rFonts w:ascii="Calibri" w:hAnsi="Calibri"/>
        </w:rPr>
        <w:t xml:space="preserve"> we will have chance to see whether the higher maternal mortality is because of </w:t>
      </w:r>
      <w:r w:rsidR="00EB5B03" w:rsidRPr="00CD6BCE">
        <w:rPr>
          <w:rFonts w:ascii="Calibri" w:hAnsi="Calibri"/>
        </w:rPr>
        <w:t xml:space="preserve">lack </w:t>
      </w:r>
      <w:r w:rsidR="00FA0D2D" w:rsidRPr="00CD6BCE">
        <w:rPr>
          <w:rFonts w:ascii="Calibri" w:hAnsi="Calibri"/>
        </w:rPr>
        <w:t xml:space="preserve">technology or education or income level or whether it is because of </w:t>
      </w:r>
      <w:r w:rsidR="00966A35" w:rsidRPr="00CD6BCE">
        <w:rPr>
          <w:rFonts w:ascii="Calibri" w:hAnsi="Calibri"/>
        </w:rPr>
        <w:t xml:space="preserve">health </w:t>
      </w:r>
      <w:r w:rsidR="00FA0D2D" w:rsidRPr="00CD6BCE">
        <w:rPr>
          <w:rFonts w:ascii="Calibri" w:hAnsi="Calibri"/>
        </w:rPr>
        <w:t>system or inte</w:t>
      </w:r>
      <w:r w:rsidR="00966A35" w:rsidRPr="00CD6BCE">
        <w:rPr>
          <w:rFonts w:ascii="Calibri" w:hAnsi="Calibri"/>
        </w:rPr>
        <w:t xml:space="preserve">rmediate </w:t>
      </w:r>
      <w:r w:rsidR="00EB5B03" w:rsidRPr="00CD6BCE">
        <w:rPr>
          <w:rFonts w:ascii="Calibri" w:hAnsi="Calibri"/>
        </w:rPr>
        <w:t>indicators</w:t>
      </w:r>
      <w:r w:rsidR="00966A35" w:rsidRPr="00CD6BCE">
        <w:rPr>
          <w:rFonts w:ascii="Calibri" w:hAnsi="Calibri"/>
        </w:rPr>
        <w:t xml:space="preserve"> and so on</w:t>
      </w:r>
      <w:r w:rsidR="00FA0D2D" w:rsidRPr="00CD6BCE">
        <w:rPr>
          <w:rFonts w:ascii="Calibri" w:hAnsi="Calibri"/>
        </w:rPr>
        <w:t>.</w:t>
      </w:r>
      <w:r w:rsidR="00966A35" w:rsidRPr="00CD6BCE">
        <w:rPr>
          <w:rFonts w:ascii="Calibri" w:hAnsi="Calibri"/>
        </w:rPr>
        <w:t xml:space="preserve"> Therefore</w:t>
      </w:r>
      <w:r w:rsidR="00D820C7" w:rsidRPr="00CD6BCE">
        <w:rPr>
          <w:rFonts w:ascii="Calibri" w:hAnsi="Calibri"/>
        </w:rPr>
        <w:t>,</w:t>
      </w:r>
      <w:r w:rsidR="00966A35" w:rsidRPr="00CD6BCE">
        <w:rPr>
          <w:rFonts w:ascii="Calibri" w:hAnsi="Calibri"/>
        </w:rPr>
        <w:t xml:space="preserve"> these results are very important.</w:t>
      </w:r>
      <w:r w:rsidR="00A02C45" w:rsidRPr="00CD6BCE">
        <w:rPr>
          <w:rFonts w:ascii="Calibri" w:hAnsi="Calibri"/>
        </w:rPr>
        <w:t xml:space="preserve"> </w:t>
      </w:r>
      <w:r w:rsidR="006352ED" w:rsidRPr="00CD6BCE">
        <w:rPr>
          <w:rFonts w:ascii="Calibri" w:hAnsi="Calibri"/>
        </w:rPr>
        <w:t xml:space="preserve">From the </w:t>
      </w:r>
      <w:r w:rsidR="00EB5B03" w:rsidRPr="00CD6BCE">
        <w:rPr>
          <w:rFonts w:ascii="Calibri" w:hAnsi="Calibri"/>
        </w:rPr>
        <w:t>Table 3</w:t>
      </w:r>
      <w:r w:rsidR="008535B3" w:rsidRPr="00CD6BCE">
        <w:rPr>
          <w:rFonts w:ascii="Calibri" w:hAnsi="Calibri"/>
        </w:rPr>
        <w:t xml:space="preserve"> it clear that the government expenditure on health as </w:t>
      </w:r>
      <w:r w:rsidR="00966A35" w:rsidRPr="00CD6BCE">
        <w:rPr>
          <w:rFonts w:ascii="Calibri" w:hAnsi="Calibri"/>
        </w:rPr>
        <w:t>percentage of the</w:t>
      </w:r>
      <w:r w:rsidR="008535B3" w:rsidRPr="00CD6BCE">
        <w:rPr>
          <w:rFonts w:ascii="Calibri" w:hAnsi="Calibri"/>
        </w:rPr>
        <w:t xml:space="preserve"> total expenditure is less than 8 percent for India and Ba</w:t>
      </w:r>
      <w:r w:rsidR="00966A35" w:rsidRPr="00CD6BCE">
        <w:rPr>
          <w:rFonts w:ascii="Calibri" w:hAnsi="Calibri"/>
        </w:rPr>
        <w:t xml:space="preserve">ngladesh. Nepal increased </w:t>
      </w:r>
      <w:r w:rsidR="00F5573B" w:rsidRPr="00CD6BCE">
        <w:rPr>
          <w:rFonts w:ascii="Calibri" w:hAnsi="Calibri"/>
        </w:rPr>
        <w:t xml:space="preserve">it </w:t>
      </w:r>
      <w:r w:rsidR="00966A35" w:rsidRPr="00CD6BCE">
        <w:rPr>
          <w:rFonts w:ascii="Calibri" w:hAnsi="Calibri"/>
        </w:rPr>
        <w:t xml:space="preserve">from </w:t>
      </w:r>
      <w:r w:rsidR="00966A35" w:rsidRPr="00CD6BCE">
        <w:rPr>
          <w:rFonts w:ascii="Calibri" w:hAnsi="Calibri"/>
        </w:rPr>
        <w:lastRenderedPageBreak/>
        <w:t>10</w:t>
      </w:r>
      <w:r w:rsidR="008535B3" w:rsidRPr="00CD6BCE">
        <w:rPr>
          <w:rFonts w:ascii="Calibri" w:hAnsi="Calibri"/>
        </w:rPr>
        <w:t xml:space="preserve"> pe</w:t>
      </w:r>
      <w:r w:rsidR="00966A35" w:rsidRPr="00CD6BCE">
        <w:rPr>
          <w:rFonts w:ascii="Calibri" w:hAnsi="Calibri"/>
        </w:rPr>
        <w:t>rcent in 2012 to 12 percent 2013</w:t>
      </w:r>
      <w:r w:rsidR="008535B3" w:rsidRPr="00CD6BCE">
        <w:rPr>
          <w:rFonts w:ascii="Calibri" w:hAnsi="Calibri"/>
        </w:rPr>
        <w:t xml:space="preserve">. But China has allocated more than 11 percent </w:t>
      </w:r>
      <w:r w:rsidR="00966A35" w:rsidRPr="00CD6BCE">
        <w:rPr>
          <w:rFonts w:ascii="Calibri" w:hAnsi="Calibri"/>
        </w:rPr>
        <w:t>since 2000</w:t>
      </w:r>
      <w:r w:rsidR="008535B3" w:rsidRPr="00CD6BCE">
        <w:rPr>
          <w:rFonts w:ascii="Calibri" w:hAnsi="Calibri"/>
        </w:rPr>
        <w:t>. Therefore</w:t>
      </w:r>
      <w:r w:rsidR="00966A35" w:rsidRPr="00CD6BCE">
        <w:rPr>
          <w:rFonts w:ascii="Calibri" w:hAnsi="Calibri"/>
        </w:rPr>
        <w:t>,</w:t>
      </w:r>
      <w:r w:rsidR="008535B3" w:rsidRPr="00CD6BCE">
        <w:rPr>
          <w:rFonts w:ascii="Calibri" w:hAnsi="Calibri"/>
        </w:rPr>
        <w:t xml:space="preserve"> these results are very important to find out the reason behind the high life expec</w:t>
      </w:r>
      <w:r w:rsidR="00966A35" w:rsidRPr="00CD6BCE">
        <w:rPr>
          <w:rFonts w:ascii="Calibri" w:hAnsi="Calibri"/>
        </w:rPr>
        <w:t>tancy in China compared to lower</w:t>
      </w:r>
      <w:r w:rsidR="008535B3" w:rsidRPr="00CD6BCE">
        <w:rPr>
          <w:rFonts w:ascii="Calibri" w:hAnsi="Calibri"/>
        </w:rPr>
        <w:t xml:space="preserve"> in Nepal and very low maternal mortality in China compared to very high in Nepal. These figures will </w:t>
      </w:r>
      <w:r w:rsidR="00966A35" w:rsidRPr="00CD6BCE">
        <w:rPr>
          <w:rFonts w:ascii="Calibri" w:hAnsi="Calibri"/>
        </w:rPr>
        <w:t>also help to detect the weakness of</w:t>
      </w:r>
      <w:r w:rsidR="008535B3" w:rsidRPr="00CD6BCE">
        <w:rPr>
          <w:rFonts w:ascii="Calibri" w:hAnsi="Calibri"/>
        </w:rPr>
        <w:t xml:space="preserve"> the health system or health fr</w:t>
      </w:r>
      <w:r w:rsidR="005B6228" w:rsidRPr="00CD6BCE">
        <w:rPr>
          <w:rFonts w:ascii="Calibri" w:hAnsi="Calibri"/>
        </w:rPr>
        <w:t>amework or i</w:t>
      </w:r>
      <w:r w:rsidR="00966A35" w:rsidRPr="00CD6BCE">
        <w:rPr>
          <w:rFonts w:ascii="Calibri" w:hAnsi="Calibri"/>
        </w:rPr>
        <w:t xml:space="preserve">ntermediate </w:t>
      </w:r>
      <w:r w:rsidR="00410392" w:rsidRPr="00CD6BCE">
        <w:rPr>
          <w:rFonts w:ascii="Calibri" w:hAnsi="Calibri"/>
        </w:rPr>
        <w:t>indicators</w:t>
      </w:r>
      <w:r w:rsidR="008535B3" w:rsidRPr="00CD6BCE">
        <w:rPr>
          <w:rFonts w:ascii="Calibri" w:hAnsi="Calibri"/>
        </w:rPr>
        <w:t>.</w:t>
      </w:r>
      <w:r w:rsidR="005B6228" w:rsidRPr="00CD6BCE">
        <w:rPr>
          <w:rFonts w:ascii="Calibri" w:hAnsi="Calibri"/>
        </w:rPr>
        <w:t xml:space="preserve"> The study may come to conclude to implement Abuja Declaration 2001, </w:t>
      </w:r>
      <w:r w:rsidR="00966A35" w:rsidRPr="00CD6BCE">
        <w:rPr>
          <w:rFonts w:ascii="Calibri" w:hAnsi="Calibri"/>
        </w:rPr>
        <w:t>which mentions</w:t>
      </w:r>
      <w:r w:rsidR="005B6228" w:rsidRPr="00CD6BCE">
        <w:rPr>
          <w:rFonts w:ascii="Calibri" w:hAnsi="Calibri"/>
        </w:rPr>
        <w:t xml:space="preserve"> </w:t>
      </w:r>
      <w:r w:rsidR="00966A35" w:rsidRPr="00CD6BCE">
        <w:rPr>
          <w:rFonts w:ascii="Calibri" w:hAnsi="Calibri"/>
        </w:rPr>
        <w:t xml:space="preserve">a </w:t>
      </w:r>
      <w:r w:rsidR="005B6228" w:rsidRPr="00CD6BCE">
        <w:rPr>
          <w:rFonts w:ascii="Calibri" w:hAnsi="Calibri"/>
        </w:rPr>
        <w:t>threshold for government in certain countries in Africa to spend 15 percent of their government budget into health sectors.</w:t>
      </w:r>
      <w:r w:rsidR="00E7063C" w:rsidRPr="00CD6BCE">
        <w:rPr>
          <w:rFonts w:ascii="Calibri" w:hAnsi="Calibri"/>
        </w:rPr>
        <w:t xml:space="preserve"> </w:t>
      </w:r>
      <w:r w:rsidR="007E49C7" w:rsidRPr="00CD6BCE">
        <w:rPr>
          <w:rFonts w:ascii="Calibri" w:hAnsi="Calibri"/>
        </w:rPr>
        <w:t xml:space="preserve">These results are equally </w:t>
      </w:r>
      <w:r w:rsidR="001720A0" w:rsidRPr="00CD6BCE">
        <w:rPr>
          <w:rFonts w:ascii="Calibri" w:hAnsi="Calibri"/>
        </w:rPr>
        <w:t xml:space="preserve">important for policy maker in Nepal. </w:t>
      </w:r>
    </w:p>
    <w:p w14:paraId="002473FE" w14:textId="405772AD" w:rsidR="00E91EDD" w:rsidRPr="00CD6BCE" w:rsidRDefault="0071674C" w:rsidP="00CD6BCE">
      <w:pPr>
        <w:pStyle w:val="ListParagraph"/>
        <w:spacing w:line="360" w:lineRule="auto"/>
        <w:ind w:left="0"/>
        <w:jc w:val="both"/>
        <w:rPr>
          <w:rFonts w:ascii="Calibri" w:hAnsi="Calibri"/>
        </w:rPr>
      </w:pPr>
      <w:r w:rsidRPr="00CD6BCE">
        <w:rPr>
          <w:rFonts w:ascii="Calibri" w:hAnsi="Calibri"/>
        </w:rPr>
        <w:tab/>
      </w:r>
      <w:r w:rsidR="00E91EDD" w:rsidRPr="00CD6BCE">
        <w:rPr>
          <w:rFonts w:ascii="Calibri" w:hAnsi="Calibri"/>
        </w:rPr>
        <w:t xml:space="preserve">Nepal has the highest maternal mortality among the three other countries. However, it is found decreasing </w:t>
      </w:r>
      <w:r w:rsidR="00966A35" w:rsidRPr="00CD6BCE">
        <w:rPr>
          <w:rFonts w:ascii="Calibri" w:hAnsi="Calibri"/>
        </w:rPr>
        <w:t>fast</w:t>
      </w:r>
      <w:r w:rsidR="00E91EDD" w:rsidRPr="00CD6BCE">
        <w:rPr>
          <w:rFonts w:ascii="Calibri" w:hAnsi="Calibri"/>
        </w:rPr>
        <w:t xml:space="preserve">.  The maternal mortality of 790 in 1990 was reduced to just 197 in 2013, a reduction of 75 percent </w:t>
      </w:r>
      <w:r w:rsidR="0047190D" w:rsidRPr="00CD6BCE">
        <w:rPr>
          <w:rFonts w:ascii="Calibri" w:hAnsi="Calibri"/>
        </w:rPr>
        <w:t>compared to India (66%)</w:t>
      </w:r>
      <w:r w:rsidR="00E91EDD" w:rsidRPr="00CD6BCE">
        <w:rPr>
          <w:rFonts w:ascii="Calibri" w:hAnsi="Calibri"/>
        </w:rPr>
        <w:t xml:space="preserve"> </w:t>
      </w:r>
      <w:r w:rsidR="0047190D" w:rsidRPr="00CD6BCE">
        <w:rPr>
          <w:rFonts w:ascii="Calibri" w:hAnsi="Calibri"/>
        </w:rPr>
        <w:t>Bangladesh as 69% and China 67%</w:t>
      </w:r>
      <w:r w:rsidR="00E7063C" w:rsidRPr="00CD6BCE">
        <w:rPr>
          <w:rFonts w:ascii="Calibri" w:hAnsi="Calibri"/>
        </w:rPr>
        <w:t xml:space="preserve"> in the same period</w:t>
      </w:r>
      <w:r w:rsidR="00E91EDD" w:rsidRPr="00CD6BCE">
        <w:rPr>
          <w:rFonts w:ascii="Calibri" w:hAnsi="Calibri"/>
        </w:rPr>
        <w:t>. The average maternal mortality rate in China is 59 lives birth per 100</w:t>
      </w:r>
      <w:r w:rsidR="003E6328" w:rsidRPr="00CD6BCE">
        <w:rPr>
          <w:rFonts w:ascii="Calibri" w:hAnsi="Calibri"/>
        </w:rPr>
        <w:t>,00</w:t>
      </w:r>
      <w:r w:rsidR="00E91EDD" w:rsidRPr="00CD6BCE">
        <w:rPr>
          <w:rFonts w:ascii="Calibri" w:hAnsi="Calibri"/>
        </w:rPr>
        <w:t>0 compared to Nepal as 420, 347 in India and 327</w:t>
      </w:r>
      <w:r w:rsidR="005A48A0" w:rsidRPr="00CD6BCE">
        <w:rPr>
          <w:rFonts w:ascii="Calibri" w:hAnsi="Calibri"/>
        </w:rPr>
        <w:t xml:space="preserve"> in Bangladesh. The variability</w:t>
      </w:r>
      <w:r w:rsidR="00E91EDD" w:rsidRPr="00CD6BCE">
        <w:rPr>
          <w:rFonts w:ascii="Calibri" w:hAnsi="Calibri"/>
        </w:rPr>
        <w:t xml:space="preserve"> </w:t>
      </w:r>
      <w:r w:rsidR="0047190D" w:rsidRPr="00CD6BCE">
        <w:rPr>
          <w:rFonts w:ascii="Calibri" w:hAnsi="Calibri"/>
        </w:rPr>
        <w:t xml:space="preserve">is </w:t>
      </w:r>
      <w:r w:rsidR="00E91EDD" w:rsidRPr="00CD6BCE">
        <w:rPr>
          <w:rFonts w:ascii="Calibri" w:hAnsi="Calibri"/>
        </w:rPr>
        <w:t>(231) in the mean is again highest in Nepal compared to that of India and Bangladesh, where it is found very clos</w:t>
      </w:r>
      <w:r w:rsidR="00E7063C" w:rsidRPr="00CD6BCE">
        <w:rPr>
          <w:rFonts w:ascii="Calibri" w:hAnsi="Calibri"/>
        </w:rPr>
        <w:t xml:space="preserve">e in between them (144 and 146). </w:t>
      </w:r>
      <w:r w:rsidR="00E91EDD" w:rsidRPr="00CD6BCE">
        <w:rPr>
          <w:rFonts w:ascii="Calibri" w:hAnsi="Calibri"/>
        </w:rPr>
        <w:t xml:space="preserve">The average </w:t>
      </w:r>
      <w:r w:rsidR="0047190D" w:rsidRPr="00CD6BCE">
        <w:rPr>
          <w:rFonts w:ascii="Calibri" w:hAnsi="Calibri"/>
        </w:rPr>
        <w:t>life expectancy</w:t>
      </w:r>
      <w:r w:rsidR="00E91EDD" w:rsidRPr="00CD6BCE">
        <w:rPr>
          <w:rFonts w:ascii="Calibri" w:hAnsi="Calibri"/>
        </w:rPr>
        <w:t xml:space="preserve"> is </w:t>
      </w:r>
      <w:r w:rsidR="003E6328" w:rsidRPr="00CD6BCE">
        <w:rPr>
          <w:rFonts w:ascii="Calibri" w:hAnsi="Calibri"/>
        </w:rPr>
        <w:t xml:space="preserve">the </w:t>
      </w:r>
      <w:r w:rsidR="00E91EDD" w:rsidRPr="00CD6BCE">
        <w:rPr>
          <w:rFonts w:ascii="Calibri" w:hAnsi="Calibri"/>
        </w:rPr>
        <w:t xml:space="preserve">lowest </w:t>
      </w:r>
      <w:r w:rsidR="0047190D" w:rsidRPr="00CD6BCE">
        <w:rPr>
          <w:rFonts w:ascii="Calibri" w:hAnsi="Calibri"/>
        </w:rPr>
        <w:t>(61 y</w:t>
      </w:r>
      <w:r w:rsidR="00105A23" w:rsidRPr="00CD6BCE">
        <w:rPr>
          <w:rFonts w:ascii="Calibri" w:hAnsi="Calibri"/>
        </w:rPr>
        <w:t>ears</w:t>
      </w:r>
      <w:r w:rsidR="0047190D" w:rsidRPr="00CD6BCE">
        <w:rPr>
          <w:rFonts w:ascii="Calibri" w:hAnsi="Calibri"/>
        </w:rPr>
        <w:t xml:space="preserve">) in Nepal </w:t>
      </w:r>
      <w:r w:rsidR="00E91EDD" w:rsidRPr="00CD6BCE">
        <w:rPr>
          <w:rFonts w:ascii="Calibri" w:hAnsi="Calibri"/>
        </w:rPr>
        <w:t>among the countries and highest is achieved by China (72 y</w:t>
      </w:r>
      <w:r w:rsidR="00105A23" w:rsidRPr="00CD6BCE">
        <w:rPr>
          <w:rFonts w:ascii="Calibri" w:hAnsi="Calibri"/>
        </w:rPr>
        <w:t>ears</w:t>
      </w:r>
      <w:r w:rsidR="00E91EDD" w:rsidRPr="00CD6BCE">
        <w:rPr>
          <w:rFonts w:ascii="Calibri" w:hAnsi="Calibri"/>
        </w:rPr>
        <w:t>)</w:t>
      </w:r>
      <w:r w:rsidR="0047190D" w:rsidRPr="00CD6BCE">
        <w:rPr>
          <w:rFonts w:ascii="Calibri" w:hAnsi="Calibri"/>
        </w:rPr>
        <w:t>.</w:t>
      </w:r>
    </w:p>
    <w:p w14:paraId="4BDD5FA9" w14:textId="75D72E23" w:rsidR="003618F4" w:rsidRPr="00CD6BCE" w:rsidRDefault="0071674C" w:rsidP="00CD6BCE">
      <w:pPr>
        <w:spacing w:line="360" w:lineRule="auto"/>
        <w:jc w:val="both"/>
        <w:rPr>
          <w:rFonts w:ascii="Calibri" w:hAnsi="Calibri"/>
        </w:rPr>
      </w:pPr>
      <w:r w:rsidRPr="00CD6BCE">
        <w:rPr>
          <w:rFonts w:ascii="Calibri" w:hAnsi="Calibri"/>
        </w:rPr>
        <w:tab/>
      </w:r>
      <w:r w:rsidR="0056157D" w:rsidRPr="00CD6BCE">
        <w:rPr>
          <w:rFonts w:ascii="Calibri" w:hAnsi="Calibri"/>
        </w:rPr>
        <w:t xml:space="preserve">In case of total expenditure on health, </w:t>
      </w:r>
      <w:r w:rsidR="006310CF" w:rsidRPr="00CD6BCE">
        <w:rPr>
          <w:rFonts w:ascii="Calibri" w:hAnsi="Calibri"/>
        </w:rPr>
        <w:t xml:space="preserve">on an average </w:t>
      </w:r>
      <w:r w:rsidR="0056157D" w:rsidRPr="00CD6BCE">
        <w:rPr>
          <w:rFonts w:ascii="Calibri" w:hAnsi="Calibri"/>
        </w:rPr>
        <w:t>Nepal had spent 1.6 percent higher than India, 2.4 percent higher from Bangladesh and only 0.433 percent higher than China. The government health expenditure as percentage of total expenditure</w:t>
      </w:r>
      <w:r w:rsidR="006310CF" w:rsidRPr="00CD6BCE">
        <w:rPr>
          <w:rFonts w:ascii="Calibri" w:hAnsi="Calibri"/>
        </w:rPr>
        <w:t xml:space="preserve">, on average, </w:t>
      </w:r>
      <w:r w:rsidR="0056157D" w:rsidRPr="00CD6BCE">
        <w:rPr>
          <w:rFonts w:ascii="Calibri" w:hAnsi="Calibri"/>
        </w:rPr>
        <w:t>is 5.3</w:t>
      </w:r>
      <w:r w:rsidR="006310CF" w:rsidRPr="00CD6BCE">
        <w:rPr>
          <w:rFonts w:ascii="Calibri" w:hAnsi="Calibri"/>
        </w:rPr>
        <w:t xml:space="preserve">, 2.4 and -2.2 </w:t>
      </w:r>
      <w:r w:rsidR="0056157D" w:rsidRPr="00CD6BCE">
        <w:rPr>
          <w:rFonts w:ascii="Calibri" w:hAnsi="Calibri"/>
        </w:rPr>
        <w:t>percent higher than India</w:t>
      </w:r>
      <w:r w:rsidR="006310CF" w:rsidRPr="00CD6BCE">
        <w:rPr>
          <w:rFonts w:ascii="Calibri" w:hAnsi="Calibri"/>
        </w:rPr>
        <w:t>, Bangladesh and China respectively. Similarly,</w:t>
      </w:r>
      <w:r w:rsidR="001720A0" w:rsidRPr="00CD6BCE">
        <w:rPr>
          <w:rFonts w:ascii="Calibri" w:hAnsi="Calibri"/>
        </w:rPr>
        <w:t xml:space="preserve"> on an average,</w:t>
      </w:r>
      <w:r w:rsidR="006310CF" w:rsidRPr="00CD6BCE">
        <w:rPr>
          <w:rFonts w:ascii="Calibri" w:hAnsi="Calibri"/>
        </w:rPr>
        <w:t xml:space="preserve"> </w:t>
      </w:r>
      <w:r w:rsidR="00796DBB" w:rsidRPr="00CD6BCE">
        <w:rPr>
          <w:rFonts w:ascii="Calibri" w:hAnsi="Calibri"/>
        </w:rPr>
        <w:t xml:space="preserve">out of pocket payment is found; </w:t>
      </w:r>
      <w:r w:rsidR="00410392" w:rsidRPr="00CD6BCE">
        <w:rPr>
          <w:rFonts w:ascii="Calibri" w:hAnsi="Calibri"/>
        </w:rPr>
        <w:t xml:space="preserve">7, </w:t>
      </w:r>
      <w:r w:rsidR="006310CF" w:rsidRPr="00CD6BCE">
        <w:rPr>
          <w:rFonts w:ascii="Calibri" w:hAnsi="Calibri"/>
        </w:rPr>
        <w:t xml:space="preserve">6 and 12 percent higher than India, Bangladesh and China. There is cross over in expenditure on health and </w:t>
      </w:r>
      <w:r w:rsidR="00796DBB" w:rsidRPr="00CD6BCE">
        <w:rPr>
          <w:rFonts w:ascii="Calibri" w:hAnsi="Calibri"/>
        </w:rPr>
        <w:t xml:space="preserve">the </w:t>
      </w:r>
      <w:r w:rsidR="006310CF" w:rsidRPr="00CD6BCE">
        <w:rPr>
          <w:rFonts w:ascii="Calibri" w:hAnsi="Calibri"/>
        </w:rPr>
        <w:t>OOP data. Nepal is spending more on heath</w:t>
      </w:r>
      <w:r w:rsidR="0090360C" w:rsidRPr="00CD6BCE">
        <w:rPr>
          <w:rFonts w:ascii="Calibri" w:hAnsi="Calibri"/>
        </w:rPr>
        <w:t xml:space="preserve"> than India and Bangladesh but less than China. The result is quite reverse for the OOP among the sa</w:t>
      </w:r>
      <w:r w:rsidR="00796DBB" w:rsidRPr="00CD6BCE">
        <w:rPr>
          <w:rFonts w:ascii="Calibri" w:hAnsi="Calibri"/>
        </w:rPr>
        <w:t>me countries. While Nepal spends</w:t>
      </w:r>
      <w:r w:rsidR="0090360C" w:rsidRPr="00CD6BCE">
        <w:rPr>
          <w:rFonts w:ascii="Calibri" w:hAnsi="Calibri"/>
        </w:rPr>
        <w:t xml:space="preserve"> less in health than in china but </w:t>
      </w:r>
      <w:r w:rsidR="00796DBB" w:rsidRPr="00CD6BCE">
        <w:rPr>
          <w:rFonts w:ascii="Calibri" w:hAnsi="Calibri"/>
        </w:rPr>
        <w:t xml:space="preserve">the </w:t>
      </w:r>
      <w:r w:rsidR="0090360C" w:rsidRPr="00CD6BCE">
        <w:rPr>
          <w:rFonts w:ascii="Calibri" w:hAnsi="Calibri"/>
        </w:rPr>
        <w:t xml:space="preserve">OOP is higher for Nepalese than Chinese people they are paying. </w:t>
      </w:r>
    </w:p>
    <w:p w14:paraId="5B289DB2" w14:textId="5B11E601" w:rsidR="000B23F4" w:rsidRPr="00CD6BCE" w:rsidRDefault="0071674C" w:rsidP="00CD6BCE">
      <w:pPr>
        <w:spacing w:line="360" w:lineRule="auto"/>
        <w:jc w:val="both"/>
        <w:rPr>
          <w:rFonts w:ascii="Calibri" w:hAnsi="Calibri"/>
        </w:rPr>
      </w:pPr>
      <w:r w:rsidRPr="00CD6BCE">
        <w:rPr>
          <w:rFonts w:ascii="Calibri" w:hAnsi="Calibri"/>
        </w:rPr>
        <w:tab/>
      </w:r>
      <w:r w:rsidR="001179A2" w:rsidRPr="00CD6BCE">
        <w:rPr>
          <w:rFonts w:ascii="Calibri" w:hAnsi="Calibri"/>
        </w:rPr>
        <w:t>The measure of financial protection shows that there is correlation between the percent</w:t>
      </w:r>
      <w:r w:rsidR="000A314F" w:rsidRPr="00CD6BCE">
        <w:rPr>
          <w:rFonts w:ascii="Calibri" w:hAnsi="Calibri"/>
        </w:rPr>
        <w:t>age of health expenditure</w:t>
      </w:r>
      <w:r w:rsidR="00DA3D8D" w:rsidRPr="00CD6BCE">
        <w:rPr>
          <w:rFonts w:ascii="Calibri" w:hAnsi="Calibri"/>
        </w:rPr>
        <w:t xml:space="preserve"> and the o</w:t>
      </w:r>
      <w:r w:rsidR="000A314F" w:rsidRPr="00CD6BCE">
        <w:rPr>
          <w:rFonts w:ascii="Calibri" w:hAnsi="Calibri"/>
        </w:rPr>
        <w:t>ut of pocket expenditure.</w:t>
      </w:r>
      <w:r w:rsidR="001179A2" w:rsidRPr="00CD6BCE">
        <w:rPr>
          <w:rFonts w:ascii="Calibri" w:hAnsi="Calibri"/>
        </w:rPr>
        <w:t xml:space="preserve"> The higher the expenditure on health as percentage of GDP or of total government expen</w:t>
      </w:r>
      <w:r w:rsidR="00871ADE" w:rsidRPr="00CD6BCE">
        <w:rPr>
          <w:rFonts w:ascii="Calibri" w:hAnsi="Calibri"/>
        </w:rPr>
        <w:t>diture, the lower is found the o</w:t>
      </w:r>
      <w:r w:rsidR="000A314F" w:rsidRPr="00CD6BCE">
        <w:rPr>
          <w:rFonts w:ascii="Calibri" w:hAnsi="Calibri"/>
        </w:rPr>
        <w:t>ut of pocket expenditure</w:t>
      </w:r>
      <w:r w:rsidR="001179A2" w:rsidRPr="00CD6BCE">
        <w:rPr>
          <w:rFonts w:ascii="Calibri" w:hAnsi="Calibri"/>
        </w:rPr>
        <w:t xml:space="preserve">. </w:t>
      </w:r>
      <w:r w:rsidR="00444A05" w:rsidRPr="00CD6BCE">
        <w:rPr>
          <w:rFonts w:ascii="Calibri" w:hAnsi="Calibri"/>
        </w:rPr>
        <w:t xml:space="preserve">  We c</w:t>
      </w:r>
      <w:r w:rsidR="006352ED" w:rsidRPr="00CD6BCE">
        <w:rPr>
          <w:rFonts w:ascii="Calibri" w:hAnsi="Calibri"/>
        </w:rPr>
        <w:t xml:space="preserve">an conclude from the </w:t>
      </w:r>
      <w:r w:rsidR="00FE5B26" w:rsidRPr="00CD6BCE">
        <w:rPr>
          <w:rFonts w:ascii="Calibri" w:hAnsi="Calibri"/>
        </w:rPr>
        <w:t>Table 3</w:t>
      </w:r>
      <w:r w:rsidR="006A643B" w:rsidRPr="00CD6BCE">
        <w:rPr>
          <w:rFonts w:ascii="Calibri" w:hAnsi="Calibri"/>
        </w:rPr>
        <w:t xml:space="preserve"> that</w:t>
      </w:r>
      <w:r w:rsidR="000A314F" w:rsidRPr="00CD6BCE">
        <w:rPr>
          <w:rFonts w:ascii="Calibri" w:hAnsi="Calibri"/>
        </w:rPr>
        <w:t xml:space="preserve">: a) the </w:t>
      </w:r>
      <w:r w:rsidR="00444A05" w:rsidRPr="00CD6BCE">
        <w:rPr>
          <w:rFonts w:ascii="Calibri" w:hAnsi="Calibri"/>
        </w:rPr>
        <w:t xml:space="preserve">increase in the health expenditure lower the OOP and maternal mortality, b) it increases life expectancy. There is positive effect of health expenditure on the life expectancy and maternal mortality. </w:t>
      </w:r>
    </w:p>
    <w:p w14:paraId="032E890E" w14:textId="58B1A6C7" w:rsidR="00A02C45" w:rsidRPr="00CD6BCE" w:rsidRDefault="0071674C" w:rsidP="00CD6BCE">
      <w:pPr>
        <w:spacing w:line="360" w:lineRule="auto"/>
        <w:jc w:val="both"/>
        <w:rPr>
          <w:rFonts w:ascii="Calibri" w:eastAsia="Times New Roman" w:hAnsi="Calibri"/>
        </w:rPr>
      </w:pPr>
      <w:r w:rsidRPr="00CD6BCE">
        <w:rPr>
          <w:rFonts w:ascii="Calibri" w:hAnsi="Calibri"/>
        </w:rPr>
        <w:tab/>
      </w:r>
      <w:r w:rsidR="00335BC8" w:rsidRPr="00CD6BCE">
        <w:rPr>
          <w:rFonts w:ascii="Calibri" w:hAnsi="Calibri"/>
        </w:rPr>
        <w:t>Maternal mortality is highly related with the intermediate in</w:t>
      </w:r>
      <w:r w:rsidR="008B1B89" w:rsidRPr="00CD6BCE">
        <w:rPr>
          <w:rFonts w:ascii="Calibri" w:hAnsi="Calibri"/>
        </w:rPr>
        <w:t xml:space="preserve">dicator access. From the </w:t>
      </w:r>
      <w:r w:rsidR="00BF6C0F" w:rsidRPr="00CD6BCE">
        <w:rPr>
          <w:rFonts w:ascii="Calibri" w:hAnsi="Calibri"/>
        </w:rPr>
        <w:t xml:space="preserve">Table </w:t>
      </w:r>
      <w:r w:rsidR="00FE5B26" w:rsidRPr="00CD6BCE">
        <w:rPr>
          <w:rFonts w:ascii="Calibri" w:hAnsi="Calibri"/>
        </w:rPr>
        <w:t xml:space="preserve">2 &amp; </w:t>
      </w:r>
      <w:r w:rsidR="00BF6C0F" w:rsidRPr="00CD6BCE">
        <w:rPr>
          <w:rFonts w:ascii="Calibri" w:hAnsi="Calibri"/>
        </w:rPr>
        <w:t>4</w:t>
      </w:r>
      <w:r w:rsidR="00335BC8" w:rsidRPr="00CD6BCE">
        <w:rPr>
          <w:rFonts w:ascii="Calibri" w:hAnsi="Calibri"/>
        </w:rPr>
        <w:t xml:space="preserve"> we found that maternal mortality </w:t>
      </w:r>
      <w:r w:rsidR="00FE5B26" w:rsidRPr="00CD6BCE">
        <w:rPr>
          <w:rFonts w:ascii="Calibri" w:hAnsi="Calibri"/>
        </w:rPr>
        <w:t xml:space="preserve">decreasing but the </w:t>
      </w:r>
      <w:r w:rsidR="00335BC8" w:rsidRPr="00CD6BCE">
        <w:rPr>
          <w:rFonts w:ascii="Calibri" w:hAnsi="Calibri"/>
        </w:rPr>
        <w:t xml:space="preserve">access </w:t>
      </w:r>
      <w:r w:rsidR="00FE5B26" w:rsidRPr="00CD6BCE">
        <w:rPr>
          <w:rFonts w:ascii="Calibri" w:hAnsi="Calibri"/>
        </w:rPr>
        <w:t xml:space="preserve">is increasing. Higher the accessibility </w:t>
      </w:r>
      <w:r w:rsidR="00335BC8" w:rsidRPr="00CD6BCE">
        <w:rPr>
          <w:rFonts w:ascii="Calibri" w:hAnsi="Calibri"/>
        </w:rPr>
        <w:t>to health care services, the lower is mortality. Accessibility can contribute up to 33% re</w:t>
      </w:r>
      <w:r w:rsidR="00DA3D8D" w:rsidRPr="00CD6BCE">
        <w:rPr>
          <w:rFonts w:ascii="Calibri" w:hAnsi="Calibri"/>
        </w:rPr>
        <w:t xml:space="preserve">duction the maternal mortality </w:t>
      </w:r>
      <w:r w:rsidR="00335BC8" w:rsidRPr="00CD6BCE">
        <w:rPr>
          <w:rFonts w:ascii="Calibri" w:hAnsi="Calibri"/>
        </w:rPr>
        <w:t>(</w:t>
      </w:r>
      <w:r w:rsidR="00335BC8" w:rsidRPr="00CD6BCE">
        <w:rPr>
          <w:rFonts w:ascii="Calibri" w:eastAsia="Times New Roman" w:hAnsi="Calibri"/>
          <w:noProof/>
        </w:rPr>
        <w:t xml:space="preserve">Carlough &amp; McCall, 2005). </w:t>
      </w:r>
      <w:r w:rsidR="00335BC8" w:rsidRPr="00CD6BCE">
        <w:rPr>
          <w:rFonts w:ascii="Calibri" w:eastAsia="Times New Roman" w:hAnsi="Calibri"/>
        </w:rPr>
        <w:t>Comparing the data</w:t>
      </w:r>
      <w:r w:rsidR="00FE5B26" w:rsidRPr="00CD6BCE">
        <w:rPr>
          <w:rFonts w:ascii="Calibri" w:eastAsia="Times New Roman" w:hAnsi="Calibri"/>
        </w:rPr>
        <w:t xml:space="preserve"> (Table 4)</w:t>
      </w:r>
      <w:r w:rsidR="00335BC8" w:rsidRPr="00CD6BCE">
        <w:rPr>
          <w:rFonts w:ascii="Calibri" w:eastAsia="Times New Roman" w:hAnsi="Calibri"/>
        </w:rPr>
        <w:t>, the SBA rate is more than double (78.5%) in urban area than rural for the year 2011.</w:t>
      </w:r>
      <w:r w:rsidR="00A02C45" w:rsidRPr="00CD6BCE">
        <w:rPr>
          <w:rFonts w:ascii="Calibri" w:eastAsia="Times New Roman" w:hAnsi="Calibri"/>
        </w:rPr>
        <w:t>But the</w:t>
      </w:r>
      <w:r w:rsidR="00FE5B26" w:rsidRPr="00CD6BCE">
        <w:rPr>
          <w:rFonts w:ascii="Calibri" w:eastAsia="Times New Roman" w:hAnsi="Calibri"/>
        </w:rPr>
        <w:t xml:space="preserve"> </w:t>
      </w:r>
      <w:r w:rsidR="00A02C45" w:rsidRPr="00CD6BCE">
        <w:rPr>
          <w:rFonts w:ascii="Calibri" w:eastAsia="Times New Roman" w:hAnsi="Calibri"/>
        </w:rPr>
        <w:t xml:space="preserve">SBA is much higher in rural (4times) than urban (1.5 times) from 2001 to 2011. </w:t>
      </w:r>
      <w:r w:rsidR="00FE5B26" w:rsidRPr="00CD6BCE">
        <w:rPr>
          <w:rFonts w:ascii="Calibri" w:eastAsia="Times New Roman" w:hAnsi="Calibri"/>
        </w:rPr>
        <w:t xml:space="preserve">The reason behind </w:t>
      </w:r>
      <w:r w:rsidR="00DA3D8D" w:rsidRPr="00CD6BCE">
        <w:rPr>
          <w:rFonts w:ascii="Calibri" w:eastAsia="Times New Roman" w:hAnsi="Calibri"/>
        </w:rPr>
        <w:t>t</w:t>
      </w:r>
      <w:r w:rsidR="00FE5B26" w:rsidRPr="00CD6BCE">
        <w:rPr>
          <w:rFonts w:ascii="Calibri" w:eastAsia="Times New Roman" w:hAnsi="Calibri"/>
        </w:rPr>
        <w:t xml:space="preserve">his is </w:t>
      </w:r>
      <w:r w:rsidR="00DA3D8D" w:rsidRPr="00CD6BCE">
        <w:rPr>
          <w:rFonts w:ascii="Calibri" w:eastAsia="Times New Roman" w:hAnsi="Calibri"/>
        </w:rPr>
        <w:t>the FCHV program</w:t>
      </w:r>
      <w:r w:rsidR="00FE5B26" w:rsidRPr="00CD6BCE">
        <w:rPr>
          <w:rFonts w:ascii="Calibri" w:eastAsia="Times New Roman" w:hAnsi="Calibri"/>
        </w:rPr>
        <w:t xml:space="preserve"> increases accessibility</w:t>
      </w:r>
      <w:r w:rsidR="00DA3D8D" w:rsidRPr="00CD6BCE">
        <w:rPr>
          <w:rFonts w:ascii="Calibri" w:eastAsia="Times New Roman" w:hAnsi="Calibri"/>
        </w:rPr>
        <w:t xml:space="preserve"> to health care services by raising health awareness mainly to rural area</w:t>
      </w:r>
      <w:r w:rsidR="00335BC8" w:rsidRPr="00CD6BCE">
        <w:rPr>
          <w:rFonts w:ascii="Calibri" w:eastAsia="Times New Roman" w:hAnsi="Calibri"/>
        </w:rPr>
        <w:t xml:space="preserve">. Families or mothers whose education is at least secondary level are five </w:t>
      </w:r>
      <w:r w:rsidR="00335BC8" w:rsidRPr="00CD6BCE">
        <w:rPr>
          <w:rFonts w:ascii="Calibri" w:eastAsia="Times New Roman" w:hAnsi="Calibri"/>
        </w:rPr>
        <w:lastRenderedPageBreak/>
        <w:t>times (47%) more likely to have the SBA than mothers who do not have any education (8.5%).</w:t>
      </w:r>
      <w:r w:rsidR="00FE5B26" w:rsidRPr="00CD6BCE">
        <w:rPr>
          <w:rFonts w:ascii="Calibri" w:eastAsia="Times New Roman" w:hAnsi="Calibri"/>
        </w:rPr>
        <w:t xml:space="preserve"> </w:t>
      </w:r>
      <w:r w:rsidR="00A60469" w:rsidRPr="00CD6BCE">
        <w:rPr>
          <w:rFonts w:ascii="Calibri" w:eastAsia="Times New Roman" w:hAnsi="Calibri"/>
        </w:rPr>
        <w:t>The</w:t>
      </w:r>
      <w:r w:rsidR="00A02C45" w:rsidRPr="00CD6BCE">
        <w:rPr>
          <w:rFonts w:ascii="Calibri" w:eastAsia="Times New Roman" w:hAnsi="Calibri"/>
        </w:rPr>
        <w:t xml:space="preserve"> FCHV</w:t>
      </w:r>
      <w:r w:rsidR="00A60469" w:rsidRPr="00CD6BCE">
        <w:rPr>
          <w:rFonts w:ascii="Calibri" w:eastAsia="Times New Roman" w:hAnsi="Calibri"/>
        </w:rPr>
        <w:t>s</w:t>
      </w:r>
      <w:r w:rsidR="00A02C45" w:rsidRPr="00CD6BCE">
        <w:rPr>
          <w:rFonts w:ascii="Calibri" w:eastAsia="Times New Roman" w:hAnsi="Calibri"/>
        </w:rPr>
        <w:t xml:space="preserve"> remain always available in the community and who worked not only as health workers but also as mentors.</w:t>
      </w:r>
    </w:p>
    <w:p w14:paraId="6FB72D48" w14:textId="32580825" w:rsidR="001953E4" w:rsidRPr="00CD6BCE" w:rsidRDefault="0071674C" w:rsidP="00CD6BCE">
      <w:pPr>
        <w:spacing w:line="360" w:lineRule="auto"/>
        <w:jc w:val="both"/>
        <w:rPr>
          <w:rFonts w:ascii="Calibri" w:eastAsia="Times New Roman" w:hAnsi="Calibri"/>
        </w:rPr>
      </w:pPr>
      <w:r w:rsidRPr="00CD6BCE">
        <w:rPr>
          <w:rFonts w:ascii="Calibri" w:eastAsia="Times New Roman" w:hAnsi="Calibri"/>
        </w:rPr>
        <w:tab/>
      </w:r>
      <w:r w:rsidR="00A02C45" w:rsidRPr="00CD6BCE">
        <w:rPr>
          <w:rFonts w:ascii="Calibri" w:eastAsia="Times New Roman" w:hAnsi="Calibri"/>
        </w:rPr>
        <w:t>N</w:t>
      </w:r>
      <w:r w:rsidR="00335BC8" w:rsidRPr="00CD6BCE">
        <w:rPr>
          <w:rFonts w:ascii="Calibri" w:hAnsi="Calibri"/>
        </w:rPr>
        <w:t xml:space="preserve">umbers of health services </w:t>
      </w:r>
      <w:r w:rsidR="00A02C45" w:rsidRPr="00CD6BCE">
        <w:rPr>
          <w:rFonts w:ascii="Calibri" w:hAnsi="Calibri"/>
        </w:rPr>
        <w:t xml:space="preserve">were also </w:t>
      </w:r>
      <w:r w:rsidR="00335BC8" w:rsidRPr="00CD6BCE">
        <w:rPr>
          <w:rFonts w:ascii="Calibri" w:hAnsi="Calibri"/>
        </w:rPr>
        <w:t xml:space="preserve">made </w:t>
      </w:r>
      <w:r w:rsidR="00A02C45" w:rsidRPr="00CD6BCE">
        <w:rPr>
          <w:rFonts w:ascii="Calibri" w:hAnsi="Calibri"/>
        </w:rPr>
        <w:t>available thorough the FCHV</w:t>
      </w:r>
      <w:r w:rsidR="00A60469" w:rsidRPr="00CD6BCE">
        <w:rPr>
          <w:rFonts w:ascii="Calibri" w:hAnsi="Calibri"/>
        </w:rPr>
        <w:t xml:space="preserve"> program</w:t>
      </w:r>
      <w:r w:rsidR="00A02C45" w:rsidRPr="00CD6BCE">
        <w:rPr>
          <w:rFonts w:ascii="Calibri" w:hAnsi="Calibri"/>
        </w:rPr>
        <w:t xml:space="preserve"> and did </w:t>
      </w:r>
      <w:r w:rsidR="00335BC8" w:rsidRPr="00CD6BCE">
        <w:rPr>
          <w:rFonts w:ascii="Calibri" w:hAnsi="Calibri"/>
        </w:rPr>
        <w:t>significant contribution</w:t>
      </w:r>
      <w:r w:rsidR="00E21219" w:rsidRPr="00CD6BCE">
        <w:rPr>
          <w:rFonts w:ascii="Calibri" w:hAnsi="Calibri"/>
        </w:rPr>
        <w:t>s to decline</w:t>
      </w:r>
      <w:r w:rsidR="00335BC8" w:rsidRPr="00CD6BCE">
        <w:rPr>
          <w:rFonts w:ascii="Calibri" w:hAnsi="Calibri"/>
        </w:rPr>
        <w:t xml:space="preserve"> in the MMR. </w:t>
      </w:r>
      <w:r w:rsidR="00A02C45" w:rsidRPr="00CD6BCE">
        <w:rPr>
          <w:rFonts w:ascii="Calibri" w:hAnsi="Calibri"/>
        </w:rPr>
        <w:t>They have quite close relation with health post or sub health post that further increase access to health care.</w:t>
      </w:r>
      <w:r w:rsidR="00744B9B" w:rsidRPr="00CD6BCE">
        <w:rPr>
          <w:rFonts w:ascii="Calibri" w:hAnsi="Calibri"/>
        </w:rPr>
        <w:t xml:space="preserve"> </w:t>
      </w:r>
      <w:r w:rsidR="00335BC8" w:rsidRPr="00CD6BCE">
        <w:rPr>
          <w:rFonts w:ascii="Calibri" w:hAnsi="Calibri"/>
        </w:rPr>
        <w:t>Substantial numbers of the FCHV</w:t>
      </w:r>
      <w:r w:rsidR="00A60469" w:rsidRPr="00CD6BCE">
        <w:rPr>
          <w:rFonts w:ascii="Calibri" w:hAnsi="Calibri"/>
        </w:rPr>
        <w:t>s</w:t>
      </w:r>
      <w:r w:rsidR="00335BC8" w:rsidRPr="00CD6BCE">
        <w:rPr>
          <w:rFonts w:ascii="Calibri" w:hAnsi="Calibri"/>
        </w:rPr>
        <w:t xml:space="preserve"> in the rural </w:t>
      </w:r>
      <w:r w:rsidR="00A60469" w:rsidRPr="00CD6BCE">
        <w:rPr>
          <w:rFonts w:ascii="Calibri" w:hAnsi="Calibri"/>
        </w:rPr>
        <w:t xml:space="preserve">area </w:t>
      </w:r>
      <w:r w:rsidR="00335BC8" w:rsidRPr="00CD6BCE">
        <w:rPr>
          <w:rFonts w:ascii="Calibri" w:hAnsi="Calibri"/>
        </w:rPr>
        <w:t>made health services more accessible and pushed mortality down. This is because accessibility increases chance of</w:t>
      </w:r>
      <w:r w:rsidR="00F45F56" w:rsidRPr="00CD6BCE">
        <w:rPr>
          <w:rFonts w:ascii="Calibri" w:hAnsi="Calibri"/>
        </w:rPr>
        <w:t xml:space="preserve"> using health services 2 times </w:t>
      </w:r>
      <w:r w:rsidR="00335BC8" w:rsidRPr="00CD6BCE">
        <w:rPr>
          <w:rFonts w:ascii="Calibri" w:hAnsi="Calibri"/>
        </w:rPr>
        <w:t>(Acharya et el, 2000) – shorter the distance, higher is accessibility. Providing the above facts, it was not possible without consistent</w:t>
      </w:r>
      <w:r w:rsidR="00A02C45" w:rsidRPr="00CD6BCE">
        <w:rPr>
          <w:rFonts w:ascii="Calibri" w:hAnsi="Calibri"/>
        </w:rPr>
        <w:t xml:space="preserve"> </w:t>
      </w:r>
      <w:r w:rsidR="00335BC8" w:rsidRPr="00CD6BCE">
        <w:rPr>
          <w:rFonts w:ascii="Calibri" w:hAnsi="Calibri"/>
        </w:rPr>
        <w:t>financing</w:t>
      </w:r>
      <w:r w:rsidR="00A02C45" w:rsidRPr="00CD6BCE">
        <w:rPr>
          <w:rFonts w:ascii="Calibri" w:hAnsi="Calibri"/>
        </w:rPr>
        <w:t xml:space="preserve"> from government and donors</w:t>
      </w:r>
      <w:r w:rsidR="00A60469" w:rsidRPr="00CD6BCE">
        <w:rPr>
          <w:rFonts w:ascii="Calibri" w:hAnsi="Calibri"/>
        </w:rPr>
        <w:t xml:space="preserve"> into the FCHV program.</w:t>
      </w:r>
    </w:p>
    <w:p w14:paraId="2525A94E" w14:textId="763D43D6" w:rsidR="00830D4A" w:rsidRPr="00CD6BCE" w:rsidRDefault="0071674C" w:rsidP="00CD6BCE">
      <w:pPr>
        <w:spacing w:line="360" w:lineRule="auto"/>
        <w:jc w:val="both"/>
        <w:rPr>
          <w:rFonts w:ascii="Calibri" w:eastAsia="Times New Roman" w:hAnsi="Calibri"/>
        </w:rPr>
      </w:pPr>
      <w:r w:rsidRPr="00CD6BCE">
        <w:rPr>
          <w:rFonts w:ascii="Calibri" w:hAnsi="Calibri"/>
        </w:rPr>
        <w:tab/>
      </w:r>
      <w:r w:rsidR="00383B6E" w:rsidRPr="00CD6BCE">
        <w:rPr>
          <w:rFonts w:ascii="Calibri" w:hAnsi="Calibri"/>
        </w:rPr>
        <w:t>The money was</w:t>
      </w:r>
      <w:r w:rsidR="001953E4" w:rsidRPr="00CD6BCE">
        <w:rPr>
          <w:rFonts w:ascii="Calibri" w:hAnsi="Calibri"/>
        </w:rPr>
        <w:t xml:space="preserve"> </w:t>
      </w:r>
      <w:r w:rsidR="00383B6E" w:rsidRPr="00CD6BCE">
        <w:rPr>
          <w:rFonts w:ascii="Calibri" w:hAnsi="Calibri"/>
        </w:rPr>
        <w:t xml:space="preserve">mainly used </w:t>
      </w:r>
      <w:r w:rsidR="001953E4" w:rsidRPr="00CD6BCE">
        <w:rPr>
          <w:rFonts w:ascii="Calibri" w:hAnsi="Calibri"/>
        </w:rPr>
        <w:t xml:space="preserve">for, training </w:t>
      </w:r>
      <w:r w:rsidR="00383B6E" w:rsidRPr="00CD6BCE">
        <w:rPr>
          <w:rFonts w:ascii="Calibri" w:hAnsi="Calibri"/>
        </w:rPr>
        <w:t>to FCHV, their skill</w:t>
      </w:r>
      <w:r w:rsidR="00B270E8" w:rsidRPr="00CD6BCE">
        <w:rPr>
          <w:rFonts w:ascii="Calibri" w:hAnsi="Calibri"/>
        </w:rPr>
        <w:t>s</w:t>
      </w:r>
      <w:r w:rsidR="00383B6E" w:rsidRPr="00CD6BCE">
        <w:rPr>
          <w:rFonts w:ascii="Calibri" w:hAnsi="Calibri"/>
        </w:rPr>
        <w:t xml:space="preserve"> development and</w:t>
      </w:r>
      <w:r w:rsidR="001953E4" w:rsidRPr="00CD6BCE">
        <w:rPr>
          <w:rFonts w:ascii="Calibri" w:hAnsi="Calibri"/>
        </w:rPr>
        <w:t xml:space="preserve"> increasing awareness in health education, available services and drugs</w:t>
      </w:r>
      <w:r w:rsidR="00383B6E" w:rsidRPr="00CD6BCE">
        <w:rPr>
          <w:rFonts w:ascii="Calibri" w:hAnsi="Calibri"/>
        </w:rPr>
        <w:t xml:space="preserve"> distribution thorough FCHV</w:t>
      </w:r>
      <w:r w:rsidR="00B270E8" w:rsidRPr="00CD6BCE">
        <w:rPr>
          <w:rFonts w:ascii="Calibri" w:hAnsi="Calibri"/>
        </w:rPr>
        <w:t>s</w:t>
      </w:r>
      <w:r w:rsidR="001953E4" w:rsidRPr="00CD6BCE">
        <w:rPr>
          <w:rFonts w:ascii="Calibri" w:hAnsi="Calibri"/>
        </w:rPr>
        <w:t xml:space="preserve"> in the rural area </w:t>
      </w:r>
      <w:r w:rsidR="001953E4" w:rsidRPr="00CD6BCE">
        <w:rPr>
          <w:rFonts w:ascii="Calibri" w:hAnsi="Calibri"/>
        </w:rPr>
        <w:fldChar w:fldCharType="begin"/>
      </w:r>
      <w:r w:rsidR="001953E4" w:rsidRPr="00CD6BCE">
        <w:rPr>
          <w:rFonts w:ascii="Calibri" w:hAnsi="Calibri"/>
        </w:rPr>
        <w:instrText xml:space="preserve"> ADDIN ZOTERO_ITEM CSL_CITATION {"citationID":"2iv2o31ljl","properties":{"formattedCitation":"{\\rtf (\\uc0\\u8220{}Analysis,\\uc0\\u8221{} 2013)}","plainCitation":"(“Analysis,” 2013)"},"citationItems":[{"id":21,"uris":["http://zotero.org/users/2671558/items/BQX46PU7"],"uri":["http://zotero.org/users/2671558/items/BQX46PU7"],"itemData":{"id":21,"type":"article-newspaper","title":"Analysis: Nepal's maternal mortality decline paradox","container-title":"IRIN Asia English Service","source":"Primo","shortTitle":"Analysis","language":"English","issued":{"date-parts":[["2013"]]}}}],"schema":"https://github.com/citation-style-language/schema/raw/master/csl-citation.json"} </w:instrText>
      </w:r>
      <w:r w:rsidR="001953E4" w:rsidRPr="00CD6BCE">
        <w:rPr>
          <w:rFonts w:ascii="Calibri" w:hAnsi="Calibri"/>
        </w:rPr>
        <w:fldChar w:fldCharType="separate"/>
      </w:r>
      <w:r w:rsidR="001953E4" w:rsidRPr="00CD6BCE">
        <w:rPr>
          <w:rFonts w:ascii="Calibri" w:eastAsia="Times New Roman" w:hAnsi="Calibri"/>
        </w:rPr>
        <w:t>(“Analysis,” 2013)</w:t>
      </w:r>
      <w:r w:rsidR="001953E4" w:rsidRPr="00CD6BCE">
        <w:rPr>
          <w:rFonts w:ascii="Calibri" w:hAnsi="Calibri"/>
        </w:rPr>
        <w:fldChar w:fldCharType="end"/>
      </w:r>
      <w:r w:rsidR="00383B6E" w:rsidRPr="00CD6BCE">
        <w:rPr>
          <w:rFonts w:ascii="Calibri" w:hAnsi="Calibri"/>
        </w:rPr>
        <w:t>.</w:t>
      </w:r>
      <w:r w:rsidR="00830D4A" w:rsidRPr="00CD6BCE">
        <w:rPr>
          <w:rFonts w:ascii="Calibri" w:hAnsi="Calibri"/>
        </w:rPr>
        <w:t xml:space="preserve"> Fresher, refresher, and advance level of training were offered to the FCHV</w:t>
      </w:r>
      <w:r w:rsidR="00B270E8" w:rsidRPr="00CD6BCE">
        <w:rPr>
          <w:rFonts w:ascii="Calibri" w:hAnsi="Calibri"/>
        </w:rPr>
        <w:t>s</w:t>
      </w:r>
      <w:r w:rsidR="00830D4A" w:rsidRPr="00CD6BCE">
        <w:rPr>
          <w:rFonts w:ascii="Calibri" w:hAnsi="Calibri"/>
        </w:rPr>
        <w:t>.</w:t>
      </w:r>
      <w:r w:rsidR="00383B6E" w:rsidRPr="00CD6BCE">
        <w:rPr>
          <w:rFonts w:ascii="Calibri" w:hAnsi="Calibri"/>
        </w:rPr>
        <w:t xml:space="preserve"> This increases FCHVs’ reliability, quality, accessibility and efficiency. Because of this more women visited them f</w:t>
      </w:r>
      <w:r w:rsidR="00B270E8" w:rsidRPr="00CD6BCE">
        <w:rPr>
          <w:rFonts w:ascii="Calibri" w:hAnsi="Calibri"/>
        </w:rPr>
        <w:t>or any sort of health care advic</w:t>
      </w:r>
      <w:r w:rsidR="00383B6E" w:rsidRPr="00CD6BCE">
        <w:rPr>
          <w:rFonts w:ascii="Calibri" w:hAnsi="Calibri"/>
        </w:rPr>
        <w:t xml:space="preserve">e </w:t>
      </w:r>
      <w:r w:rsidR="00B270E8" w:rsidRPr="00CD6BCE">
        <w:rPr>
          <w:rFonts w:ascii="Calibri" w:hAnsi="Calibri"/>
        </w:rPr>
        <w:t xml:space="preserve">or counselling </w:t>
      </w:r>
      <w:r w:rsidR="00383B6E" w:rsidRPr="00CD6BCE">
        <w:rPr>
          <w:rFonts w:ascii="Calibri" w:hAnsi="Calibri"/>
        </w:rPr>
        <w:t>and propelled to further accessibility</w:t>
      </w:r>
      <w:r w:rsidR="00830D4A" w:rsidRPr="00CD6BCE">
        <w:rPr>
          <w:rFonts w:ascii="Calibri" w:hAnsi="Calibri"/>
        </w:rPr>
        <w:t xml:space="preserve"> which</w:t>
      </w:r>
      <w:r w:rsidR="00383B6E" w:rsidRPr="00CD6BCE">
        <w:rPr>
          <w:rFonts w:ascii="Calibri" w:hAnsi="Calibri"/>
        </w:rPr>
        <w:t xml:space="preserve"> </w:t>
      </w:r>
      <w:r w:rsidR="00830D4A" w:rsidRPr="00CD6BCE">
        <w:rPr>
          <w:rFonts w:ascii="Calibri" w:hAnsi="Calibri"/>
        </w:rPr>
        <w:t xml:space="preserve">improved </w:t>
      </w:r>
      <w:r w:rsidR="001953E4" w:rsidRPr="00CD6BCE">
        <w:rPr>
          <w:rFonts w:ascii="Calibri" w:eastAsia="Times New Roman" w:hAnsi="Calibri"/>
        </w:rPr>
        <w:t>maternal mortality. Financing also made health workers and their service available 24/7. Some drugs such as the iron tablet, were also made</w:t>
      </w:r>
      <w:r w:rsidR="00830D4A" w:rsidRPr="00CD6BCE">
        <w:rPr>
          <w:rFonts w:ascii="Calibri" w:eastAsia="Times New Roman" w:hAnsi="Calibri"/>
        </w:rPr>
        <w:t xml:space="preserve"> freely available thorough FCHV</w:t>
      </w:r>
      <w:r w:rsidR="001953E4" w:rsidRPr="00CD6BCE">
        <w:rPr>
          <w:rFonts w:ascii="Calibri" w:eastAsia="Times New Roman" w:hAnsi="Calibri"/>
        </w:rPr>
        <w:t>. Financing made more FCHV available in the rural who played a key role in disseminating knowledge, awareness and maternal health care service available in the community.</w:t>
      </w:r>
    </w:p>
    <w:p w14:paraId="6F3FFCB0" w14:textId="206009E5" w:rsidR="00382FAF" w:rsidRPr="00CD6BCE" w:rsidRDefault="0071674C" w:rsidP="00CD6BCE">
      <w:pPr>
        <w:spacing w:line="360" w:lineRule="auto"/>
        <w:jc w:val="both"/>
        <w:rPr>
          <w:rFonts w:ascii="Calibri" w:hAnsi="Calibri"/>
        </w:rPr>
      </w:pPr>
      <w:r w:rsidRPr="00CD6BCE">
        <w:rPr>
          <w:rFonts w:ascii="Calibri" w:hAnsi="Calibri"/>
        </w:rPr>
        <w:tab/>
      </w:r>
      <w:r w:rsidR="001953E4" w:rsidRPr="00CD6BCE">
        <w:rPr>
          <w:rFonts w:ascii="Calibri" w:hAnsi="Calibri"/>
        </w:rPr>
        <w:t>More money helped printing more leaflets on service need and their availability in the local area. Health workers were main sources of distribution the leaflets. Furthe</w:t>
      </w:r>
      <w:r w:rsidR="00643210" w:rsidRPr="00CD6BCE">
        <w:rPr>
          <w:rFonts w:ascii="Calibri" w:hAnsi="Calibri"/>
        </w:rPr>
        <w:t>r the money was spent on the</w:t>
      </w:r>
      <w:r w:rsidR="001953E4" w:rsidRPr="00CD6BCE">
        <w:rPr>
          <w:rFonts w:ascii="Calibri" w:hAnsi="Calibri"/>
        </w:rPr>
        <w:t xml:space="preserve"> training centers to produce more skilled health workers</w:t>
      </w:r>
      <w:r w:rsidR="00643210" w:rsidRPr="00CD6BCE">
        <w:rPr>
          <w:rFonts w:ascii="Calibri" w:hAnsi="Calibri"/>
        </w:rPr>
        <w:t xml:space="preserve"> where</w:t>
      </w:r>
      <w:r w:rsidR="001953E4" w:rsidRPr="00CD6BCE">
        <w:rPr>
          <w:rFonts w:ascii="Calibri" w:hAnsi="Calibri"/>
        </w:rPr>
        <w:t>. In this way financing, a part of the control knobs played a key role in improving maternal mortality in Nepal and hence it is very important</w:t>
      </w:r>
      <w:r w:rsidRPr="00CD6BCE">
        <w:rPr>
          <w:rFonts w:ascii="Calibri" w:hAnsi="Calibri"/>
        </w:rPr>
        <w:t xml:space="preserve">. </w:t>
      </w:r>
      <w:r w:rsidR="00830D4A" w:rsidRPr="00CD6BCE">
        <w:rPr>
          <w:rFonts w:ascii="Calibri" w:hAnsi="Calibri"/>
        </w:rPr>
        <w:t>This proves that there is interconnection in between</w:t>
      </w:r>
      <w:r w:rsidR="001953E4" w:rsidRPr="00CD6BCE">
        <w:rPr>
          <w:rFonts w:ascii="Calibri" w:hAnsi="Calibri"/>
        </w:rPr>
        <w:t xml:space="preserve"> financing</w:t>
      </w:r>
      <w:r w:rsidR="00830D4A" w:rsidRPr="00CD6BCE">
        <w:rPr>
          <w:rFonts w:ascii="Calibri" w:hAnsi="Calibri"/>
        </w:rPr>
        <w:t>, access and health outcomes</w:t>
      </w:r>
      <w:r w:rsidR="001953E4" w:rsidRPr="00CD6BCE">
        <w:rPr>
          <w:rFonts w:ascii="Calibri" w:hAnsi="Calibri"/>
        </w:rPr>
        <w:t xml:space="preserve">. Increase in financing helps to increase </w:t>
      </w:r>
      <w:r w:rsidR="004C6EB0" w:rsidRPr="00CD6BCE">
        <w:rPr>
          <w:rFonts w:ascii="Calibri" w:hAnsi="Calibri"/>
        </w:rPr>
        <w:t>activities of FCHV program that increased the</w:t>
      </w:r>
      <w:r w:rsidR="001953E4" w:rsidRPr="00CD6BCE">
        <w:rPr>
          <w:rFonts w:ascii="Calibri" w:hAnsi="Calibri"/>
        </w:rPr>
        <w:t xml:space="preserve"> </w:t>
      </w:r>
      <w:r w:rsidR="004C6EB0" w:rsidRPr="00CD6BCE">
        <w:rPr>
          <w:rFonts w:ascii="Calibri" w:hAnsi="Calibri"/>
        </w:rPr>
        <w:t xml:space="preserve">access &amp; </w:t>
      </w:r>
      <w:r w:rsidR="001953E4" w:rsidRPr="00CD6BCE">
        <w:rPr>
          <w:rFonts w:ascii="Calibri" w:hAnsi="Calibri"/>
        </w:rPr>
        <w:t xml:space="preserve">services </w:t>
      </w:r>
      <w:r w:rsidR="004C6EB0" w:rsidRPr="00CD6BCE">
        <w:rPr>
          <w:rFonts w:ascii="Calibri" w:hAnsi="Calibri"/>
        </w:rPr>
        <w:t>to</w:t>
      </w:r>
      <w:r w:rsidR="001953E4" w:rsidRPr="00CD6BCE">
        <w:rPr>
          <w:rFonts w:ascii="Calibri" w:hAnsi="Calibri"/>
        </w:rPr>
        <w:t xml:space="preserve"> improve maternal mortality. This is a proof to focus on financing component of control knob in order to increase access to health care service and improve maternal mortality.</w:t>
      </w:r>
    </w:p>
    <w:p w14:paraId="04CDE7B9" w14:textId="426A969C" w:rsidR="00382FAF" w:rsidRPr="00CD6BCE" w:rsidRDefault="0071674C" w:rsidP="00CD6BCE">
      <w:pPr>
        <w:spacing w:line="360" w:lineRule="auto"/>
        <w:jc w:val="both"/>
        <w:rPr>
          <w:rFonts w:ascii="Calibri" w:hAnsi="Calibri"/>
        </w:rPr>
      </w:pPr>
      <w:r w:rsidRPr="00CD6BCE">
        <w:rPr>
          <w:rFonts w:ascii="Calibri" w:hAnsi="Calibri"/>
        </w:rPr>
        <w:tab/>
      </w:r>
      <w:r w:rsidR="00D0332C" w:rsidRPr="00CD6BCE">
        <w:rPr>
          <w:rFonts w:ascii="Calibri" w:hAnsi="Calibri"/>
        </w:rPr>
        <w:t>T</w:t>
      </w:r>
      <w:r w:rsidR="00382FAF" w:rsidRPr="00CD6BCE">
        <w:rPr>
          <w:rFonts w:ascii="Calibri" w:hAnsi="Calibri"/>
        </w:rPr>
        <w:t xml:space="preserve">here </w:t>
      </w:r>
      <w:r w:rsidR="00D44596" w:rsidRPr="00CD6BCE">
        <w:rPr>
          <w:rFonts w:ascii="Calibri" w:hAnsi="Calibri"/>
        </w:rPr>
        <w:t>are</w:t>
      </w:r>
      <w:r w:rsidR="00382FAF" w:rsidRPr="00CD6BCE">
        <w:rPr>
          <w:rFonts w:ascii="Calibri" w:hAnsi="Calibri"/>
        </w:rPr>
        <w:t xml:space="preserve"> significant changes in health seeking behaviors due to economic and educational development in the nation</w:t>
      </w:r>
      <w:r w:rsidR="00D0332C" w:rsidRPr="00CD6BCE">
        <w:rPr>
          <w:rFonts w:ascii="Calibri" w:hAnsi="Calibri"/>
        </w:rPr>
        <w:t xml:space="preserve"> which is outside of the scope this study</w:t>
      </w:r>
      <w:r w:rsidR="00382FAF" w:rsidRPr="00CD6BCE">
        <w:rPr>
          <w:rFonts w:ascii="Calibri" w:hAnsi="Calibri"/>
        </w:rPr>
        <w:t>. There is substantial development in the infrastructure an</w:t>
      </w:r>
      <w:r w:rsidR="00A60469" w:rsidRPr="00CD6BCE">
        <w:rPr>
          <w:rFonts w:ascii="Calibri" w:hAnsi="Calibri"/>
        </w:rPr>
        <w:t>d organizational structure that has</w:t>
      </w:r>
      <w:r w:rsidR="00382FAF" w:rsidRPr="00CD6BCE">
        <w:rPr>
          <w:rFonts w:ascii="Calibri" w:hAnsi="Calibri"/>
        </w:rPr>
        <w:t xml:space="preserve"> improved to accessibility to the health care service, quality and equity</w:t>
      </w:r>
      <w:r w:rsidR="00A60469" w:rsidRPr="00CD6BCE">
        <w:rPr>
          <w:rFonts w:ascii="Calibri" w:hAnsi="Calibri"/>
        </w:rPr>
        <w:t xml:space="preserve"> and might have contributed further reduction to maternal mortality which is again beyond the scope of the study. D</w:t>
      </w:r>
      <w:r w:rsidR="00382FAF" w:rsidRPr="00CD6BCE">
        <w:rPr>
          <w:rFonts w:ascii="Calibri" w:hAnsi="Calibri"/>
        </w:rPr>
        <w:t>ecentralization of the ser</w:t>
      </w:r>
      <w:r w:rsidR="0015671E" w:rsidRPr="00CD6BCE">
        <w:rPr>
          <w:rFonts w:ascii="Calibri" w:hAnsi="Calibri"/>
        </w:rPr>
        <w:t>vices and regulation imposed on</w:t>
      </w:r>
      <w:r w:rsidR="00D0332C" w:rsidRPr="00CD6BCE">
        <w:rPr>
          <w:rFonts w:ascii="Calibri" w:hAnsi="Calibri"/>
        </w:rPr>
        <w:t xml:space="preserve"> </w:t>
      </w:r>
      <w:r w:rsidR="00382FAF" w:rsidRPr="00CD6BCE">
        <w:rPr>
          <w:rFonts w:ascii="Calibri" w:hAnsi="Calibri"/>
        </w:rPr>
        <w:t>physician</w:t>
      </w:r>
      <w:r w:rsidR="00D0332C" w:rsidRPr="00CD6BCE">
        <w:rPr>
          <w:rFonts w:ascii="Calibri" w:hAnsi="Calibri"/>
        </w:rPr>
        <w:t xml:space="preserve">s to serve the rural area immediately after graduation </w:t>
      </w:r>
      <w:r w:rsidR="00A60469" w:rsidRPr="00CD6BCE">
        <w:rPr>
          <w:rFonts w:ascii="Calibri" w:hAnsi="Calibri"/>
        </w:rPr>
        <w:t>are also excluded for the study.</w:t>
      </w:r>
    </w:p>
    <w:p w14:paraId="3AC4150A" w14:textId="77777777" w:rsidR="00151114" w:rsidRPr="00CD6BCE" w:rsidRDefault="00151114" w:rsidP="00CD6BCE">
      <w:pPr>
        <w:spacing w:line="360" w:lineRule="auto"/>
        <w:jc w:val="both"/>
        <w:rPr>
          <w:rFonts w:ascii="Calibri" w:hAnsi="Calibri"/>
          <w:b/>
        </w:rPr>
      </w:pPr>
      <w:r w:rsidRPr="00CD6BCE">
        <w:rPr>
          <w:rFonts w:ascii="Calibri" w:hAnsi="Calibri"/>
          <w:b/>
        </w:rPr>
        <w:t>5</w:t>
      </w:r>
      <w:r w:rsidRPr="00CD6BCE">
        <w:rPr>
          <w:rFonts w:ascii="Calibri" w:hAnsi="Calibri"/>
          <w:b/>
        </w:rPr>
        <w:tab/>
        <w:t>Conclusion</w:t>
      </w:r>
    </w:p>
    <w:p w14:paraId="51DDD661" w14:textId="77777777" w:rsidR="00F45F56" w:rsidRPr="00CD6BCE" w:rsidRDefault="00151114" w:rsidP="00CD6BCE">
      <w:pPr>
        <w:spacing w:line="360" w:lineRule="auto"/>
        <w:jc w:val="both"/>
        <w:rPr>
          <w:rFonts w:ascii="Calibri" w:hAnsi="Calibri"/>
        </w:rPr>
      </w:pPr>
      <w:r w:rsidRPr="00CD6BCE">
        <w:rPr>
          <w:rFonts w:ascii="Calibri" w:hAnsi="Calibri"/>
        </w:rPr>
        <w:t xml:space="preserve">Nepal has almost achieved MDG5: reduce mortality by three quarter by 2015.  One reason behind this is sharp increase in </w:t>
      </w:r>
      <w:r w:rsidR="004E60E9" w:rsidRPr="00CD6BCE">
        <w:rPr>
          <w:rFonts w:ascii="Calibri" w:hAnsi="Calibri"/>
        </w:rPr>
        <w:t xml:space="preserve">the intermediate access followed by health financing through the FCHV </w:t>
      </w:r>
      <w:r w:rsidR="004E60E9" w:rsidRPr="00CD6BCE">
        <w:rPr>
          <w:rFonts w:ascii="Calibri" w:hAnsi="Calibri"/>
        </w:rPr>
        <w:lastRenderedPageBreak/>
        <w:t>program</w:t>
      </w:r>
      <w:r w:rsidRPr="00CD6BCE">
        <w:rPr>
          <w:rFonts w:ascii="Calibri" w:hAnsi="Calibri"/>
        </w:rPr>
        <w:t>.</w:t>
      </w:r>
      <w:r w:rsidR="004E60E9" w:rsidRPr="00CD6BCE">
        <w:rPr>
          <w:rFonts w:ascii="Calibri" w:hAnsi="Calibri"/>
        </w:rPr>
        <w:t xml:space="preserve"> Again this </w:t>
      </w:r>
      <w:r w:rsidRPr="00CD6BCE">
        <w:rPr>
          <w:rFonts w:ascii="Calibri" w:hAnsi="Calibri"/>
        </w:rPr>
        <w:t>w</w:t>
      </w:r>
      <w:r w:rsidR="004E60E9" w:rsidRPr="00CD6BCE">
        <w:rPr>
          <w:rFonts w:ascii="Calibri" w:hAnsi="Calibri"/>
        </w:rPr>
        <w:t xml:space="preserve">as impossible without good health system </w:t>
      </w:r>
      <w:r w:rsidRPr="00CD6BCE">
        <w:rPr>
          <w:rFonts w:ascii="Calibri" w:hAnsi="Calibri"/>
        </w:rPr>
        <w:t xml:space="preserve">in the country. From this we can conclude that health system in Nepal is taking its shape in order to further improve maternal mortality and achieve SDG3 by 2030, regardless of the political instability.  Since there is a big gap </w:t>
      </w:r>
      <w:r w:rsidR="004E60E9" w:rsidRPr="00CD6BCE">
        <w:rPr>
          <w:rFonts w:ascii="Calibri" w:hAnsi="Calibri"/>
        </w:rPr>
        <w:t>in the accessibility</w:t>
      </w:r>
      <w:r w:rsidRPr="00CD6BCE">
        <w:rPr>
          <w:rFonts w:ascii="Calibri" w:hAnsi="Calibri"/>
        </w:rPr>
        <w:t xml:space="preserve"> in between rural and urban</w:t>
      </w:r>
      <w:r w:rsidR="004E60E9" w:rsidRPr="00CD6BCE">
        <w:rPr>
          <w:rFonts w:ascii="Calibri" w:hAnsi="Calibri"/>
        </w:rPr>
        <w:t xml:space="preserve"> area</w:t>
      </w:r>
      <w:r w:rsidRPr="00CD6BCE">
        <w:rPr>
          <w:rFonts w:ascii="Calibri" w:hAnsi="Calibri"/>
        </w:rPr>
        <w:t xml:space="preserve">, Nepal should focus more on </w:t>
      </w:r>
      <w:r w:rsidR="004E60E9" w:rsidRPr="00CD6BCE">
        <w:rPr>
          <w:rFonts w:ascii="Calibri" w:hAnsi="Calibri"/>
        </w:rPr>
        <w:t xml:space="preserve">health </w:t>
      </w:r>
      <w:r w:rsidRPr="00CD6BCE">
        <w:rPr>
          <w:rFonts w:ascii="Calibri" w:hAnsi="Calibri"/>
        </w:rPr>
        <w:t xml:space="preserve">awareness, accessibility and availability of health </w:t>
      </w:r>
      <w:r w:rsidR="004E60E9" w:rsidRPr="00CD6BCE">
        <w:rPr>
          <w:rFonts w:ascii="Calibri" w:hAnsi="Calibri"/>
        </w:rPr>
        <w:t xml:space="preserve">care </w:t>
      </w:r>
      <w:r w:rsidRPr="00CD6BCE">
        <w:rPr>
          <w:rFonts w:ascii="Calibri" w:hAnsi="Calibri"/>
        </w:rPr>
        <w:t xml:space="preserve">services </w:t>
      </w:r>
      <w:r w:rsidR="004E60E9" w:rsidRPr="00CD6BCE">
        <w:rPr>
          <w:rFonts w:ascii="Calibri" w:hAnsi="Calibri"/>
        </w:rPr>
        <w:t>in days to come</w:t>
      </w:r>
      <w:r w:rsidRPr="00CD6BCE">
        <w:rPr>
          <w:rFonts w:ascii="Calibri" w:hAnsi="Calibri"/>
        </w:rPr>
        <w:t xml:space="preserve">. </w:t>
      </w:r>
      <w:r w:rsidR="001953E4" w:rsidRPr="00CD6BCE">
        <w:rPr>
          <w:rFonts w:ascii="Calibri" w:hAnsi="Calibri"/>
        </w:rPr>
        <w:t xml:space="preserve">Higher amount of financing in the </w:t>
      </w:r>
      <w:r w:rsidR="004E60E9" w:rsidRPr="00CD6BCE">
        <w:rPr>
          <w:rFonts w:ascii="Calibri" w:hAnsi="Calibri"/>
        </w:rPr>
        <w:t>FCHV program developed the skills and knowledge of</w:t>
      </w:r>
      <w:r w:rsidR="001953E4" w:rsidRPr="00CD6BCE">
        <w:rPr>
          <w:rFonts w:ascii="Calibri" w:hAnsi="Calibri"/>
        </w:rPr>
        <w:t xml:space="preserve"> </w:t>
      </w:r>
      <w:r w:rsidR="004E60E9" w:rsidRPr="00CD6BCE">
        <w:rPr>
          <w:rFonts w:ascii="Calibri" w:hAnsi="Calibri"/>
        </w:rPr>
        <w:t xml:space="preserve">the FCHVs </w:t>
      </w:r>
      <w:r w:rsidR="001953E4" w:rsidRPr="00CD6BCE">
        <w:rPr>
          <w:rFonts w:ascii="Calibri" w:hAnsi="Calibri"/>
        </w:rPr>
        <w:t xml:space="preserve">who in return became focal person in disseminating </w:t>
      </w:r>
      <w:r w:rsidR="004E60E9" w:rsidRPr="00CD6BCE">
        <w:rPr>
          <w:rFonts w:ascii="Calibri" w:hAnsi="Calibri"/>
        </w:rPr>
        <w:t xml:space="preserve">health care </w:t>
      </w:r>
      <w:r w:rsidR="001953E4" w:rsidRPr="00CD6BCE">
        <w:rPr>
          <w:rFonts w:ascii="Calibri" w:hAnsi="Calibri"/>
        </w:rPr>
        <w:t xml:space="preserve">knowledge, information, services availability and accessibility in a community level. Consistent information from the </w:t>
      </w:r>
      <w:r w:rsidR="004E60E9" w:rsidRPr="00CD6BCE">
        <w:rPr>
          <w:rFonts w:ascii="Calibri" w:hAnsi="Calibri"/>
        </w:rPr>
        <w:t>FCHVs</w:t>
      </w:r>
      <w:r w:rsidR="001953E4" w:rsidRPr="00CD6BCE">
        <w:rPr>
          <w:rFonts w:ascii="Calibri" w:hAnsi="Calibri"/>
        </w:rPr>
        <w:t xml:space="preserve"> insisted community people to utilize maternal health care services available</w:t>
      </w:r>
      <w:r w:rsidR="004E60E9" w:rsidRPr="00CD6BCE">
        <w:rPr>
          <w:rFonts w:ascii="Calibri" w:hAnsi="Calibri"/>
        </w:rPr>
        <w:t>,</w:t>
      </w:r>
      <w:r w:rsidR="001953E4" w:rsidRPr="00CD6BCE">
        <w:rPr>
          <w:rFonts w:ascii="Calibri" w:hAnsi="Calibri"/>
        </w:rPr>
        <w:t xml:space="preserve"> resulting improve in maternal mortality. </w:t>
      </w:r>
    </w:p>
    <w:p w14:paraId="30A960DD" w14:textId="15489DA7" w:rsidR="00C564DB" w:rsidRPr="00CD6BCE" w:rsidRDefault="00744B9B" w:rsidP="00CD6BCE">
      <w:pPr>
        <w:spacing w:line="360" w:lineRule="auto"/>
        <w:jc w:val="both"/>
        <w:rPr>
          <w:rFonts w:ascii="Calibri" w:hAnsi="Calibri"/>
        </w:rPr>
      </w:pPr>
      <w:r w:rsidRPr="00CD6BCE">
        <w:rPr>
          <w:rFonts w:ascii="Calibri" w:hAnsi="Calibri"/>
        </w:rPr>
        <w:tab/>
      </w:r>
      <w:r w:rsidR="001953E4" w:rsidRPr="00CD6BCE">
        <w:rPr>
          <w:rFonts w:ascii="Calibri" w:hAnsi="Calibri"/>
        </w:rPr>
        <w:t xml:space="preserve"> From the above it shows that if the sustainability in the financing and health workers is provided, definitely health system in Nepal will take remarkable progress in</w:t>
      </w:r>
      <w:r w:rsidR="00506673">
        <w:rPr>
          <w:rFonts w:ascii="Calibri" w:hAnsi="Calibri"/>
        </w:rPr>
        <w:t xml:space="preserve"> further improving</w:t>
      </w:r>
      <w:r w:rsidR="001953E4" w:rsidRPr="00CD6BCE">
        <w:rPr>
          <w:rFonts w:ascii="Calibri" w:hAnsi="Calibri"/>
        </w:rPr>
        <w:t xml:space="preserve"> maternal mortality in near future.</w:t>
      </w:r>
    </w:p>
    <w:p w14:paraId="2D54821A" w14:textId="77777777" w:rsidR="00C564DB" w:rsidRPr="00CD6BCE" w:rsidRDefault="00C564DB" w:rsidP="00CD6BCE">
      <w:pPr>
        <w:spacing w:line="360" w:lineRule="auto"/>
        <w:jc w:val="both"/>
        <w:rPr>
          <w:rFonts w:ascii="Calibri" w:hAnsi="Calibri"/>
          <w:b/>
        </w:rPr>
      </w:pPr>
      <w:r w:rsidRPr="00CD6BCE">
        <w:rPr>
          <w:rFonts w:ascii="Calibri" w:hAnsi="Calibri"/>
          <w:b/>
        </w:rPr>
        <w:t>Refer</w:t>
      </w:r>
      <w:bookmarkStart w:id="0" w:name="_GoBack"/>
      <w:bookmarkEnd w:id="0"/>
      <w:r w:rsidRPr="00CD6BCE">
        <w:rPr>
          <w:rFonts w:ascii="Calibri" w:hAnsi="Calibri"/>
          <w:b/>
        </w:rPr>
        <w:t xml:space="preserve">ences: </w:t>
      </w:r>
    </w:p>
    <w:p w14:paraId="215309D1" w14:textId="524A3364" w:rsidR="002B579E" w:rsidRPr="00CD6BCE" w:rsidRDefault="00335BC8" w:rsidP="00CD6BCE">
      <w:pPr>
        <w:shd w:val="clear" w:color="auto" w:fill="FFFFFF"/>
        <w:spacing w:line="360" w:lineRule="auto"/>
        <w:jc w:val="both"/>
        <w:textAlignment w:val="baseline"/>
        <w:rPr>
          <w:rFonts w:ascii="Calibri" w:hAnsi="Calibri"/>
        </w:rPr>
      </w:pPr>
      <w:r w:rsidRPr="00CD6BCE">
        <w:rPr>
          <w:rFonts w:ascii="Calibri" w:hAnsi="Calibri"/>
        </w:rPr>
        <w:t>Acharya LB, Cleland J (200). Maternal and child health services in rural Nepal: does access or quality matter more? Health Policy and Planning, Oxford University Press</w:t>
      </w:r>
    </w:p>
    <w:p w14:paraId="0451460F" w14:textId="77777777" w:rsidR="008F61D0" w:rsidRPr="00CD6BCE" w:rsidRDefault="00335BC8" w:rsidP="00CD6BCE">
      <w:pPr>
        <w:pStyle w:val="Bibliography"/>
        <w:spacing w:line="360" w:lineRule="auto"/>
        <w:jc w:val="both"/>
        <w:rPr>
          <w:rFonts w:ascii="Calibri" w:hAnsi="Calibri"/>
        </w:rPr>
      </w:pPr>
      <w:r w:rsidRPr="00CD6BCE">
        <w:rPr>
          <w:rFonts w:ascii="Calibri" w:hAnsi="Calibri"/>
          <w:color w:val="333333"/>
          <w:shd w:val="clear" w:color="auto" w:fill="F5F5F5"/>
        </w:rPr>
        <w:fldChar w:fldCharType="begin"/>
      </w:r>
      <w:r w:rsidR="00750110" w:rsidRPr="00CD6BCE">
        <w:rPr>
          <w:rFonts w:ascii="Calibri" w:hAnsi="Calibri"/>
          <w:color w:val="333333"/>
          <w:shd w:val="clear" w:color="auto" w:fill="F5F5F5"/>
        </w:rPr>
        <w:instrText xml:space="preserve"> ADDIN ZOTERO_BIBL {"custom":[]} CSL_BIBLIOGRAPHY </w:instrText>
      </w:r>
      <w:r w:rsidRPr="00CD6BCE">
        <w:rPr>
          <w:rFonts w:ascii="Calibri" w:hAnsi="Calibri"/>
          <w:color w:val="333333"/>
          <w:shd w:val="clear" w:color="auto" w:fill="F5F5F5"/>
        </w:rPr>
        <w:fldChar w:fldCharType="separate"/>
      </w:r>
      <w:r w:rsidR="008F61D0" w:rsidRPr="00CD6BCE">
        <w:rPr>
          <w:rFonts w:ascii="Calibri" w:hAnsi="Calibri"/>
        </w:rPr>
        <w:t xml:space="preserve">Analysis: Nepal’s maternal mortality decline paradox. (2013). </w:t>
      </w:r>
      <w:r w:rsidR="008F61D0" w:rsidRPr="00CD6BCE">
        <w:rPr>
          <w:rFonts w:ascii="Calibri" w:hAnsi="Calibri"/>
          <w:i/>
          <w:iCs/>
        </w:rPr>
        <w:t>IRIN Asia English Service</w:t>
      </w:r>
      <w:r w:rsidR="008F61D0" w:rsidRPr="00CD6BCE">
        <w:rPr>
          <w:rFonts w:ascii="Calibri" w:hAnsi="Calibri"/>
        </w:rPr>
        <w:t>.</w:t>
      </w:r>
    </w:p>
    <w:p w14:paraId="3CF95DA1" w14:textId="77777777" w:rsidR="008F61D0" w:rsidRPr="00CD6BCE" w:rsidRDefault="008F61D0" w:rsidP="00CD6BCE">
      <w:pPr>
        <w:pStyle w:val="Bibliography"/>
        <w:spacing w:line="360" w:lineRule="auto"/>
        <w:jc w:val="both"/>
        <w:rPr>
          <w:rFonts w:ascii="Calibri" w:hAnsi="Calibri"/>
        </w:rPr>
      </w:pPr>
      <w:r w:rsidRPr="00CD6BCE">
        <w:rPr>
          <w:rFonts w:ascii="Calibri" w:hAnsi="Calibri"/>
        </w:rPr>
        <w:t xml:space="preserve">Engel, J., Glennie, J., Adhikari, S. R., Bhattarai, S. W., Prasai, D. P., &amp; Samuels, F. (2013). </w:t>
      </w:r>
      <w:r w:rsidRPr="00CD6BCE">
        <w:rPr>
          <w:rFonts w:ascii="Calibri" w:hAnsi="Calibri"/>
          <w:i/>
          <w:iCs/>
        </w:rPr>
        <w:t>NEPAL’S STORY:Understanding improvements in maternal health</w:t>
      </w:r>
      <w:r w:rsidRPr="00CD6BCE">
        <w:rPr>
          <w:rFonts w:ascii="Calibri" w:hAnsi="Calibri"/>
        </w:rPr>
        <w:t xml:space="preserve"> (pp. 01–32). Overseas Development Institute.</w:t>
      </w:r>
    </w:p>
    <w:p w14:paraId="4589BB76" w14:textId="77777777" w:rsidR="008F61D0" w:rsidRPr="00CD6BCE" w:rsidRDefault="008F61D0" w:rsidP="00CD6BCE">
      <w:pPr>
        <w:pStyle w:val="Bibliography"/>
        <w:spacing w:line="360" w:lineRule="auto"/>
        <w:jc w:val="both"/>
        <w:rPr>
          <w:rFonts w:ascii="Calibri" w:hAnsi="Calibri"/>
        </w:rPr>
      </w:pPr>
      <w:r w:rsidRPr="00CD6BCE">
        <w:rPr>
          <w:rFonts w:ascii="Calibri" w:hAnsi="Calibri"/>
        </w:rPr>
        <w:t xml:space="preserve">Kuruvilla, S., Schweitzer, J., Bishai, D., Chowdhury, S., Caramani, D., Frost, L., … Murray, J. (2014). Success factors for reducing maternal and child mortality. </w:t>
      </w:r>
      <w:r w:rsidRPr="00CD6BCE">
        <w:rPr>
          <w:rFonts w:ascii="Calibri" w:hAnsi="Calibri"/>
          <w:i/>
          <w:iCs/>
        </w:rPr>
        <w:t>Facteurs de Réussite Pour La Réduction de La Mortalité Maternelle et Infantile.</w:t>
      </w:r>
      <w:r w:rsidRPr="00CD6BCE">
        <w:rPr>
          <w:rFonts w:ascii="Calibri" w:hAnsi="Calibri"/>
        </w:rPr>
        <w:t xml:space="preserve">, </w:t>
      </w:r>
      <w:r w:rsidRPr="00CD6BCE">
        <w:rPr>
          <w:rFonts w:ascii="Calibri" w:hAnsi="Calibri"/>
          <w:i/>
          <w:iCs/>
        </w:rPr>
        <w:t>92</w:t>
      </w:r>
      <w:r w:rsidRPr="00CD6BCE">
        <w:rPr>
          <w:rFonts w:ascii="Calibri" w:hAnsi="Calibri"/>
        </w:rPr>
        <w:t>(7), 533–544B. http://doi.org/10.2471/BLT.14.138131</w:t>
      </w:r>
    </w:p>
    <w:p w14:paraId="4FE96CC4" w14:textId="77777777" w:rsidR="008F61D0" w:rsidRPr="00CD6BCE" w:rsidRDefault="008F61D0" w:rsidP="00CD6BCE">
      <w:pPr>
        <w:pStyle w:val="Bibliography"/>
        <w:spacing w:line="360" w:lineRule="auto"/>
        <w:jc w:val="both"/>
        <w:rPr>
          <w:rFonts w:ascii="Calibri" w:hAnsi="Calibri"/>
        </w:rPr>
      </w:pPr>
      <w:r w:rsidRPr="00CD6BCE">
        <w:rPr>
          <w:rFonts w:ascii="Calibri" w:hAnsi="Calibri"/>
        </w:rPr>
        <w:t xml:space="preserve">Mbizvo, M. T., &amp; Say, L. (2012). Global progress and potentially effective policy responses to reduce maternal mortality. </w:t>
      </w:r>
      <w:r w:rsidRPr="00CD6BCE">
        <w:rPr>
          <w:rFonts w:ascii="Calibri" w:hAnsi="Calibri"/>
          <w:i/>
          <w:iCs/>
        </w:rPr>
        <w:t>International Journal of Gynecology and Obstetrics</w:t>
      </w:r>
      <w:r w:rsidRPr="00CD6BCE">
        <w:rPr>
          <w:rFonts w:ascii="Calibri" w:hAnsi="Calibri"/>
        </w:rPr>
        <w:t xml:space="preserve">, </w:t>
      </w:r>
      <w:r w:rsidRPr="00CD6BCE">
        <w:rPr>
          <w:rFonts w:ascii="Calibri" w:hAnsi="Calibri"/>
          <w:i/>
          <w:iCs/>
        </w:rPr>
        <w:t>119</w:t>
      </w:r>
      <w:r w:rsidRPr="00CD6BCE">
        <w:rPr>
          <w:rFonts w:ascii="Calibri" w:hAnsi="Calibri"/>
        </w:rPr>
        <w:t>, S9–S12. http://doi.org/10.1016/j.ijgo.2012.03.009</w:t>
      </w:r>
    </w:p>
    <w:p w14:paraId="50D1B6C6" w14:textId="77777777" w:rsidR="008F61D0" w:rsidRPr="00CD6BCE" w:rsidRDefault="00335BC8" w:rsidP="00CD6BCE">
      <w:pPr>
        <w:pStyle w:val="Bibliography"/>
        <w:spacing w:line="360" w:lineRule="auto"/>
        <w:jc w:val="both"/>
        <w:rPr>
          <w:rFonts w:ascii="Calibri" w:hAnsi="Calibri"/>
          <w:color w:val="000000"/>
        </w:rPr>
      </w:pPr>
      <w:r w:rsidRPr="00CD6BCE">
        <w:rPr>
          <w:rFonts w:ascii="Calibri" w:hAnsi="Calibri"/>
          <w:color w:val="333333"/>
          <w:shd w:val="clear" w:color="auto" w:fill="F5F5F5"/>
        </w:rPr>
        <w:fldChar w:fldCharType="end"/>
      </w:r>
      <w:r w:rsidR="00750110" w:rsidRPr="00CD6BCE">
        <w:rPr>
          <w:rFonts w:ascii="Calibri" w:hAnsi="Calibri"/>
          <w:color w:val="333333"/>
          <w:shd w:val="clear" w:color="auto" w:fill="F5F5F5"/>
        </w:rPr>
        <w:fldChar w:fldCharType="begin"/>
      </w:r>
      <w:r w:rsidR="00750110" w:rsidRPr="00CD6BCE">
        <w:rPr>
          <w:rFonts w:ascii="Calibri" w:hAnsi="Calibri"/>
          <w:color w:val="333333"/>
          <w:shd w:val="clear" w:color="auto" w:fill="F5F5F5"/>
        </w:rPr>
        <w:instrText xml:space="preserve"> ADDIN ZOTERO_BIBL {"custom":[]} CSL_BIBLIOGRAPHY </w:instrText>
      </w:r>
      <w:r w:rsidR="00750110" w:rsidRPr="00CD6BCE">
        <w:rPr>
          <w:rFonts w:ascii="Calibri" w:hAnsi="Calibri"/>
          <w:color w:val="333333"/>
          <w:shd w:val="clear" w:color="auto" w:fill="F5F5F5"/>
        </w:rPr>
        <w:fldChar w:fldCharType="separate"/>
      </w:r>
      <w:r w:rsidR="008F61D0" w:rsidRPr="00CD6BCE">
        <w:rPr>
          <w:rFonts w:ascii="Calibri" w:hAnsi="Calibri"/>
          <w:color w:val="000000"/>
        </w:rPr>
        <w:t xml:space="preserve">Analysis: Nepal’s maternal mortality decline paradox. (2013). </w:t>
      </w:r>
      <w:r w:rsidR="008F61D0" w:rsidRPr="00CD6BCE">
        <w:rPr>
          <w:rFonts w:ascii="Calibri" w:hAnsi="Calibri"/>
          <w:i/>
          <w:iCs/>
          <w:color w:val="000000"/>
        </w:rPr>
        <w:t>IRIN Asia English Service</w:t>
      </w:r>
      <w:r w:rsidR="008F61D0" w:rsidRPr="00CD6BCE">
        <w:rPr>
          <w:rFonts w:ascii="Calibri" w:hAnsi="Calibri"/>
          <w:color w:val="000000"/>
        </w:rPr>
        <w:t>.</w:t>
      </w:r>
    </w:p>
    <w:p w14:paraId="185DA2B9" w14:textId="370CE06E" w:rsidR="008F61D0" w:rsidRPr="00CD6BCE" w:rsidRDefault="008F61D0" w:rsidP="00CD6BCE">
      <w:pPr>
        <w:pStyle w:val="Bibliography"/>
        <w:spacing w:line="360" w:lineRule="auto"/>
        <w:jc w:val="both"/>
        <w:rPr>
          <w:rFonts w:ascii="Calibri" w:hAnsi="Calibri"/>
          <w:color w:val="000000"/>
        </w:rPr>
      </w:pPr>
      <w:r w:rsidRPr="00CD6BCE">
        <w:rPr>
          <w:rFonts w:ascii="Calibri" w:hAnsi="Calibri"/>
          <w:color w:val="000000"/>
        </w:rPr>
        <w:t xml:space="preserve">Engel, J., Glennie, J., Adhikari, S. R., Bhattarai, S. W., Prasai, D. P., &amp; Samuels, F. (2013). </w:t>
      </w:r>
      <w:r w:rsidRPr="00CD6BCE">
        <w:rPr>
          <w:rFonts w:ascii="Calibri" w:hAnsi="Calibri"/>
          <w:i/>
          <w:iCs/>
          <w:color w:val="000000"/>
        </w:rPr>
        <w:t xml:space="preserve">NEPAL’S </w:t>
      </w:r>
      <w:r w:rsidR="00D44596" w:rsidRPr="00CD6BCE">
        <w:rPr>
          <w:rFonts w:ascii="Calibri" w:hAnsi="Calibri"/>
          <w:i/>
          <w:iCs/>
          <w:color w:val="000000"/>
        </w:rPr>
        <w:t>STORY: Understanding</w:t>
      </w:r>
      <w:r w:rsidRPr="00CD6BCE">
        <w:rPr>
          <w:rFonts w:ascii="Calibri" w:hAnsi="Calibri"/>
          <w:i/>
          <w:iCs/>
          <w:color w:val="000000"/>
        </w:rPr>
        <w:t xml:space="preserve"> improvements in maternal health</w:t>
      </w:r>
      <w:r w:rsidRPr="00CD6BCE">
        <w:rPr>
          <w:rFonts w:ascii="Calibri" w:hAnsi="Calibri"/>
          <w:color w:val="000000"/>
        </w:rPr>
        <w:t xml:space="preserve"> (pp. 01–32). Overseas Development Institute.</w:t>
      </w:r>
    </w:p>
    <w:p w14:paraId="5B38500C" w14:textId="77777777" w:rsidR="008F61D0" w:rsidRPr="00CD6BCE" w:rsidRDefault="008F61D0" w:rsidP="00CD6BCE">
      <w:pPr>
        <w:pStyle w:val="Bibliography"/>
        <w:spacing w:line="360" w:lineRule="auto"/>
        <w:jc w:val="both"/>
        <w:rPr>
          <w:rFonts w:ascii="Calibri" w:hAnsi="Calibri"/>
          <w:color w:val="000000"/>
        </w:rPr>
      </w:pPr>
      <w:r w:rsidRPr="00CD6BCE">
        <w:rPr>
          <w:rFonts w:ascii="Calibri" w:hAnsi="Calibri"/>
          <w:color w:val="000000"/>
        </w:rPr>
        <w:t xml:space="preserve">Kuruvilla, S., Schweitzer, J., Bishai, D., Chowdhury, S., Caramani, D., Frost, L., … Murray, J. (2014). Success factors for reducing maternal and child mortality. </w:t>
      </w:r>
      <w:r w:rsidRPr="00CD6BCE">
        <w:rPr>
          <w:rFonts w:ascii="Calibri" w:hAnsi="Calibri"/>
          <w:i/>
          <w:iCs/>
          <w:color w:val="000000"/>
        </w:rPr>
        <w:t>Facteurs de Réussite Pour La Réduction de La Mortalité Maternelle et Infantile.</w:t>
      </w:r>
      <w:r w:rsidRPr="00CD6BCE">
        <w:rPr>
          <w:rFonts w:ascii="Calibri" w:hAnsi="Calibri"/>
          <w:color w:val="000000"/>
        </w:rPr>
        <w:t xml:space="preserve">, </w:t>
      </w:r>
      <w:r w:rsidRPr="00CD6BCE">
        <w:rPr>
          <w:rFonts w:ascii="Calibri" w:hAnsi="Calibri"/>
          <w:i/>
          <w:iCs/>
          <w:color w:val="000000"/>
        </w:rPr>
        <w:t>92</w:t>
      </w:r>
      <w:r w:rsidRPr="00CD6BCE">
        <w:rPr>
          <w:rFonts w:ascii="Calibri" w:hAnsi="Calibri"/>
          <w:color w:val="000000"/>
        </w:rPr>
        <w:t>(7), 533–544B. http://doi.org/10.2471/BLT.14.138131</w:t>
      </w:r>
    </w:p>
    <w:p w14:paraId="1A63C915" w14:textId="77777777" w:rsidR="008F61D0" w:rsidRPr="00CD6BCE" w:rsidRDefault="008F61D0" w:rsidP="00CD6BCE">
      <w:pPr>
        <w:pStyle w:val="Bibliography"/>
        <w:spacing w:line="360" w:lineRule="auto"/>
        <w:jc w:val="both"/>
        <w:rPr>
          <w:rFonts w:ascii="Calibri" w:hAnsi="Calibri"/>
          <w:color w:val="000000"/>
        </w:rPr>
      </w:pPr>
      <w:r w:rsidRPr="00CD6BCE">
        <w:rPr>
          <w:rFonts w:ascii="Calibri" w:hAnsi="Calibri"/>
          <w:color w:val="000000"/>
        </w:rPr>
        <w:t xml:space="preserve">Mbizvo, M. T., &amp; Say, L. (2012). Global progress and potentially effective policy responses to reduce maternal mortality. </w:t>
      </w:r>
      <w:r w:rsidRPr="00CD6BCE">
        <w:rPr>
          <w:rFonts w:ascii="Calibri" w:hAnsi="Calibri"/>
          <w:i/>
          <w:iCs/>
          <w:color w:val="000000"/>
        </w:rPr>
        <w:t>International Journal of Gynecology and Obstetrics</w:t>
      </w:r>
      <w:r w:rsidRPr="00CD6BCE">
        <w:rPr>
          <w:rFonts w:ascii="Calibri" w:hAnsi="Calibri"/>
          <w:color w:val="000000"/>
        </w:rPr>
        <w:t xml:space="preserve">, </w:t>
      </w:r>
      <w:r w:rsidRPr="00CD6BCE">
        <w:rPr>
          <w:rFonts w:ascii="Calibri" w:hAnsi="Calibri"/>
          <w:i/>
          <w:iCs/>
          <w:color w:val="000000"/>
        </w:rPr>
        <w:t>119</w:t>
      </w:r>
      <w:r w:rsidRPr="00CD6BCE">
        <w:rPr>
          <w:rFonts w:ascii="Calibri" w:hAnsi="Calibri"/>
          <w:color w:val="000000"/>
        </w:rPr>
        <w:t>, S9–S12. http://doi.org/10.1016/j.ijgo.2012.03.009</w:t>
      </w:r>
    </w:p>
    <w:p w14:paraId="3B566328" w14:textId="33E929E1" w:rsidR="00E73615" w:rsidRPr="00CD6BCE" w:rsidRDefault="00750110" w:rsidP="00CD6BCE">
      <w:pPr>
        <w:spacing w:line="360" w:lineRule="auto"/>
        <w:jc w:val="both"/>
        <w:rPr>
          <w:rFonts w:ascii="Calibri" w:hAnsi="Calibri"/>
        </w:rPr>
      </w:pPr>
      <w:r w:rsidRPr="00CD6BCE">
        <w:rPr>
          <w:rFonts w:ascii="Calibri" w:eastAsia="Times New Roman" w:hAnsi="Calibri"/>
          <w:color w:val="333333"/>
          <w:shd w:val="clear" w:color="auto" w:fill="F5F5F5"/>
        </w:rPr>
        <w:fldChar w:fldCharType="end"/>
      </w:r>
    </w:p>
    <w:sectPr w:rsidR="00E73615" w:rsidRPr="00CD6BCE" w:rsidSect="00CD6BCE">
      <w:footerReference w:type="even" r:id="rId9"/>
      <w:footerReference w:type="default" r:id="rId10"/>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ECA5C" w14:textId="77777777" w:rsidR="00285690" w:rsidRDefault="00285690" w:rsidP="003D26CE">
      <w:r>
        <w:separator/>
      </w:r>
    </w:p>
  </w:endnote>
  <w:endnote w:type="continuationSeparator" w:id="0">
    <w:p w14:paraId="7FE2EB41" w14:textId="77777777" w:rsidR="00285690" w:rsidRDefault="00285690" w:rsidP="003D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EA12" w14:textId="77777777" w:rsidR="004E60E9" w:rsidRDefault="004E60E9" w:rsidP="00A469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513C1C" w14:textId="77777777" w:rsidR="004E60E9" w:rsidRDefault="004E60E9" w:rsidP="009A45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B4C86" w14:textId="77777777" w:rsidR="004E60E9" w:rsidRDefault="004E60E9" w:rsidP="00A469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673">
      <w:rPr>
        <w:rStyle w:val="PageNumber"/>
        <w:noProof/>
      </w:rPr>
      <w:t>13</w:t>
    </w:r>
    <w:r>
      <w:rPr>
        <w:rStyle w:val="PageNumber"/>
      </w:rPr>
      <w:fldChar w:fldCharType="end"/>
    </w:r>
  </w:p>
  <w:p w14:paraId="3A120DE1" w14:textId="77777777" w:rsidR="004E60E9" w:rsidRDefault="004E60E9" w:rsidP="009A45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F0813" w14:textId="77777777" w:rsidR="00285690" w:rsidRDefault="00285690" w:rsidP="003D26CE">
      <w:r>
        <w:separator/>
      </w:r>
    </w:p>
  </w:footnote>
  <w:footnote w:type="continuationSeparator" w:id="0">
    <w:p w14:paraId="1ED33FBF" w14:textId="77777777" w:rsidR="00285690" w:rsidRDefault="00285690" w:rsidP="003D26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4082"/>
    <w:multiLevelType w:val="hybridMultilevel"/>
    <w:tmpl w:val="EABC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03795"/>
    <w:multiLevelType w:val="hybridMultilevel"/>
    <w:tmpl w:val="4F2CD85E"/>
    <w:lvl w:ilvl="0" w:tplc="C2560F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175FE"/>
    <w:multiLevelType w:val="hybridMultilevel"/>
    <w:tmpl w:val="828464CE"/>
    <w:lvl w:ilvl="0" w:tplc="92ECD31C">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A1C75"/>
    <w:multiLevelType w:val="hybridMultilevel"/>
    <w:tmpl w:val="828464CE"/>
    <w:lvl w:ilvl="0" w:tplc="92ECD31C">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A5316"/>
    <w:multiLevelType w:val="multilevel"/>
    <w:tmpl w:val="69A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9054CA"/>
    <w:multiLevelType w:val="hybridMultilevel"/>
    <w:tmpl w:val="28E09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01014A"/>
    <w:multiLevelType w:val="hybridMultilevel"/>
    <w:tmpl w:val="28826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12B88"/>
    <w:multiLevelType w:val="hybridMultilevel"/>
    <w:tmpl w:val="292A85D8"/>
    <w:lvl w:ilvl="0" w:tplc="D9D8C40A">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D42A80"/>
    <w:multiLevelType w:val="hybridMultilevel"/>
    <w:tmpl w:val="1546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7"/>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0C9"/>
    <w:rsid w:val="000012EC"/>
    <w:rsid w:val="0000342B"/>
    <w:rsid w:val="00005FFE"/>
    <w:rsid w:val="000139DD"/>
    <w:rsid w:val="000163FC"/>
    <w:rsid w:val="000244EB"/>
    <w:rsid w:val="00031BD8"/>
    <w:rsid w:val="0003400C"/>
    <w:rsid w:val="00043216"/>
    <w:rsid w:val="0005416E"/>
    <w:rsid w:val="00054875"/>
    <w:rsid w:val="00064392"/>
    <w:rsid w:val="00075A43"/>
    <w:rsid w:val="00086825"/>
    <w:rsid w:val="00092255"/>
    <w:rsid w:val="000925A0"/>
    <w:rsid w:val="0009788D"/>
    <w:rsid w:val="000A314F"/>
    <w:rsid w:val="000A66FE"/>
    <w:rsid w:val="000B23F4"/>
    <w:rsid w:val="000B7EC7"/>
    <w:rsid w:val="000C5343"/>
    <w:rsid w:val="000C6DCF"/>
    <w:rsid w:val="000D071C"/>
    <w:rsid w:val="000D6EAF"/>
    <w:rsid w:val="000E42EF"/>
    <w:rsid w:val="001005D9"/>
    <w:rsid w:val="001010C0"/>
    <w:rsid w:val="00102829"/>
    <w:rsid w:val="00105A23"/>
    <w:rsid w:val="00107BE3"/>
    <w:rsid w:val="0011766C"/>
    <w:rsid w:val="001179A2"/>
    <w:rsid w:val="001225A1"/>
    <w:rsid w:val="00125CA1"/>
    <w:rsid w:val="0013318C"/>
    <w:rsid w:val="001410E5"/>
    <w:rsid w:val="00142B9C"/>
    <w:rsid w:val="00143C89"/>
    <w:rsid w:val="001458B8"/>
    <w:rsid w:val="00151114"/>
    <w:rsid w:val="0015671E"/>
    <w:rsid w:val="0016490B"/>
    <w:rsid w:val="001717C1"/>
    <w:rsid w:val="001720A0"/>
    <w:rsid w:val="00175113"/>
    <w:rsid w:val="00184583"/>
    <w:rsid w:val="001953E4"/>
    <w:rsid w:val="001B0D72"/>
    <w:rsid w:val="001D0AF0"/>
    <w:rsid w:val="00201950"/>
    <w:rsid w:val="002042FB"/>
    <w:rsid w:val="002078E7"/>
    <w:rsid w:val="002174D7"/>
    <w:rsid w:val="002229D8"/>
    <w:rsid w:val="0023082A"/>
    <w:rsid w:val="0023082B"/>
    <w:rsid w:val="00231001"/>
    <w:rsid w:val="002316C1"/>
    <w:rsid w:val="00240AC1"/>
    <w:rsid w:val="002559FB"/>
    <w:rsid w:val="00271823"/>
    <w:rsid w:val="0027378E"/>
    <w:rsid w:val="00285690"/>
    <w:rsid w:val="00297A3F"/>
    <w:rsid w:val="002B579E"/>
    <w:rsid w:val="002C7931"/>
    <w:rsid w:val="002D1255"/>
    <w:rsid w:val="002F55CE"/>
    <w:rsid w:val="002F653B"/>
    <w:rsid w:val="003128E6"/>
    <w:rsid w:val="0032008B"/>
    <w:rsid w:val="00332258"/>
    <w:rsid w:val="00335BC8"/>
    <w:rsid w:val="00336C96"/>
    <w:rsid w:val="00336DA3"/>
    <w:rsid w:val="00345EB4"/>
    <w:rsid w:val="003572BC"/>
    <w:rsid w:val="0036081B"/>
    <w:rsid w:val="003618F4"/>
    <w:rsid w:val="00362E30"/>
    <w:rsid w:val="00373CDF"/>
    <w:rsid w:val="00376990"/>
    <w:rsid w:val="00382FAF"/>
    <w:rsid w:val="00383B6E"/>
    <w:rsid w:val="003A3C33"/>
    <w:rsid w:val="003C0E07"/>
    <w:rsid w:val="003C1C33"/>
    <w:rsid w:val="003D26CE"/>
    <w:rsid w:val="003D4127"/>
    <w:rsid w:val="003E6328"/>
    <w:rsid w:val="003F31F2"/>
    <w:rsid w:val="00410392"/>
    <w:rsid w:val="0042356C"/>
    <w:rsid w:val="00432703"/>
    <w:rsid w:val="00433E9B"/>
    <w:rsid w:val="00435084"/>
    <w:rsid w:val="00444A05"/>
    <w:rsid w:val="004627BF"/>
    <w:rsid w:val="0047190D"/>
    <w:rsid w:val="0049024D"/>
    <w:rsid w:val="004918F2"/>
    <w:rsid w:val="00496004"/>
    <w:rsid w:val="004B13FF"/>
    <w:rsid w:val="004C6EB0"/>
    <w:rsid w:val="004E3F18"/>
    <w:rsid w:val="004E494B"/>
    <w:rsid w:val="004E60E9"/>
    <w:rsid w:val="004E6837"/>
    <w:rsid w:val="004F18CF"/>
    <w:rsid w:val="005016B5"/>
    <w:rsid w:val="005019C4"/>
    <w:rsid w:val="00502300"/>
    <w:rsid w:val="0050391B"/>
    <w:rsid w:val="00506673"/>
    <w:rsid w:val="00511579"/>
    <w:rsid w:val="00517F30"/>
    <w:rsid w:val="00523981"/>
    <w:rsid w:val="0052688A"/>
    <w:rsid w:val="0053379F"/>
    <w:rsid w:val="00536634"/>
    <w:rsid w:val="0054334E"/>
    <w:rsid w:val="00550266"/>
    <w:rsid w:val="0056157D"/>
    <w:rsid w:val="005662AC"/>
    <w:rsid w:val="005A48A0"/>
    <w:rsid w:val="005A4F31"/>
    <w:rsid w:val="005A6420"/>
    <w:rsid w:val="005B6228"/>
    <w:rsid w:val="005C0D60"/>
    <w:rsid w:val="005C16AA"/>
    <w:rsid w:val="005C48DD"/>
    <w:rsid w:val="005D2717"/>
    <w:rsid w:val="005D5765"/>
    <w:rsid w:val="005E2C8E"/>
    <w:rsid w:val="005F5A59"/>
    <w:rsid w:val="00606D06"/>
    <w:rsid w:val="00610010"/>
    <w:rsid w:val="0061084F"/>
    <w:rsid w:val="006310CF"/>
    <w:rsid w:val="00632678"/>
    <w:rsid w:val="006352ED"/>
    <w:rsid w:val="00637E74"/>
    <w:rsid w:val="00640A68"/>
    <w:rsid w:val="00641D56"/>
    <w:rsid w:val="00643210"/>
    <w:rsid w:val="00662B22"/>
    <w:rsid w:val="006648DC"/>
    <w:rsid w:val="00665ACD"/>
    <w:rsid w:val="00666EA7"/>
    <w:rsid w:val="006744DE"/>
    <w:rsid w:val="0067459C"/>
    <w:rsid w:val="0068009D"/>
    <w:rsid w:val="00683AA1"/>
    <w:rsid w:val="006861ED"/>
    <w:rsid w:val="00686AAB"/>
    <w:rsid w:val="006908AF"/>
    <w:rsid w:val="006A48DF"/>
    <w:rsid w:val="006A643B"/>
    <w:rsid w:val="006C22BE"/>
    <w:rsid w:val="006C3B74"/>
    <w:rsid w:val="006C48FA"/>
    <w:rsid w:val="006C562D"/>
    <w:rsid w:val="006D3AD6"/>
    <w:rsid w:val="006E6301"/>
    <w:rsid w:val="006F1094"/>
    <w:rsid w:val="006F43B2"/>
    <w:rsid w:val="006F790F"/>
    <w:rsid w:val="0070159B"/>
    <w:rsid w:val="007035BB"/>
    <w:rsid w:val="007043EC"/>
    <w:rsid w:val="0071319A"/>
    <w:rsid w:val="0071674C"/>
    <w:rsid w:val="00744B9B"/>
    <w:rsid w:val="007466B9"/>
    <w:rsid w:val="00750110"/>
    <w:rsid w:val="00752181"/>
    <w:rsid w:val="007623A3"/>
    <w:rsid w:val="00767CF9"/>
    <w:rsid w:val="007865BC"/>
    <w:rsid w:val="00787B3A"/>
    <w:rsid w:val="00795083"/>
    <w:rsid w:val="00796DBB"/>
    <w:rsid w:val="007A3BC1"/>
    <w:rsid w:val="007A6554"/>
    <w:rsid w:val="007A7109"/>
    <w:rsid w:val="007C319E"/>
    <w:rsid w:val="007D352E"/>
    <w:rsid w:val="007E0F4F"/>
    <w:rsid w:val="007E3522"/>
    <w:rsid w:val="007E49C7"/>
    <w:rsid w:val="007E57FB"/>
    <w:rsid w:val="007F7DD3"/>
    <w:rsid w:val="00801728"/>
    <w:rsid w:val="00811FD9"/>
    <w:rsid w:val="00813293"/>
    <w:rsid w:val="00814003"/>
    <w:rsid w:val="00824CD2"/>
    <w:rsid w:val="00830D4A"/>
    <w:rsid w:val="00835998"/>
    <w:rsid w:val="0084017D"/>
    <w:rsid w:val="008450C9"/>
    <w:rsid w:val="00850741"/>
    <w:rsid w:val="00853264"/>
    <w:rsid w:val="008535B3"/>
    <w:rsid w:val="008606C4"/>
    <w:rsid w:val="00871ADE"/>
    <w:rsid w:val="00872542"/>
    <w:rsid w:val="008A32A9"/>
    <w:rsid w:val="008B1B89"/>
    <w:rsid w:val="008D1032"/>
    <w:rsid w:val="008D61C2"/>
    <w:rsid w:val="008E1B3E"/>
    <w:rsid w:val="008F3D5A"/>
    <w:rsid w:val="008F61D0"/>
    <w:rsid w:val="00903096"/>
    <w:rsid w:val="0090360C"/>
    <w:rsid w:val="009075FA"/>
    <w:rsid w:val="00911605"/>
    <w:rsid w:val="009176C2"/>
    <w:rsid w:val="00917805"/>
    <w:rsid w:val="009341B7"/>
    <w:rsid w:val="009373BE"/>
    <w:rsid w:val="009461F7"/>
    <w:rsid w:val="00966A35"/>
    <w:rsid w:val="00967046"/>
    <w:rsid w:val="009973FD"/>
    <w:rsid w:val="009A45B2"/>
    <w:rsid w:val="009A7A8F"/>
    <w:rsid w:val="009B598C"/>
    <w:rsid w:val="009B7056"/>
    <w:rsid w:val="009C170E"/>
    <w:rsid w:val="009D3D16"/>
    <w:rsid w:val="009D635A"/>
    <w:rsid w:val="009D6A86"/>
    <w:rsid w:val="009E3F30"/>
    <w:rsid w:val="009F7887"/>
    <w:rsid w:val="00A02C45"/>
    <w:rsid w:val="00A07209"/>
    <w:rsid w:val="00A12790"/>
    <w:rsid w:val="00A12A42"/>
    <w:rsid w:val="00A14718"/>
    <w:rsid w:val="00A43063"/>
    <w:rsid w:val="00A469EA"/>
    <w:rsid w:val="00A60469"/>
    <w:rsid w:val="00A7747E"/>
    <w:rsid w:val="00AA3923"/>
    <w:rsid w:val="00AA51E1"/>
    <w:rsid w:val="00AD4F43"/>
    <w:rsid w:val="00AF7457"/>
    <w:rsid w:val="00B04231"/>
    <w:rsid w:val="00B07565"/>
    <w:rsid w:val="00B11137"/>
    <w:rsid w:val="00B13340"/>
    <w:rsid w:val="00B15460"/>
    <w:rsid w:val="00B160AC"/>
    <w:rsid w:val="00B24D14"/>
    <w:rsid w:val="00B270E8"/>
    <w:rsid w:val="00B301A9"/>
    <w:rsid w:val="00B32B5E"/>
    <w:rsid w:val="00B34731"/>
    <w:rsid w:val="00B53DC5"/>
    <w:rsid w:val="00B55204"/>
    <w:rsid w:val="00B705F7"/>
    <w:rsid w:val="00B95165"/>
    <w:rsid w:val="00BD2403"/>
    <w:rsid w:val="00BD2427"/>
    <w:rsid w:val="00BD497E"/>
    <w:rsid w:val="00BD7975"/>
    <w:rsid w:val="00BF6C0F"/>
    <w:rsid w:val="00C05913"/>
    <w:rsid w:val="00C2000A"/>
    <w:rsid w:val="00C216BB"/>
    <w:rsid w:val="00C34AFE"/>
    <w:rsid w:val="00C46A93"/>
    <w:rsid w:val="00C54E3D"/>
    <w:rsid w:val="00C564DB"/>
    <w:rsid w:val="00C64BA4"/>
    <w:rsid w:val="00C67B3F"/>
    <w:rsid w:val="00C70E3E"/>
    <w:rsid w:val="00C714E0"/>
    <w:rsid w:val="00C716BD"/>
    <w:rsid w:val="00C77F9F"/>
    <w:rsid w:val="00C8533E"/>
    <w:rsid w:val="00C86277"/>
    <w:rsid w:val="00C93A2C"/>
    <w:rsid w:val="00C93C10"/>
    <w:rsid w:val="00CA123F"/>
    <w:rsid w:val="00CB236B"/>
    <w:rsid w:val="00CB6DD3"/>
    <w:rsid w:val="00CC0BAE"/>
    <w:rsid w:val="00CC6A78"/>
    <w:rsid w:val="00CD6BCE"/>
    <w:rsid w:val="00CE120D"/>
    <w:rsid w:val="00CF132B"/>
    <w:rsid w:val="00CF545F"/>
    <w:rsid w:val="00D0332C"/>
    <w:rsid w:val="00D136D7"/>
    <w:rsid w:val="00D32151"/>
    <w:rsid w:val="00D35CA5"/>
    <w:rsid w:val="00D37099"/>
    <w:rsid w:val="00D44596"/>
    <w:rsid w:val="00D820C7"/>
    <w:rsid w:val="00DA3D8D"/>
    <w:rsid w:val="00DA598F"/>
    <w:rsid w:val="00DB7BAA"/>
    <w:rsid w:val="00DC263C"/>
    <w:rsid w:val="00DC37E2"/>
    <w:rsid w:val="00DC7CD0"/>
    <w:rsid w:val="00DF1CC7"/>
    <w:rsid w:val="00DF5418"/>
    <w:rsid w:val="00E047C0"/>
    <w:rsid w:val="00E04B7F"/>
    <w:rsid w:val="00E0643A"/>
    <w:rsid w:val="00E1256F"/>
    <w:rsid w:val="00E14613"/>
    <w:rsid w:val="00E17453"/>
    <w:rsid w:val="00E178CC"/>
    <w:rsid w:val="00E21219"/>
    <w:rsid w:val="00E223E5"/>
    <w:rsid w:val="00E25276"/>
    <w:rsid w:val="00E47E9D"/>
    <w:rsid w:val="00E51AA1"/>
    <w:rsid w:val="00E6726A"/>
    <w:rsid w:val="00E7063C"/>
    <w:rsid w:val="00E73615"/>
    <w:rsid w:val="00E805F6"/>
    <w:rsid w:val="00E87DDA"/>
    <w:rsid w:val="00E91EDD"/>
    <w:rsid w:val="00E93F03"/>
    <w:rsid w:val="00EB03EA"/>
    <w:rsid w:val="00EB30FC"/>
    <w:rsid w:val="00EB5B03"/>
    <w:rsid w:val="00ED13E8"/>
    <w:rsid w:val="00ED21FE"/>
    <w:rsid w:val="00ED4473"/>
    <w:rsid w:val="00EE173C"/>
    <w:rsid w:val="00EE3F9A"/>
    <w:rsid w:val="00EF104E"/>
    <w:rsid w:val="00EF2DAE"/>
    <w:rsid w:val="00F11307"/>
    <w:rsid w:val="00F14AA9"/>
    <w:rsid w:val="00F16738"/>
    <w:rsid w:val="00F16A7A"/>
    <w:rsid w:val="00F2446C"/>
    <w:rsid w:val="00F3328B"/>
    <w:rsid w:val="00F33874"/>
    <w:rsid w:val="00F45F56"/>
    <w:rsid w:val="00F5080F"/>
    <w:rsid w:val="00F5573B"/>
    <w:rsid w:val="00F636A9"/>
    <w:rsid w:val="00F66255"/>
    <w:rsid w:val="00F735E4"/>
    <w:rsid w:val="00F77F41"/>
    <w:rsid w:val="00F8531A"/>
    <w:rsid w:val="00F873C6"/>
    <w:rsid w:val="00F94C69"/>
    <w:rsid w:val="00F94FE5"/>
    <w:rsid w:val="00FA0D2D"/>
    <w:rsid w:val="00FB760B"/>
    <w:rsid w:val="00FC58C3"/>
    <w:rsid w:val="00FC65C7"/>
    <w:rsid w:val="00FC7BE7"/>
    <w:rsid w:val="00FD12A4"/>
    <w:rsid w:val="00FD4A9A"/>
    <w:rsid w:val="00FE1DBC"/>
    <w:rsid w:val="00FE2C53"/>
    <w:rsid w:val="00FE5B26"/>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61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3FF"/>
    <w:rPr>
      <w:rFonts w:ascii="Times New Roman" w:hAnsi="Times New Roman" w:cs="Times New Roman"/>
    </w:rPr>
  </w:style>
  <w:style w:type="paragraph" w:styleId="Heading1">
    <w:name w:val="heading 1"/>
    <w:basedOn w:val="Normal"/>
    <w:link w:val="Heading1Char"/>
    <w:uiPriority w:val="9"/>
    <w:qFormat/>
    <w:rsid w:val="00335B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C9"/>
    <w:pPr>
      <w:ind w:left="720"/>
      <w:contextualSpacing/>
    </w:pPr>
  </w:style>
  <w:style w:type="table" w:styleId="TableGrid">
    <w:name w:val="Table Grid"/>
    <w:basedOn w:val="TableNormal"/>
    <w:uiPriority w:val="39"/>
    <w:rsid w:val="00DC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4AA9"/>
    <w:rPr>
      <w:color w:val="0563C1" w:themeColor="hyperlink"/>
      <w:u w:val="single"/>
    </w:rPr>
  </w:style>
  <w:style w:type="paragraph" w:styleId="Header">
    <w:name w:val="header"/>
    <w:basedOn w:val="Normal"/>
    <w:link w:val="HeaderChar"/>
    <w:uiPriority w:val="99"/>
    <w:unhideWhenUsed/>
    <w:rsid w:val="003D26CE"/>
    <w:pPr>
      <w:tabs>
        <w:tab w:val="center" w:pos="4680"/>
        <w:tab w:val="right" w:pos="9360"/>
      </w:tabs>
    </w:pPr>
  </w:style>
  <w:style w:type="character" w:customStyle="1" w:styleId="HeaderChar">
    <w:name w:val="Header Char"/>
    <w:basedOn w:val="DefaultParagraphFont"/>
    <w:link w:val="Header"/>
    <w:uiPriority w:val="99"/>
    <w:rsid w:val="003D26CE"/>
  </w:style>
  <w:style w:type="paragraph" w:styleId="Footer">
    <w:name w:val="footer"/>
    <w:basedOn w:val="Normal"/>
    <w:link w:val="FooterChar"/>
    <w:uiPriority w:val="99"/>
    <w:unhideWhenUsed/>
    <w:rsid w:val="003D26CE"/>
    <w:pPr>
      <w:tabs>
        <w:tab w:val="center" w:pos="4680"/>
        <w:tab w:val="right" w:pos="9360"/>
      </w:tabs>
    </w:pPr>
  </w:style>
  <w:style w:type="character" w:customStyle="1" w:styleId="FooterChar">
    <w:name w:val="Footer Char"/>
    <w:basedOn w:val="DefaultParagraphFont"/>
    <w:link w:val="Footer"/>
    <w:uiPriority w:val="99"/>
    <w:rsid w:val="003D26CE"/>
  </w:style>
  <w:style w:type="character" w:styleId="CommentReference">
    <w:name w:val="annotation reference"/>
    <w:basedOn w:val="DefaultParagraphFont"/>
    <w:uiPriority w:val="99"/>
    <w:semiHidden/>
    <w:unhideWhenUsed/>
    <w:rsid w:val="009B598C"/>
    <w:rPr>
      <w:sz w:val="18"/>
      <w:szCs w:val="18"/>
    </w:rPr>
  </w:style>
  <w:style w:type="paragraph" w:styleId="CommentText">
    <w:name w:val="annotation text"/>
    <w:basedOn w:val="Normal"/>
    <w:link w:val="CommentTextChar"/>
    <w:uiPriority w:val="99"/>
    <w:unhideWhenUsed/>
    <w:rsid w:val="009B598C"/>
  </w:style>
  <w:style w:type="character" w:customStyle="1" w:styleId="CommentTextChar">
    <w:name w:val="Comment Text Char"/>
    <w:basedOn w:val="DefaultParagraphFont"/>
    <w:link w:val="CommentText"/>
    <w:uiPriority w:val="99"/>
    <w:rsid w:val="009B598C"/>
  </w:style>
  <w:style w:type="paragraph" w:styleId="CommentSubject">
    <w:name w:val="annotation subject"/>
    <w:basedOn w:val="CommentText"/>
    <w:next w:val="CommentText"/>
    <w:link w:val="CommentSubjectChar"/>
    <w:uiPriority w:val="99"/>
    <w:semiHidden/>
    <w:unhideWhenUsed/>
    <w:rsid w:val="009B598C"/>
    <w:rPr>
      <w:b/>
      <w:bCs/>
      <w:sz w:val="20"/>
      <w:szCs w:val="20"/>
    </w:rPr>
  </w:style>
  <w:style w:type="character" w:customStyle="1" w:styleId="CommentSubjectChar">
    <w:name w:val="Comment Subject Char"/>
    <w:basedOn w:val="CommentTextChar"/>
    <w:link w:val="CommentSubject"/>
    <w:uiPriority w:val="99"/>
    <w:semiHidden/>
    <w:rsid w:val="009B598C"/>
    <w:rPr>
      <w:b/>
      <w:bCs/>
      <w:sz w:val="20"/>
      <w:szCs w:val="20"/>
    </w:rPr>
  </w:style>
  <w:style w:type="paragraph" w:styleId="BalloonText">
    <w:name w:val="Balloon Text"/>
    <w:basedOn w:val="Normal"/>
    <w:link w:val="BalloonTextChar"/>
    <w:uiPriority w:val="99"/>
    <w:semiHidden/>
    <w:unhideWhenUsed/>
    <w:rsid w:val="009B598C"/>
    <w:rPr>
      <w:sz w:val="18"/>
      <w:szCs w:val="18"/>
    </w:rPr>
  </w:style>
  <w:style w:type="character" w:customStyle="1" w:styleId="BalloonTextChar">
    <w:name w:val="Balloon Text Char"/>
    <w:basedOn w:val="DefaultParagraphFont"/>
    <w:link w:val="BalloonText"/>
    <w:uiPriority w:val="99"/>
    <w:semiHidden/>
    <w:rsid w:val="009B598C"/>
    <w:rPr>
      <w:rFonts w:ascii="Times New Roman" w:hAnsi="Times New Roman" w:cs="Times New Roman"/>
      <w:sz w:val="18"/>
      <w:szCs w:val="18"/>
    </w:rPr>
  </w:style>
  <w:style w:type="character" w:styleId="PageNumber">
    <w:name w:val="page number"/>
    <w:basedOn w:val="DefaultParagraphFont"/>
    <w:uiPriority w:val="99"/>
    <w:semiHidden/>
    <w:unhideWhenUsed/>
    <w:rsid w:val="009A45B2"/>
  </w:style>
  <w:style w:type="paragraph" w:styleId="Bibliography">
    <w:name w:val="Bibliography"/>
    <w:basedOn w:val="Normal"/>
    <w:next w:val="Normal"/>
    <w:uiPriority w:val="37"/>
    <w:unhideWhenUsed/>
    <w:rsid w:val="00335BC8"/>
    <w:pPr>
      <w:spacing w:line="480" w:lineRule="auto"/>
      <w:ind w:left="720" w:hanging="720"/>
    </w:pPr>
  </w:style>
  <w:style w:type="character" w:customStyle="1" w:styleId="Heading1Char">
    <w:name w:val="Heading 1 Char"/>
    <w:basedOn w:val="DefaultParagraphFont"/>
    <w:link w:val="Heading1"/>
    <w:uiPriority w:val="9"/>
    <w:rsid w:val="00335BC8"/>
    <w:rPr>
      <w:rFonts w:ascii="Times New Roman" w:hAnsi="Times New Roman" w:cs="Times New Roman"/>
      <w:b/>
      <w:bCs/>
      <w:kern w:val="36"/>
      <w:sz w:val="48"/>
      <w:szCs w:val="48"/>
    </w:rPr>
  </w:style>
  <w:style w:type="paragraph" w:styleId="NormalWeb">
    <w:name w:val="Normal (Web)"/>
    <w:basedOn w:val="Normal"/>
    <w:uiPriority w:val="99"/>
    <w:unhideWhenUsed/>
    <w:rsid w:val="004E3F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424">
      <w:bodyDiv w:val="1"/>
      <w:marLeft w:val="0"/>
      <w:marRight w:val="0"/>
      <w:marTop w:val="0"/>
      <w:marBottom w:val="0"/>
      <w:divBdr>
        <w:top w:val="none" w:sz="0" w:space="0" w:color="auto"/>
        <w:left w:val="none" w:sz="0" w:space="0" w:color="auto"/>
        <w:bottom w:val="none" w:sz="0" w:space="0" w:color="auto"/>
        <w:right w:val="none" w:sz="0" w:space="0" w:color="auto"/>
      </w:divBdr>
    </w:div>
    <w:div w:id="308245295">
      <w:bodyDiv w:val="1"/>
      <w:marLeft w:val="0"/>
      <w:marRight w:val="0"/>
      <w:marTop w:val="0"/>
      <w:marBottom w:val="0"/>
      <w:divBdr>
        <w:top w:val="none" w:sz="0" w:space="0" w:color="auto"/>
        <w:left w:val="none" w:sz="0" w:space="0" w:color="auto"/>
        <w:bottom w:val="none" w:sz="0" w:space="0" w:color="auto"/>
        <w:right w:val="none" w:sz="0" w:space="0" w:color="auto"/>
      </w:divBdr>
      <w:divsChild>
        <w:div w:id="761293742">
          <w:marLeft w:val="0"/>
          <w:marRight w:val="0"/>
          <w:marTop w:val="0"/>
          <w:marBottom w:val="0"/>
          <w:divBdr>
            <w:top w:val="none" w:sz="0" w:space="0" w:color="auto"/>
            <w:left w:val="none" w:sz="0" w:space="0" w:color="auto"/>
            <w:bottom w:val="none" w:sz="0" w:space="0" w:color="auto"/>
            <w:right w:val="none" w:sz="0" w:space="0" w:color="auto"/>
          </w:divBdr>
          <w:divsChild>
            <w:div w:id="1661107764">
              <w:marLeft w:val="0"/>
              <w:marRight w:val="0"/>
              <w:marTop w:val="0"/>
              <w:marBottom w:val="0"/>
              <w:divBdr>
                <w:top w:val="none" w:sz="0" w:space="0" w:color="auto"/>
                <w:left w:val="none" w:sz="0" w:space="0" w:color="auto"/>
                <w:bottom w:val="none" w:sz="0" w:space="0" w:color="auto"/>
                <w:right w:val="none" w:sz="0" w:space="0" w:color="auto"/>
              </w:divBdr>
            </w:div>
          </w:divsChild>
        </w:div>
        <w:div w:id="971449524">
          <w:marLeft w:val="0"/>
          <w:marRight w:val="0"/>
          <w:marTop w:val="300"/>
          <w:marBottom w:val="0"/>
          <w:divBdr>
            <w:top w:val="none" w:sz="0" w:space="0" w:color="auto"/>
            <w:left w:val="none" w:sz="0" w:space="0" w:color="auto"/>
            <w:bottom w:val="none" w:sz="0" w:space="0" w:color="auto"/>
            <w:right w:val="none" w:sz="0" w:space="0" w:color="auto"/>
          </w:divBdr>
          <w:divsChild>
            <w:div w:id="2155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591">
      <w:bodyDiv w:val="1"/>
      <w:marLeft w:val="0"/>
      <w:marRight w:val="0"/>
      <w:marTop w:val="0"/>
      <w:marBottom w:val="0"/>
      <w:divBdr>
        <w:top w:val="none" w:sz="0" w:space="0" w:color="auto"/>
        <w:left w:val="none" w:sz="0" w:space="0" w:color="auto"/>
        <w:bottom w:val="none" w:sz="0" w:space="0" w:color="auto"/>
        <w:right w:val="none" w:sz="0" w:space="0" w:color="auto"/>
      </w:divBdr>
    </w:div>
    <w:div w:id="584263563">
      <w:bodyDiv w:val="1"/>
      <w:marLeft w:val="0"/>
      <w:marRight w:val="0"/>
      <w:marTop w:val="0"/>
      <w:marBottom w:val="0"/>
      <w:divBdr>
        <w:top w:val="none" w:sz="0" w:space="0" w:color="auto"/>
        <w:left w:val="none" w:sz="0" w:space="0" w:color="auto"/>
        <w:bottom w:val="none" w:sz="0" w:space="0" w:color="auto"/>
        <w:right w:val="none" w:sz="0" w:space="0" w:color="auto"/>
      </w:divBdr>
    </w:div>
    <w:div w:id="664430630">
      <w:bodyDiv w:val="1"/>
      <w:marLeft w:val="0"/>
      <w:marRight w:val="0"/>
      <w:marTop w:val="0"/>
      <w:marBottom w:val="0"/>
      <w:divBdr>
        <w:top w:val="none" w:sz="0" w:space="0" w:color="auto"/>
        <w:left w:val="none" w:sz="0" w:space="0" w:color="auto"/>
        <w:bottom w:val="none" w:sz="0" w:space="0" w:color="auto"/>
        <w:right w:val="none" w:sz="0" w:space="0" w:color="auto"/>
      </w:divBdr>
    </w:div>
    <w:div w:id="786196481">
      <w:bodyDiv w:val="1"/>
      <w:marLeft w:val="0"/>
      <w:marRight w:val="0"/>
      <w:marTop w:val="0"/>
      <w:marBottom w:val="0"/>
      <w:divBdr>
        <w:top w:val="none" w:sz="0" w:space="0" w:color="auto"/>
        <w:left w:val="none" w:sz="0" w:space="0" w:color="auto"/>
        <w:bottom w:val="none" w:sz="0" w:space="0" w:color="auto"/>
        <w:right w:val="none" w:sz="0" w:space="0" w:color="auto"/>
      </w:divBdr>
    </w:div>
    <w:div w:id="853881528">
      <w:bodyDiv w:val="1"/>
      <w:marLeft w:val="0"/>
      <w:marRight w:val="0"/>
      <w:marTop w:val="0"/>
      <w:marBottom w:val="0"/>
      <w:divBdr>
        <w:top w:val="none" w:sz="0" w:space="0" w:color="auto"/>
        <w:left w:val="none" w:sz="0" w:space="0" w:color="auto"/>
        <w:bottom w:val="none" w:sz="0" w:space="0" w:color="auto"/>
        <w:right w:val="none" w:sz="0" w:space="0" w:color="auto"/>
      </w:divBdr>
    </w:div>
    <w:div w:id="1201476384">
      <w:bodyDiv w:val="1"/>
      <w:marLeft w:val="0"/>
      <w:marRight w:val="0"/>
      <w:marTop w:val="0"/>
      <w:marBottom w:val="0"/>
      <w:divBdr>
        <w:top w:val="none" w:sz="0" w:space="0" w:color="auto"/>
        <w:left w:val="none" w:sz="0" w:space="0" w:color="auto"/>
        <w:bottom w:val="none" w:sz="0" w:space="0" w:color="auto"/>
        <w:right w:val="none" w:sz="0" w:space="0" w:color="auto"/>
      </w:divBdr>
    </w:div>
    <w:div w:id="1444107625">
      <w:bodyDiv w:val="1"/>
      <w:marLeft w:val="0"/>
      <w:marRight w:val="0"/>
      <w:marTop w:val="0"/>
      <w:marBottom w:val="0"/>
      <w:divBdr>
        <w:top w:val="none" w:sz="0" w:space="0" w:color="auto"/>
        <w:left w:val="none" w:sz="0" w:space="0" w:color="auto"/>
        <w:bottom w:val="none" w:sz="0" w:space="0" w:color="auto"/>
        <w:right w:val="none" w:sz="0" w:space="0" w:color="auto"/>
      </w:divBdr>
    </w:div>
    <w:div w:id="1558592990">
      <w:bodyDiv w:val="1"/>
      <w:marLeft w:val="0"/>
      <w:marRight w:val="0"/>
      <w:marTop w:val="0"/>
      <w:marBottom w:val="0"/>
      <w:divBdr>
        <w:top w:val="none" w:sz="0" w:space="0" w:color="auto"/>
        <w:left w:val="none" w:sz="0" w:space="0" w:color="auto"/>
        <w:bottom w:val="none" w:sz="0" w:space="0" w:color="auto"/>
        <w:right w:val="none" w:sz="0" w:space="0" w:color="auto"/>
      </w:divBdr>
    </w:div>
    <w:div w:id="1701734972">
      <w:bodyDiv w:val="1"/>
      <w:marLeft w:val="0"/>
      <w:marRight w:val="0"/>
      <w:marTop w:val="0"/>
      <w:marBottom w:val="0"/>
      <w:divBdr>
        <w:top w:val="none" w:sz="0" w:space="0" w:color="auto"/>
        <w:left w:val="none" w:sz="0" w:space="0" w:color="auto"/>
        <w:bottom w:val="none" w:sz="0" w:space="0" w:color="auto"/>
        <w:right w:val="none" w:sz="0" w:space="0" w:color="auto"/>
      </w:divBdr>
    </w:div>
    <w:div w:id="1927617940">
      <w:bodyDiv w:val="1"/>
      <w:marLeft w:val="0"/>
      <w:marRight w:val="0"/>
      <w:marTop w:val="0"/>
      <w:marBottom w:val="0"/>
      <w:divBdr>
        <w:top w:val="none" w:sz="0" w:space="0" w:color="auto"/>
        <w:left w:val="none" w:sz="0" w:space="0" w:color="auto"/>
        <w:bottom w:val="none" w:sz="0" w:space="0" w:color="auto"/>
        <w:right w:val="none" w:sz="0" w:space="0" w:color="auto"/>
      </w:divBdr>
    </w:div>
    <w:div w:id="1977492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pps.who.int/gho/data/node.main.75" TargetMode="External"/><Relationship Id="rId8" Type="http://schemas.openxmlformats.org/officeDocument/2006/relationships/hyperlink" Target="http://www.who.int/nha/en/(world"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8815</Words>
  <Characters>50252</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Shahi</dc:creator>
  <cp:keywords/>
  <dc:description/>
  <cp:lastModifiedBy>Indu  Shahi</cp:lastModifiedBy>
  <cp:revision>2</cp:revision>
  <dcterms:created xsi:type="dcterms:W3CDTF">2015-12-14T03:11:00Z</dcterms:created>
  <dcterms:modified xsi:type="dcterms:W3CDTF">2015-12-14T03:11:00Z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id="6bGyFN29"/&gt;&lt;style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