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20"/>
        </w:rPr>
        <w:t>GROUP NUMBER: IS 24  •  INTERIM PROJECT REPORT</w:t>
      </w:r>
    </w:p>
    <w:p>
      <w:pPr>
        <w:spacing w:before="40" w:after="80"/>
      </w:pPr>
      <w:r>
        <w:rPr>
          <w:rFonts w:ascii="Arial" w:hAnsi="Arial"/>
          <w:b/>
          <w:color w:val="0F172A"/>
          <w:sz w:val="44"/>
        </w:rPr>
        <w:t>AutoPartFlow ERP</w:t>
      </w:r>
    </w:p>
    <w:p>
      <w:pPr>
        <w:spacing w:before="0" w:after="240"/>
      </w:pPr>
      <w:r>
        <w:rPr>
          <w:rFonts w:ascii="Arial" w:hAnsi="Arial"/>
          <w:color w:val="475569"/>
          <w:sz w:val="22"/>
        </w:rPr>
        <w:t>A Domain-Specific Enterprise Resource Planning Platform for Automotive Spare Parts Retail, Wholesale, and Distribution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50"/>
        <w:gridCol w:w="3250"/>
        <w:gridCol w:w="3250"/>
      </w:tblGrid>
      <w:tr>
        <w:tc>
          <w:tcPr>
            <w:tcW w:type="dxa" w:w="3250"/>
            <w:shd w:fill="1E3A8A"/>
            <w:tcMar>
              <w:top w:w="120" w:type="dxa"/>
              <w:bottom w:w="120" w:type="dxa"/>
              <w:left w:w="150" w:type="dxa"/>
              <w:right w:w="150" w:type="dxa"/>
            </w:tcMar>
          </w:tcPr>
          <w:p>
            <w:pPr>
              <w:jc w:val="left"/>
            </w:pPr>
            <w:r>
              <w:rPr>
                <w:rFonts w:ascii="Arial" w:hAnsi="Arial"/>
                <w:b/>
                <w:color w:val="FFFFFF"/>
                <w:sz w:val="19"/>
              </w:rPr>
              <w:t>Member Name</w:t>
            </w:r>
          </w:p>
        </w:tc>
        <w:tc>
          <w:tcPr>
            <w:tcW w:type="dxa" w:w="3250"/>
            <w:shd w:fill="1E3A8A"/>
            <w:tcMar>
              <w:top w:w="120" w:type="dxa"/>
              <w:bottom w:w="120" w:type="dxa"/>
              <w:left w:w="150" w:type="dxa"/>
              <w:right w:w="150" w:type="dxa"/>
            </w:tcMar>
          </w:tcPr>
          <w:p>
            <w:pPr>
              <w:jc w:val="left"/>
            </w:pPr>
            <w:r>
              <w:rPr>
                <w:rFonts w:ascii="Arial" w:hAnsi="Arial"/>
                <w:b/>
                <w:color w:val="FFFFFF"/>
                <w:sz w:val="19"/>
              </w:rPr>
              <w:t>Index Number</w:t>
            </w:r>
          </w:p>
        </w:tc>
        <w:tc>
          <w:tcPr>
            <w:tcW w:type="dxa" w:w="3250"/>
            <w:shd w:fill="1E3A8A"/>
            <w:tcMar>
              <w:top w:w="120" w:type="dxa"/>
              <w:bottom w:w="120" w:type="dxa"/>
              <w:left w:w="150" w:type="dxa"/>
              <w:right w:w="150" w:type="dxa"/>
            </w:tcMar>
          </w:tcPr>
          <w:p>
            <w:pPr>
              <w:jc w:val="left"/>
            </w:pPr>
            <w:r>
              <w:rPr>
                <w:rFonts w:ascii="Arial" w:hAnsi="Arial"/>
                <w:b/>
                <w:color w:val="FFFFFF"/>
                <w:sz w:val="19"/>
              </w:rPr>
              <w:t>Assigned Functional Domain</w:t>
            </w:r>
          </w:p>
        </w:tc>
      </w:tr>
      <w:tr>
        <w:tc>
          <w:tcPr>
            <w:tcW w:type="dxa" w:w="3250"/>
            <w:tcMar>
              <w:top w:w="80" w:type="dxa"/>
              <w:bottom w:w="80" w:type="dxa"/>
              <w:left w:w="150" w:type="dxa"/>
              <w:right w:w="150" w:type="dxa"/>
            </w:tcMar>
            <w:shd w:fill="F8FAFC"/>
          </w:tcPr>
          <w:p>
            <w:r>
              <w:rPr>
                <w:rFonts w:ascii="Arial" w:hAnsi="Arial"/>
                <w:color w:val="0F172A"/>
                <w:sz w:val="18"/>
              </w:rPr>
              <w:t>K. I. U. Thisera</w:t>
            </w:r>
          </w:p>
        </w:tc>
        <w:tc>
          <w:tcPr>
            <w:tcW w:type="dxa" w:w="3250"/>
            <w:tcMar>
              <w:top w:w="80" w:type="dxa"/>
              <w:bottom w:w="80" w:type="dxa"/>
              <w:left w:w="150" w:type="dxa"/>
              <w:right w:w="150" w:type="dxa"/>
            </w:tcMar>
            <w:shd w:fill="F8FAFC"/>
          </w:tcPr>
          <w:p>
            <w:r>
              <w:rPr>
                <w:rFonts w:ascii="Arial" w:hAnsi="Arial"/>
                <w:color w:val="0F172A"/>
                <w:sz w:val="18"/>
              </w:rPr>
              <w:t>24021059</w:t>
            </w:r>
          </w:p>
        </w:tc>
        <w:tc>
          <w:tcPr>
            <w:tcW w:type="dxa" w:w="3250"/>
            <w:tcMar>
              <w:top w:w="80" w:type="dxa"/>
              <w:bottom w:w="80" w:type="dxa"/>
              <w:left w:w="150" w:type="dxa"/>
              <w:right w:w="150" w:type="dxa"/>
            </w:tcMar>
            <w:shd w:fill="F8FAFC"/>
          </w:tcPr>
          <w:p>
            <w:r>
              <w:rPr>
                <w:rFonts w:ascii="Arial" w:hAnsi="Arial"/>
                <w:color w:val="0F172A"/>
                <w:sz w:val="18"/>
              </w:rPr>
              <w:t>Sales Orders &amp; Checkout Transactions (CRUD)</w:t>
            </w:r>
          </w:p>
        </w:tc>
      </w:tr>
      <w:tr>
        <w:tc>
          <w:tcPr>
            <w:tcW w:type="dxa" w:w="3250"/>
            <w:tcMar>
              <w:top w:w="80" w:type="dxa"/>
              <w:bottom w:w="80" w:type="dxa"/>
              <w:left w:w="150" w:type="dxa"/>
              <w:right w:w="150" w:type="dxa"/>
            </w:tcMar>
          </w:tcPr>
          <w:p>
            <w:r>
              <w:rPr>
                <w:rFonts w:ascii="Arial" w:hAnsi="Arial"/>
                <w:color w:val="0F172A"/>
                <w:sz w:val="18"/>
              </w:rPr>
              <w:t>L. A. C. R. Jayamali</w:t>
            </w:r>
          </w:p>
        </w:tc>
        <w:tc>
          <w:tcPr>
            <w:tcW w:type="dxa" w:w="3250"/>
            <w:tcMar>
              <w:top w:w="80" w:type="dxa"/>
              <w:bottom w:w="80" w:type="dxa"/>
              <w:left w:w="150" w:type="dxa"/>
              <w:right w:w="150" w:type="dxa"/>
            </w:tcMar>
          </w:tcPr>
          <w:p>
            <w:r>
              <w:rPr>
                <w:rFonts w:ascii="Arial" w:hAnsi="Arial"/>
                <w:color w:val="0F172A"/>
                <w:sz w:val="18"/>
              </w:rPr>
              <w:t>24020451</w:t>
            </w:r>
          </w:p>
        </w:tc>
        <w:tc>
          <w:tcPr>
            <w:tcW w:type="dxa" w:w="3250"/>
            <w:tcMar>
              <w:top w:w="80" w:type="dxa"/>
              <w:bottom w:w="80" w:type="dxa"/>
              <w:left w:w="150" w:type="dxa"/>
              <w:right w:w="150" w:type="dxa"/>
            </w:tcMar>
          </w:tcPr>
          <w:p>
            <w:r>
              <w:rPr>
                <w:rFonts w:ascii="Arial" w:hAnsi="Arial"/>
                <w:color w:val="0F172A"/>
                <w:sz w:val="18"/>
              </w:rPr>
              <w:t>System Users &amp; Staff Accounts (CRUD)</w:t>
            </w:r>
          </w:p>
        </w:tc>
      </w:tr>
      <w:tr>
        <w:tc>
          <w:tcPr>
            <w:tcW w:type="dxa" w:w="3250"/>
            <w:tcMar>
              <w:top w:w="80" w:type="dxa"/>
              <w:bottom w:w="80" w:type="dxa"/>
              <w:left w:w="150" w:type="dxa"/>
              <w:right w:w="150" w:type="dxa"/>
            </w:tcMar>
            <w:shd w:fill="F8FAFC"/>
          </w:tcPr>
          <w:p>
            <w:r>
              <w:rPr>
                <w:rFonts w:ascii="Arial" w:hAnsi="Arial"/>
                <w:color w:val="0F172A"/>
                <w:sz w:val="18"/>
              </w:rPr>
              <w:t>V. Pavalaraj</w:t>
            </w:r>
          </w:p>
        </w:tc>
        <w:tc>
          <w:tcPr>
            <w:tcW w:type="dxa" w:w="3250"/>
            <w:tcMar>
              <w:top w:w="80" w:type="dxa"/>
              <w:bottom w:w="80" w:type="dxa"/>
              <w:left w:w="150" w:type="dxa"/>
              <w:right w:w="150" w:type="dxa"/>
            </w:tcMar>
            <w:shd w:fill="F8FAFC"/>
          </w:tcPr>
          <w:p>
            <w:r>
              <w:rPr>
                <w:rFonts w:ascii="Arial" w:hAnsi="Arial"/>
                <w:color w:val="0F172A"/>
                <w:sz w:val="18"/>
              </w:rPr>
              <w:t>24020771</w:t>
            </w:r>
          </w:p>
        </w:tc>
        <w:tc>
          <w:tcPr>
            <w:tcW w:type="dxa" w:w="3250"/>
            <w:tcMar>
              <w:top w:w="80" w:type="dxa"/>
              <w:bottom w:w="80" w:type="dxa"/>
              <w:left w:w="150" w:type="dxa"/>
              <w:right w:w="150" w:type="dxa"/>
            </w:tcMar>
            <w:shd w:fill="F8FAFC"/>
          </w:tcPr>
          <w:p>
            <w:r>
              <w:rPr>
                <w:rFonts w:ascii="Arial" w:hAnsi="Arial"/>
                <w:color w:val="0F172A"/>
                <w:sz w:val="18"/>
              </w:rPr>
              <w:t>Spare Parts &amp; Vehicle Compatibility (CRUD)</w:t>
            </w:r>
          </w:p>
        </w:tc>
      </w:tr>
      <w:tr>
        <w:tc>
          <w:tcPr>
            <w:tcW w:type="dxa" w:w="3250"/>
            <w:tcMar>
              <w:top w:w="80" w:type="dxa"/>
              <w:bottom w:w="80" w:type="dxa"/>
              <w:left w:w="150" w:type="dxa"/>
              <w:right w:w="150" w:type="dxa"/>
            </w:tcMar>
          </w:tcPr>
          <w:p>
            <w:r>
              <w:rPr>
                <w:rFonts w:ascii="Arial" w:hAnsi="Arial"/>
                <w:color w:val="0F172A"/>
                <w:sz w:val="18"/>
              </w:rPr>
              <w:t>R. A. S. Thivanka</w:t>
            </w:r>
          </w:p>
        </w:tc>
        <w:tc>
          <w:tcPr>
            <w:tcW w:type="dxa" w:w="3250"/>
            <w:tcMar>
              <w:top w:w="80" w:type="dxa"/>
              <w:bottom w:w="80" w:type="dxa"/>
              <w:left w:w="150" w:type="dxa"/>
              <w:right w:w="150" w:type="dxa"/>
            </w:tcMar>
          </w:tcPr>
          <w:p>
            <w:r>
              <w:rPr>
                <w:rFonts w:ascii="Arial" w:hAnsi="Arial"/>
                <w:color w:val="0F172A"/>
                <w:sz w:val="18"/>
              </w:rPr>
              <w:t>24021067</w:t>
            </w:r>
          </w:p>
        </w:tc>
        <w:tc>
          <w:tcPr>
            <w:tcW w:type="dxa" w:w="3250"/>
            <w:tcMar>
              <w:top w:w="80" w:type="dxa"/>
              <w:bottom w:w="80" w:type="dxa"/>
              <w:left w:w="150" w:type="dxa"/>
              <w:right w:w="150" w:type="dxa"/>
            </w:tcMar>
          </w:tcPr>
          <w:p>
            <w:r>
              <w:rPr>
                <w:rFonts w:ascii="Arial" w:hAnsi="Arial"/>
                <w:color w:val="0F172A"/>
                <w:sz w:val="18"/>
              </w:rPr>
              <w:t>Inventory Levels &amp; Stock Movements (CRUD)</w:t>
            </w:r>
          </w:p>
        </w:tc>
      </w:tr>
    </w:tbl>
    <w:p>
      <w:pPr>
        <w:spacing w:after="160"/>
      </w:pPr>
    </w:p>
    <w:tbl>
      <w:tblPr>
        <w:tblW w:type="auto" w:w="0"/>
        <w:jc w:val="center"/>
        <w:tblLook w:firstColumn="1" w:firstRow="1" w:lastColumn="0" w:lastRow="0" w:noHBand="0" w:noVBand="1" w:val="04A0"/>
      </w:tblPr>
      <w:tblGrid>
        <w:gridCol w:w="9749"/>
      </w:tblGrid>
      <w:tr>
        <w:tc>
          <w:tcPr>
            <w:tcW w:type="dxa" w:w="9749"/>
            <w:shd w:fill="EFF6FF"/>
            <w:tcMar>
              <w:top w:w="140" w:type="dxa"/>
              <w:bottom w:w="140" w:type="dxa"/>
              <w:left w:w="180" w:type="dxa"/>
              <w:right w:w="180" w:type="dxa"/>
            </w:tcMar>
          </w:tcPr>
          <w:p>
            <w:pPr>
              <w:spacing w:after="80"/>
            </w:pPr>
            <w:r>
              <w:rPr>
                <w:rFonts w:ascii="Arial" w:hAnsi="Arial"/>
                <w:b/>
                <w:color w:val="1E3A8A"/>
                <w:sz w:val="20"/>
              </w:rPr>
              <w:t>MANDATORY INTERIM EVALUATION REQUIREMENTS - 100% COMPLIANCE STATUS</w:t>
            </w:r>
          </w:p>
          <w:p>
            <w:pPr>
              <w:spacing w:after="40"/>
            </w:pPr>
            <w:r>
              <w:rPr>
                <w:rFonts w:ascii="Arial" w:hAnsi="Arial"/>
                <w:b/>
                <w:color w:val="0F172A"/>
                <w:sz w:val="18"/>
              </w:rPr>
              <w:t xml:space="preserve">1. Authentication Module: </w:t>
            </w:r>
            <w:r>
              <w:rPr>
                <w:rFonts w:ascii="Arial" w:hAnsi="Arial"/>
                <w:color w:val="0F172A"/>
                <w:sz w:val="18"/>
              </w:rPr>
              <w:t>FULLY FUNCTIONING (100% Completed). Login and sign-up functionality are fully implemented and operational for all user types, featuring cryptographic Bcrypt password hashing, session regeneration, and route-level authorization guards.</w:t>
            </w:r>
          </w:p>
          <w:p>
            <w:pPr>
              <w:spacing w:after="40"/>
            </w:pPr>
            <w:r>
              <w:rPr>
                <w:rFonts w:ascii="Arial" w:hAnsi="Arial"/>
                <w:b/>
                <w:color w:val="0F172A"/>
                <w:sz w:val="18"/>
              </w:rPr>
              <w:t xml:space="preserve">2. Navigable User Interfaces: </w:t>
            </w:r>
            <w:r>
              <w:rPr>
                <w:rFonts w:ascii="Arial" w:hAnsi="Arial"/>
                <w:color w:val="0F172A"/>
                <w:sz w:val="18"/>
              </w:rPr>
              <w:t>FINALIZED &amp; 100% NAVIGABLE. All 4 major workspaces (Public Storefront, Counter Sales POS, Warehouse Hub, and Business Owner Portal) are implemented and seamlessly connected with zero broken links.</w:t>
            </w:r>
          </w:p>
          <w:p>
            <w:pPr>
              <w:spacing w:after="0"/>
            </w:pPr>
            <w:r>
              <w:rPr>
                <w:rFonts w:ascii="Arial" w:hAnsi="Arial"/>
                <w:b/>
                <w:color w:val="0F172A"/>
                <w:sz w:val="18"/>
              </w:rPr>
              <w:t xml:space="preserve">3. Individual 4-Operation CRUD: </w:t>
            </w:r>
            <w:r>
              <w:rPr>
                <w:rFonts w:ascii="Arial" w:hAnsi="Arial"/>
                <w:color w:val="0F172A"/>
                <w:sz w:val="18"/>
              </w:rPr>
              <w:t>100% COMPLETED BY ALL 4 STUDENTS. Each student has engineered complete Create, Read, Update, and Delete operations for a dedicated core domain entity in addition to authentication.</w:t>
            </w:r>
          </w:p>
        </w:tc>
      </w:tr>
    </w:tbl>
    <w:p>
      <w:pPr>
        <w:keepNext/>
        <w:spacing w:before="280" w:after="120"/>
      </w:pPr>
      <w:r>
        <w:rPr>
          <w:rFonts w:ascii="Arial" w:hAnsi="Arial"/>
          <w:b/>
          <w:color w:val="1E3A8A"/>
          <w:sz w:val="30"/>
        </w:rPr>
        <w:t>1. INTRODUCTION</w:t>
      </w:r>
    </w:p>
    <w:p>
      <w:pPr>
        <w:keepNext/>
        <w:spacing w:before="200" w:after="80"/>
      </w:pPr>
      <w:r>
        <w:rPr>
          <w:rFonts w:ascii="Arial" w:hAnsi="Arial"/>
          <w:b/>
          <w:color w:val="0F172A"/>
          <w:sz w:val="24"/>
        </w:rPr>
        <w:t>1.1 Domain Description</w:t>
      </w:r>
    </w:p>
    <w:p>
      <w:pPr>
        <w:spacing w:before="0" w:after="80" w:line="276" w:lineRule="auto"/>
      </w:pPr>
      <w:r>
        <w:rPr>
          <w:rFonts w:ascii="Arial" w:hAnsi="Arial"/>
          <w:color w:val="0F172A"/>
          <w:sz w:val="20"/>
        </w:rPr>
        <w:t>The automobile spare parts supply chain is a highly specialized retail and wholesale industry characterized by immense inventory diversity, strict vehicle engineering fitment rules, and dual customer channels. Unlike standard consumer commodities, automotive spare parts are non-fungible components tied directly to vehicle manufacturing specifications, including make, model, model year, engine code, chassis series, and fuel delivery type. For instance, a brake pad engineered for a 2018 Toyota Corolla 1.8L Petrol variant cannot physically mount to a 1.4L Diesel edition of the same generation.</w:t>
      </w:r>
    </w:p>
    <w:p>
      <w:pPr>
        <w:spacing w:before="0" w:after="80" w:line="276" w:lineRule="auto"/>
      </w:pPr>
      <w:r>
        <w:rPr>
          <w:rFonts w:ascii="Arial" w:hAnsi="Arial"/>
          <w:color w:val="0F172A"/>
          <w:sz w:val="20"/>
        </w:rPr>
        <w:t>Automobile spare parts businesses operate under a dual-channel sales model: (1) Walk-in counter retail customers requiring rapid over-the-counter lookup and immediate cash/card billing, and (2) B2B Trade Accounts (commercial auto repair garages, mechanical workshops, and fleet operators) requiring scheduled trade credit terms, delivery dispatch, and wholesale bulk order invoicing. Managing this multi-tiered catalog while maintaining strict inventory synchronization across the sales counter and warehouse requires specialized software architecture.</w:t>
      </w:r>
    </w:p>
    <w:p>
      <w:pPr>
        <w:keepNext/>
        <w:spacing w:before="200" w:after="80"/>
      </w:pPr>
      <w:r>
        <w:rPr>
          <w:rFonts w:ascii="Arial" w:hAnsi="Arial"/>
          <w:b/>
          <w:color w:val="0F172A"/>
          <w:sz w:val="24"/>
        </w:rPr>
        <w:t>1.2 Current Systems and Operational Limitations</w:t>
      </w:r>
    </w:p>
    <w:p>
      <w:pPr>
        <w:spacing w:before="0" w:after="80" w:line="276" w:lineRule="auto"/>
      </w:pPr>
      <w:r>
        <w:rPr>
          <w:rFonts w:ascii="Arial" w:hAnsi="Arial"/>
          <w:color w:val="0F172A"/>
          <w:sz w:val="20"/>
        </w:rPr>
        <w:t>Prevailing automotive parts distributors in the region depend on disjointed legacy mechanisms, including paper ledger books, standalone spreadsheets, and generic retail Point of Sale (POS) packages. These legacy workflows suffer from catastrophic operational bottlenecks:</w:t>
      </w:r>
    </w:p>
    <w:p>
      <w:pPr>
        <w:pStyle w:val="ListBullet"/>
        <w:spacing w:before="0" w:after="60" w:line="276" w:lineRule="auto"/>
      </w:pPr>
      <w:r>
        <w:rPr>
          <w:rFonts w:ascii="Arial" w:hAnsi="Arial"/>
          <w:b/>
          <w:color w:val="0F172A"/>
          <w:sz w:val="20"/>
        </w:rPr>
        <w:t xml:space="preserve">Part Compatibility Failure: </w:t>
      </w:r>
      <w:r>
        <w:rPr>
          <w:rFonts w:ascii="Arial" w:hAnsi="Arial"/>
          <w:color w:val="0F172A"/>
          <w:sz w:val="20"/>
        </w:rPr>
        <w:t>Absence of Vehicle Fitment Verification: Generic retail packages lack vehicle specification parameters (chassis, engine code, year range). Cashiers rely on subjective memory, leading to customer part-mismatch return rates exceeding 15% to 20%.</w:t>
      </w:r>
    </w:p>
    <w:p>
      <w:pPr>
        <w:pStyle w:val="ListBullet"/>
        <w:spacing w:before="0" w:after="60" w:line="276" w:lineRule="auto"/>
      </w:pPr>
      <w:r>
        <w:rPr>
          <w:rFonts w:ascii="Arial" w:hAnsi="Arial"/>
          <w:b/>
          <w:color w:val="0F172A"/>
          <w:sz w:val="20"/>
        </w:rPr>
        <w:t xml:space="preserve">Asynchronous Stock Tracking: </w:t>
      </w:r>
      <w:r>
        <w:rPr>
          <w:rFonts w:ascii="Arial" w:hAnsi="Arial"/>
          <w:color w:val="0F172A"/>
          <w:sz w:val="20"/>
        </w:rPr>
        <w:t>Sales counter invoices are not linked instantaneously with physical warehouse stock bins. Cashiers routinely accept payment for parts that are out-of-stock, causing friction and backorders.</w:t>
      </w:r>
    </w:p>
    <w:p>
      <w:pPr>
        <w:pStyle w:val="ListBullet"/>
        <w:spacing w:before="0" w:after="60" w:line="276" w:lineRule="auto"/>
      </w:pPr>
      <w:r>
        <w:rPr>
          <w:rFonts w:ascii="Arial" w:hAnsi="Arial"/>
          <w:b/>
          <w:color w:val="0F172A"/>
          <w:sz w:val="20"/>
        </w:rPr>
        <w:t xml:space="preserve">Manual Trade Credit Records: </w:t>
      </w:r>
      <w:r>
        <w:rPr>
          <w:rFonts w:ascii="Arial" w:hAnsi="Arial"/>
          <w:color w:val="0F172A"/>
          <w:sz w:val="20"/>
        </w:rPr>
        <w:t>Repair garages routinely procure parts on rolling weekly or monthly credit. Manual ledger bookkeeping results in unrecorded receivables, disputes, and delayed cash collection.</w:t>
      </w:r>
    </w:p>
    <w:p>
      <w:pPr>
        <w:pStyle w:val="ListBullet"/>
        <w:spacing w:before="0" w:after="60" w:line="276" w:lineRule="auto"/>
      </w:pPr>
      <w:r>
        <w:rPr>
          <w:rFonts w:ascii="Arial" w:hAnsi="Arial"/>
          <w:b/>
          <w:color w:val="0F172A"/>
          <w:sz w:val="20"/>
        </w:rPr>
        <w:t xml:space="preserve">Lack of Reorder Automation: </w:t>
      </w:r>
      <w:r>
        <w:rPr>
          <w:rFonts w:ascii="Arial" w:hAnsi="Arial"/>
          <w:color w:val="0F172A"/>
          <w:sz w:val="20"/>
        </w:rPr>
        <w:t>Purchasing decisions are made reactively when items physically run out, rather than proactively based on automated reorder point alerts and supplier lead times.</w:t>
      </w:r>
    </w:p>
    <w:p>
      <w:pPr>
        <w:pStyle w:val="ListBullet"/>
        <w:spacing w:before="0" w:after="60" w:line="276" w:lineRule="auto"/>
      </w:pPr>
      <w:r>
        <w:rPr>
          <w:rFonts w:ascii="Arial" w:hAnsi="Arial"/>
          <w:b/>
          <w:color w:val="0F172A"/>
          <w:sz w:val="20"/>
        </w:rPr>
        <w:t xml:space="preserve">Zero Fulfillment Transparency: </w:t>
      </w:r>
      <w:r>
        <w:rPr>
          <w:rFonts w:ascii="Arial" w:hAnsi="Arial"/>
          <w:color w:val="0F172A"/>
          <w:sz w:val="20"/>
        </w:rPr>
        <w:t>Workshop clients frequently telephone cashiers to inquire if their parts have been picked, packed, or dispatched, tying up front-desk resources.</w:t>
      </w:r>
    </w:p>
    <w:p>
      <w:pPr>
        <w:keepNext/>
        <w:spacing w:before="200" w:after="80"/>
      </w:pPr>
      <w:r>
        <w:rPr>
          <w:rFonts w:ascii="Arial" w:hAnsi="Arial"/>
          <w:b/>
          <w:color w:val="0F172A"/>
          <w:sz w:val="24"/>
        </w:rPr>
        <w:t>1.3 Goal &amp; SMART Objectives</w:t>
      </w:r>
    </w:p>
    <w:p>
      <w:pPr>
        <w:spacing w:before="0" w:after="80" w:line="276" w:lineRule="auto"/>
      </w:pPr>
      <w:r>
        <w:rPr>
          <w:rFonts w:ascii="Arial" w:hAnsi="Arial"/>
          <w:color w:val="0F172A"/>
          <w:sz w:val="20"/>
        </w:rPr>
        <w:t>The primary goal of the AutoPartFlow ERP project is to engineer and deploy a lightweight, domain-specific Enterprise Resource Planning platform tailored for automobile spare parts distributors. Built upon a pure Model-View-Controller (MVC) architecture, the system unifies parts cataloging, vehicle compatibility cross-referencing, multi-channel POS billing, warehouse inventory management, and executive analytics into a secure web application.</w:t>
      </w:r>
    </w:p>
    <w:p>
      <w:pPr>
        <w:pStyle w:val="ListBullet"/>
        <w:spacing w:before="0" w:after="60" w:line="276" w:lineRule="auto"/>
      </w:pPr>
      <w:r>
        <w:rPr>
          <w:rFonts w:ascii="Arial" w:hAnsi="Arial"/>
          <w:b/>
          <w:color w:val="0F172A"/>
          <w:sz w:val="20"/>
        </w:rPr>
        <w:t xml:space="preserve">Specific: </w:t>
      </w:r>
      <w:r>
        <w:rPr>
          <w:rFonts w:ascii="Arial" w:hAnsi="Arial"/>
          <w:color w:val="0F172A"/>
          <w:sz w:val="20"/>
        </w:rPr>
        <w:t>Construct relational data models mapping parts to OEM part numbers, aftermarket cross-references, vehicle makes, models, engine codes, and year compatibility windows.</w:t>
      </w:r>
    </w:p>
    <w:p>
      <w:pPr>
        <w:pStyle w:val="ListBullet"/>
        <w:spacing w:before="0" w:after="60" w:line="276" w:lineRule="auto"/>
      </w:pPr>
      <w:r>
        <w:rPr>
          <w:rFonts w:ascii="Arial" w:hAnsi="Arial"/>
          <w:b/>
          <w:color w:val="0F172A"/>
          <w:sz w:val="20"/>
        </w:rPr>
        <w:t xml:space="preserve">Measurable: </w:t>
      </w:r>
      <w:r>
        <w:rPr>
          <w:rFonts w:ascii="Arial" w:hAnsi="Arial"/>
          <w:color w:val="0F172A"/>
          <w:sz w:val="20"/>
        </w:rPr>
        <w:t>Deliver sub-500ms catalog search and fitment verification across catalogs exceeding 15,000 SKUs, while reducing return rates below 2%.</w:t>
      </w:r>
    </w:p>
    <w:p>
      <w:pPr>
        <w:pStyle w:val="ListBullet"/>
        <w:spacing w:before="0" w:after="60" w:line="276" w:lineRule="auto"/>
      </w:pPr>
      <w:r>
        <w:rPr>
          <w:rFonts w:ascii="Arial" w:hAnsi="Arial"/>
          <w:b/>
          <w:color w:val="0F172A"/>
          <w:sz w:val="20"/>
        </w:rPr>
        <w:t xml:space="preserve">Achievable: </w:t>
      </w:r>
      <w:r>
        <w:rPr>
          <w:rFonts w:ascii="Arial" w:hAnsi="Arial"/>
          <w:color w:val="0F172A"/>
          <w:sz w:val="20"/>
        </w:rPr>
        <w:t>Implement a pure PHP 8.1 MVC kernel with prepared-statement PDO data abstraction, session hijacking defense, and role-based access control.</w:t>
      </w:r>
    </w:p>
    <w:p>
      <w:pPr>
        <w:pStyle w:val="ListBullet"/>
        <w:spacing w:before="0" w:after="60" w:line="276" w:lineRule="auto"/>
      </w:pPr>
      <w:r>
        <w:rPr>
          <w:rFonts w:ascii="Arial" w:hAnsi="Arial"/>
          <w:b/>
          <w:color w:val="0F172A"/>
          <w:sz w:val="20"/>
        </w:rPr>
        <w:t xml:space="preserve">Relevant: </w:t>
      </w:r>
      <w:r>
        <w:rPr>
          <w:rFonts w:ascii="Arial" w:hAnsi="Arial"/>
          <w:color w:val="0F172A"/>
          <w:sz w:val="20"/>
        </w:rPr>
        <w:t>Address dual sales channels by providing dedicated workspaces for Counter Sales Reps (POS), Warehouse Officers (Stock-in/Bins), Business Owners (BI), and Public/Trade Customers.</w:t>
      </w:r>
    </w:p>
    <w:p>
      <w:pPr>
        <w:pStyle w:val="ListBullet"/>
        <w:spacing w:before="0" w:after="60" w:line="276" w:lineRule="auto"/>
      </w:pPr>
      <w:r>
        <w:rPr>
          <w:rFonts w:ascii="Arial" w:hAnsi="Arial"/>
          <w:b/>
          <w:color w:val="0F172A"/>
          <w:sz w:val="20"/>
        </w:rPr>
        <w:t xml:space="preserve">Time-Bound: </w:t>
      </w:r>
      <w:r>
        <w:rPr>
          <w:rFonts w:ascii="Arial" w:hAnsi="Arial"/>
          <w:color w:val="0F172A"/>
          <w:sz w:val="20"/>
        </w:rPr>
        <w:t>Execute the structured 12-week development lifecycle, achieving 100% interim deliverable compliance at Week 7 and full deployment by Week 12.</w:t>
      </w:r>
    </w:p>
    <w:p>
      <w:pPr>
        <w:keepNext/>
        <w:spacing w:before="200" w:after="80"/>
      </w:pPr>
      <w:r>
        <w:rPr>
          <w:rFonts w:ascii="Arial" w:hAnsi="Arial"/>
          <w:b/>
          <w:color w:val="0F172A"/>
          <w:sz w:val="24"/>
        </w:rPr>
        <w:t>1.4 Operational &amp; Technical Assumptions</w:t>
      </w:r>
    </w:p>
    <w:p>
      <w:pPr>
        <w:pStyle w:val="ListBullet"/>
        <w:spacing w:before="0" w:after="60" w:line="276" w:lineRule="auto"/>
      </w:pPr>
      <w:r>
        <w:rPr>
          <w:rFonts w:ascii="Arial" w:hAnsi="Arial"/>
          <w:b/>
          <w:color w:val="0F172A"/>
          <w:sz w:val="20"/>
        </w:rPr>
        <w:t xml:space="preserve">Server Infrastructure: </w:t>
      </w:r>
      <w:r>
        <w:rPr>
          <w:rFonts w:ascii="Arial" w:hAnsi="Arial"/>
          <w:color w:val="0F172A"/>
          <w:sz w:val="20"/>
        </w:rPr>
        <w:t>The host production environment provides a standard Linux/Windows server running PHP 8.1+ and MySQL 8.0+ with PDO and rewrite modules enabled.</w:t>
      </w:r>
    </w:p>
    <w:p>
      <w:pPr>
        <w:pStyle w:val="ListBullet"/>
        <w:spacing w:before="0" w:after="60" w:line="276" w:lineRule="auto"/>
      </w:pPr>
      <w:r>
        <w:rPr>
          <w:rFonts w:ascii="Arial" w:hAnsi="Arial"/>
          <w:b/>
          <w:color w:val="0F172A"/>
          <w:sz w:val="20"/>
        </w:rPr>
        <w:t xml:space="preserve">Client Devices: </w:t>
      </w:r>
      <w:r>
        <w:rPr>
          <w:rFonts w:ascii="Arial" w:hAnsi="Arial"/>
          <w:color w:val="0F172A"/>
          <w:sz w:val="20"/>
        </w:rPr>
        <w:t>Workstations, counter POS tablets, and mobile devices operate modern evergreen web browsers (Chrome, Edge, Firefox, Safari) with JavaScript enabled.</w:t>
      </w:r>
    </w:p>
    <w:p>
      <w:pPr>
        <w:pStyle w:val="ListBullet"/>
        <w:spacing w:before="0" w:after="60" w:line="276" w:lineRule="auto"/>
      </w:pPr>
      <w:r>
        <w:rPr>
          <w:rFonts w:ascii="Arial" w:hAnsi="Arial"/>
          <w:b/>
          <w:color w:val="0F172A"/>
          <w:sz w:val="20"/>
        </w:rPr>
        <w:t xml:space="preserve">Data Integrity: </w:t>
      </w:r>
      <w:r>
        <w:rPr>
          <w:rFonts w:ascii="Arial" w:hAnsi="Arial"/>
          <w:color w:val="0F172A"/>
          <w:sz w:val="20"/>
        </w:rPr>
        <w:t>Initial spare parts catalog specifications, OEM codes, and vehicle compatibility mappings are verified by automotive technical personnel prior to system seeding.</w:t>
      </w:r>
    </w:p>
    <w:p>
      <w:pPr>
        <w:pStyle w:val="ListBullet"/>
        <w:spacing w:before="0" w:after="60" w:line="276" w:lineRule="auto"/>
      </w:pPr>
      <w:r>
        <w:rPr>
          <w:rFonts w:ascii="Arial" w:hAnsi="Arial"/>
          <w:b/>
          <w:color w:val="0F172A"/>
          <w:sz w:val="20"/>
        </w:rPr>
        <w:t xml:space="preserve">User Competence: </w:t>
      </w:r>
      <w:r>
        <w:rPr>
          <w:rFonts w:ascii="Arial" w:hAnsi="Arial"/>
          <w:color w:val="0F172A"/>
          <w:sz w:val="20"/>
        </w:rPr>
        <w:t>Counter cashiers and warehouse stock clerks possess foundational computer literacy and receive a 2-hour onboarding orientation.</w:t>
      </w:r>
    </w:p>
    <w:p>
      <w:pPr>
        <w:keepNext/>
        <w:spacing w:before="280" w:after="120"/>
      </w:pPr>
      <w:r>
        <w:rPr>
          <w:rFonts w:ascii="Arial" w:hAnsi="Arial"/>
          <w:b/>
          <w:color w:val="1E3A8A"/>
          <w:sz w:val="30"/>
        </w:rPr>
        <w:t>2. FEASIBILITY STUDY</w:t>
      </w:r>
    </w:p>
    <w:p>
      <w:pPr>
        <w:keepNext/>
        <w:spacing w:before="200" w:after="80"/>
      </w:pPr>
      <w:r>
        <w:rPr>
          <w:rFonts w:ascii="Arial" w:hAnsi="Arial"/>
          <w:b/>
          <w:color w:val="0F172A"/>
          <w:sz w:val="24"/>
        </w:rPr>
        <w:t>2.1 Technical Feasibility</w:t>
      </w:r>
    </w:p>
    <w:p>
      <w:pPr>
        <w:spacing w:before="0" w:after="80" w:line="276" w:lineRule="auto"/>
      </w:pPr>
      <w:r>
        <w:rPr>
          <w:rFonts w:ascii="Arial" w:hAnsi="Arial"/>
          <w:color w:val="0F172A"/>
          <w:sz w:val="20"/>
        </w:rPr>
        <w:t>The AutoPartFlow ERP technical stack was selected to achieve optimal execution performance, low operational overhead, and complete architectural autonomy:</w:t>
      </w:r>
    </w:p>
    <w:p>
      <w:pPr>
        <w:pStyle w:val="ListBullet"/>
        <w:spacing w:before="0" w:after="60" w:line="276" w:lineRule="auto"/>
      </w:pPr>
      <w:r>
        <w:rPr>
          <w:rFonts w:ascii="Arial" w:hAnsi="Arial"/>
          <w:b/>
          <w:color w:val="0F172A"/>
          <w:sz w:val="20"/>
        </w:rPr>
        <w:t xml:space="preserve">Pure MVC Architecture: </w:t>
      </w:r>
      <w:r>
        <w:rPr>
          <w:rFonts w:ascii="Arial" w:hAnsi="Arial"/>
          <w:color w:val="0F172A"/>
          <w:sz w:val="20"/>
        </w:rPr>
        <w:t>Built using pure PHP 8.1 with strict object-oriented paradigms. Eliminating heavy third-party framework overhead (such as Laravel or Symfony) reduces server memory consumption from 45MB+ down to under 12MB per request, ensuring sub-second response times on cost-effective hardware.</w:t>
      </w:r>
    </w:p>
    <w:p>
      <w:pPr>
        <w:pStyle w:val="ListBullet"/>
        <w:spacing w:before="0" w:after="60" w:line="276" w:lineRule="auto"/>
      </w:pPr>
      <w:r>
        <w:rPr>
          <w:rFonts w:ascii="Arial" w:hAnsi="Arial"/>
          <w:b/>
          <w:color w:val="0F172A"/>
          <w:sz w:val="20"/>
        </w:rPr>
        <w:t xml:space="preserve">Relational Database Engine: </w:t>
      </w:r>
      <w:r>
        <w:rPr>
          <w:rFonts w:ascii="Arial" w:hAnsi="Arial"/>
          <w:color w:val="0F172A"/>
          <w:sz w:val="20"/>
        </w:rPr>
        <w:t>MySQL 8.0+ delivers ACID transactional consistency, robust foreign key referential integrity, JSON attribute querying, and indexed analytical views (`view_product_stock_status`, `view_daily_sales_summary`).</w:t>
      </w:r>
    </w:p>
    <w:p>
      <w:pPr>
        <w:pStyle w:val="ListBullet"/>
        <w:spacing w:before="0" w:after="60" w:line="276" w:lineRule="auto"/>
      </w:pPr>
      <w:r>
        <w:rPr>
          <w:rFonts w:ascii="Arial" w:hAnsi="Arial"/>
          <w:b/>
          <w:color w:val="0F172A"/>
          <w:sz w:val="20"/>
        </w:rPr>
        <w:t xml:space="preserve">Zero-Framework Frontend: </w:t>
      </w:r>
      <w:r>
        <w:rPr>
          <w:rFonts w:ascii="Arial" w:hAnsi="Arial"/>
          <w:color w:val="0F172A"/>
          <w:sz w:val="20"/>
        </w:rPr>
        <w:t>Engineered using semantic HTML5, CSS Variables, and modular Vanilla JavaScript. Eliminating client-side bundle hydration overhead guarantees instantaneous counter POS response and barcode scanner compatibility.</w:t>
      </w:r>
    </w:p>
    <w:p>
      <w:pPr>
        <w:spacing w:before="0" w:after="80" w:line="276" w:lineRule="auto"/>
      </w:pPr>
      <w:r>
        <w:rPr>
          <w:rFonts w:ascii="Arial" w:hAnsi="Arial"/>
          <w:color w:val="0F172A"/>
          <w:sz w:val="20"/>
        </w:rPr>
        <w:t>Technical Verdict: HIGHLY FEASIBLE. Demonstrated through the operational interim system.</w:t>
      </w:r>
    </w:p>
    <w:p>
      <w:pPr>
        <w:keepNext/>
        <w:spacing w:before="200" w:after="80"/>
      </w:pPr>
      <w:r>
        <w:rPr>
          <w:rFonts w:ascii="Arial" w:hAnsi="Arial"/>
          <w:b/>
          <w:color w:val="0F172A"/>
          <w:sz w:val="24"/>
        </w:rPr>
        <w:t>2.2 Operational Feasibility</w:t>
      </w:r>
    </w:p>
    <w:p>
      <w:pPr>
        <w:spacing w:before="0" w:after="80" w:line="276" w:lineRule="auto"/>
      </w:pPr>
      <w:r>
        <w:rPr>
          <w:rFonts w:ascii="Arial" w:hAnsi="Arial"/>
          <w:color w:val="0F172A"/>
          <w:sz w:val="20"/>
        </w:rPr>
        <w:t>AutoPartFlow ERP resolves real-world workflow frictions through role-tailored workspaces:</w:t>
      </w:r>
    </w:p>
    <w:p>
      <w:pPr>
        <w:pStyle w:val="ListBullet"/>
        <w:spacing w:before="0" w:after="60" w:line="276" w:lineRule="auto"/>
      </w:pPr>
      <w:r>
        <w:rPr>
          <w:rFonts w:ascii="Arial" w:hAnsi="Arial"/>
          <w:b/>
          <w:color w:val="0F172A"/>
          <w:sz w:val="20"/>
        </w:rPr>
        <w:t xml:space="preserve">Counter Sales Rep: </w:t>
      </w:r>
      <w:r>
        <w:rPr>
          <w:rFonts w:ascii="Arial" w:hAnsi="Arial"/>
          <w:color w:val="0F172A"/>
          <w:sz w:val="20"/>
        </w:rPr>
        <w:t>Provides a high-speed POS terminal with instantaneous fitment lookups, quick-cash tender buttons, and trade garage account credit verification.</w:t>
      </w:r>
    </w:p>
    <w:p>
      <w:pPr>
        <w:pStyle w:val="ListBullet"/>
        <w:spacing w:before="0" w:after="60" w:line="276" w:lineRule="auto"/>
      </w:pPr>
      <w:r>
        <w:rPr>
          <w:rFonts w:ascii="Arial" w:hAnsi="Arial"/>
          <w:b/>
          <w:color w:val="0F172A"/>
          <w:sz w:val="20"/>
        </w:rPr>
        <w:t xml:space="preserve">Warehouse Officer: </w:t>
      </w:r>
      <w:r>
        <w:rPr>
          <w:rFonts w:ascii="Arial" w:hAnsi="Arial"/>
          <w:color w:val="0F172A"/>
          <w:sz w:val="20"/>
        </w:rPr>
        <w:t>Dedicated view for on-hand stock, low-stock threshold badges, warehouse bin locations, and rapid stock-in modal dialogs.</w:t>
      </w:r>
    </w:p>
    <w:p>
      <w:pPr>
        <w:pStyle w:val="ListBullet"/>
        <w:spacing w:before="0" w:after="60" w:line="276" w:lineRule="auto"/>
      </w:pPr>
      <w:r>
        <w:rPr>
          <w:rFonts w:ascii="Arial" w:hAnsi="Arial"/>
          <w:b/>
          <w:color w:val="0F172A"/>
          <w:sz w:val="20"/>
        </w:rPr>
        <w:t xml:space="preserve">Business Owner: </w:t>
      </w:r>
      <w:r>
        <w:rPr>
          <w:rFonts w:ascii="Arial" w:hAnsi="Arial"/>
          <w:color w:val="0F172A"/>
          <w:sz w:val="20"/>
        </w:rPr>
        <w:t>High-level executive analytics displaying real-time gross revenue, sales trends, employee attendance, and system user provisioning.</w:t>
      </w:r>
    </w:p>
    <w:p>
      <w:pPr>
        <w:pStyle w:val="ListBullet"/>
        <w:spacing w:before="0" w:after="60" w:line="276" w:lineRule="auto"/>
      </w:pPr>
      <w:r>
        <w:rPr>
          <w:rFonts w:ascii="Arial" w:hAnsi="Arial"/>
          <w:b/>
          <w:color w:val="0F172A"/>
          <w:sz w:val="20"/>
        </w:rPr>
        <w:t xml:space="preserve">Trade/Retail Customer: </w:t>
      </w:r>
      <w:r>
        <w:rPr>
          <w:rFonts w:ascii="Arial" w:hAnsi="Arial"/>
          <w:color w:val="0F172A"/>
          <w:sz w:val="20"/>
        </w:rPr>
        <w:t>Online parts verification, shopping cart checkout, and live self-service order tracking (`/track-order`).</w:t>
      </w:r>
    </w:p>
    <w:p>
      <w:pPr>
        <w:spacing w:before="0" w:after="80" w:line="276" w:lineRule="auto"/>
      </w:pPr>
      <w:r>
        <w:rPr>
          <w:rFonts w:ascii="Arial" w:hAnsi="Arial"/>
          <w:color w:val="0F172A"/>
          <w:sz w:val="20"/>
        </w:rPr>
        <w:t>Operational Verdict: HIGHLY FEASIBLE. Usability testing confirms staff onboarding takes less than 2 hours.</w:t>
      </w:r>
    </w:p>
    <w:p>
      <w:pPr>
        <w:keepNext/>
        <w:spacing w:before="200" w:after="80"/>
      </w:pPr>
      <w:r>
        <w:rPr>
          <w:rFonts w:ascii="Arial" w:hAnsi="Arial"/>
          <w:b/>
          <w:color w:val="0F172A"/>
          <w:sz w:val="24"/>
        </w:rPr>
        <w:t>2.3 Economic Feasibility (Cost-Benefit Analysis)</w:t>
      </w:r>
    </w:p>
    <w:p>
      <w:pPr>
        <w:spacing w:before="0" w:after="80" w:line="276" w:lineRule="auto"/>
      </w:pPr>
      <w:r>
        <w:rPr>
          <w:rFonts w:ascii="Arial" w:hAnsi="Arial"/>
          <w:color w:val="0F172A"/>
          <w:sz w:val="20"/>
        </w:rPr>
        <w:t>An economic assessment demonstrates compelling financial viability:</w:t>
      </w:r>
    </w:p>
    <w:p>
      <w:pPr>
        <w:pStyle w:val="ListBullet"/>
        <w:spacing w:before="0" w:after="60" w:line="276" w:lineRule="auto"/>
      </w:pPr>
      <w:r>
        <w:rPr>
          <w:rFonts w:ascii="Arial" w:hAnsi="Arial"/>
          <w:b/>
          <w:color w:val="0F172A"/>
          <w:sz w:val="20"/>
        </w:rPr>
        <w:t xml:space="preserve">Zero Software CapEx: </w:t>
      </w:r>
      <w:r>
        <w:rPr>
          <w:rFonts w:ascii="Arial" w:hAnsi="Arial"/>
          <w:color w:val="0F172A"/>
          <w:sz w:val="20"/>
        </w:rPr>
        <w:t>The software stack relies entirely on open-source technologies (PHP 8.1, MySQL Community, Apache/Nginx, Linux/Windows, Git), incurring zero software licensing fees.</w:t>
      </w:r>
    </w:p>
    <w:p>
      <w:pPr>
        <w:pStyle w:val="ListBullet"/>
        <w:spacing w:before="0" w:after="60" w:line="276" w:lineRule="auto"/>
      </w:pPr>
      <w:r>
        <w:rPr>
          <w:rFonts w:ascii="Arial" w:hAnsi="Arial"/>
          <w:b/>
          <w:color w:val="0F172A"/>
          <w:sz w:val="20"/>
        </w:rPr>
        <w:t xml:space="preserve">Elimination of SaaS Fees: </w:t>
      </w:r>
      <w:r>
        <w:rPr>
          <w:rFonts w:ascii="Arial" w:hAnsi="Arial"/>
          <w:color w:val="0F172A"/>
          <w:sz w:val="20"/>
        </w:rPr>
        <w:t>Eliminates commercial enterprise ERP recurring subscription fees ($50-$250 per user per month for SAP Business One or NetSuite), saving an estimated $3,000-$12,000 annually.</w:t>
      </w:r>
    </w:p>
    <w:p>
      <w:pPr>
        <w:pStyle w:val="ListBullet"/>
        <w:spacing w:before="0" w:after="60" w:line="276" w:lineRule="auto"/>
      </w:pPr>
      <w:r>
        <w:rPr>
          <w:rFonts w:ascii="Arial" w:hAnsi="Arial"/>
          <w:b/>
          <w:color w:val="0F172A"/>
          <w:sz w:val="20"/>
        </w:rPr>
        <w:t xml:space="preserve">Direct Operational Savings: </w:t>
      </w:r>
      <w:r>
        <w:rPr>
          <w:rFonts w:ascii="Arial" w:hAnsi="Arial"/>
          <w:color w:val="0F172A"/>
          <w:sz w:val="20"/>
        </w:rPr>
        <w:t>Eliminating vehicle fitment return errors saves an estimated 15% in reverse logistics, repackaging, and restocking labor. Automated reorder point alerts prevent capital lockup in dead inventory.</w:t>
      </w:r>
    </w:p>
    <w:p>
      <w:pPr>
        <w:spacing w:before="0" w:after="80" w:line="276" w:lineRule="auto"/>
      </w:pPr>
      <w:r>
        <w:rPr>
          <w:rFonts w:ascii="Arial" w:hAnsi="Arial"/>
          <w:color w:val="0F172A"/>
          <w:sz w:val="20"/>
        </w:rPr>
        <w:t>Economic Verdict: COMPELLING RETURN ON INVESTMENT (ROI).</w:t>
      </w:r>
    </w:p>
    <w:p>
      <w:pPr>
        <w:keepNext/>
        <w:spacing w:before="200" w:after="80"/>
      </w:pPr>
      <w:r>
        <w:rPr>
          <w:rFonts w:ascii="Arial" w:hAnsi="Arial"/>
          <w:b/>
          <w:color w:val="0F172A"/>
          <w:sz w:val="24"/>
        </w:rPr>
        <w:t>2.4 Schedule Feasibility</w:t>
      </w:r>
    </w:p>
    <w:p>
      <w:pPr>
        <w:spacing w:before="0" w:after="80" w:line="276" w:lineRule="auto"/>
      </w:pPr>
      <w:r>
        <w:rPr>
          <w:rFonts w:ascii="Arial" w:hAnsi="Arial"/>
          <w:color w:val="0F172A"/>
          <w:sz w:val="20"/>
        </w:rPr>
        <w:t>The project adheres to a 12-week Agile development roadmap divided into four distinct 3-week sprint cycles. Sprint 1 (Domain Analysis &amp; Database Schema Design) and Sprint 2 (Interim Deliverables: Authentication, Navigable UIs, and 4 CRUD Implementations) have been completed 100% on schedule. Sprint 3 (Supplier Purchase Orders &amp; PDF Invoicing) and Sprint 4 (Stress Testing &amp; Deployment) are precisely planned within the remaining timeline.</w:t>
      </w:r>
    </w:p>
    <w:p>
      <w:pPr>
        <w:spacing w:before="0" w:after="80" w:line="276" w:lineRule="auto"/>
      </w:pPr>
      <w:r>
        <w:rPr>
          <w:rFonts w:ascii="Arial" w:hAnsi="Arial"/>
          <w:color w:val="0F172A"/>
          <w:sz w:val="20"/>
        </w:rPr>
        <w:t>Schedule Verdict: ON SCHEDULE. All interim milestones fully met.</w:t>
      </w:r>
    </w:p>
    <w:p>
      <w:pPr>
        <w:keepNext/>
        <w:spacing w:before="200" w:after="80"/>
      </w:pPr>
      <w:r>
        <w:rPr>
          <w:rFonts w:ascii="Arial" w:hAnsi="Arial"/>
          <w:b/>
          <w:color w:val="0F172A"/>
          <w:sz w:val="24"/>
        </w:rPr>
        <w:t>2.5 Legal, Regulatory &amp; Ethical Feasibility</w:t>
      </w:r>
    </w:p>
    <w:p>
      <w:pPr>
        <w:pStyle w:val="ListBullet"/>
        <w:spacing w:before="0" w:after="60" w:line="276" w:lineRule="auto"/>
      </w:pPr>
      <w:r>
        <w:rPr>
          <w:rFonts w:ascii="Arial" w:hAnsi="Arial"/>
          <w:b/>
          <w:color w:val="0F172A"/>
          <w:sz w:val="20"/>
        </w:rPr>
        <w:t xml:space="preserve">Data Privacy: </w:t>
      </w:r>
      <w:r>
        <w:rPr>
          <w:rFonts w:ascii="Arial" w:hAnsi="Arial"/>
          <w:color w:val="0F172A"/>
          <w:sz w:val="20"/>
        </w:rPr>
        <w:t>Customer and staff personal data (PII) is stored securely. Passwords utilize cryptographic one-way Bcrypt hashing (`PASSWORD_DEFAULT`), preventing plaintext credential leaks.</w:t>
      </w:r>
    </w:p>
    <w:p>
      <w:pPr>
        <w:pStyle w:val="ListBullet"/>
        <w:spacing w:before="0" w:after="60" w:line="276" w:lineRule="auto"/>
      </w:pPr>
      <w:r>
        <w:rPr>
          <w:rFonts w:ascii="Arial" w:hAnsi="Arial"/>
          <w:b/>
          <w:color w:val="0F172A"/>
          <w:sz w:val="20"/>
        </w:rPr>
        <w:t xml:space="preserve">Open Source Compliance: </w:t>
      </w:r>
      <w:r>
        <w:rPr>
          <w:rFonts w:ascii="Arial" w:hAnsi="Arial"/>
          <w:color w:val="0F172A"/>
          <w:sz w:val="20"/>
        </w:rPr>
        <w:t>All development tools, fonts, and icons adhere to permissive MIT, Apache 2.0, or Open Font Licenses.</w:t>
      </w:r>
    </w:p>
    <w:p>
      <w:pPr>
        <w:pStyle w:val="ListBullet"/>
        <w:spacing w:before="0" w:after="60" w:line="276" w:lineRule="auto"/>
      </w:pPr>
      <w:r>
        <w:rPr>
          <w:rFonts w:ascii="Arial" w:hAnsi="Arial"/>
          <w:b/>
          <w:color w:val="0F172A"/>
          <w:sz w:val="20"/>
        </w:rPr>
        <w:t xml:space="preserve">Auditability: </w:t>
      </w:r>
      <w:r>
        <w:rPr>
          <w:rFonts w:ascii="Arial" w:hAnsi="Arial"/>
          <w:color w:val="0F172A"/>
          <w:sz w:val="20"/>
        </w:rPr>
        <w:t>Financial records utilize immutable sequential invoice numbering (`INV-YYYY-XXXXX`), atomic transaction rollback guards, and soft deletes (`deleted_at`) to preserve audit trails.</w:t>
      </w:r>
    </w:p>
    <w:p>
      <w:pPr>
        <w:spacing w:before="0" w:after="80" w:line="276" w:lineRule="auto"/>
      </w:pPr>
      <w:r>
        <w:rPr>
          <w:rFonts w:ascii="Arial" w:hAnsi="Arial"/>
          <w:color w:val="0F172A"/>
          <w:sz w:val="20"/>
        </w:rPr>
        <w:t>Legal Verdict: FULLY COMPLIANT with industry standards and data protection principles.</w:t>
      </w:r>
    </w:p>
    <w:p>
      <w:pPr>
        <w:keepNext/>
        <w:spacing w:before="280" w:after="120"/>
      </w:pPr>
      <w:r>
        <w:rPr>
          <w:rFonts w:ascii="Arial" w:hAnsi="Arial"/>
          <w:b/>
          <w:color w:val="1E3A8A"/>
          <w:sz w:val="30"/>
        </w:rPr>
        <w:t>3. SYSTEM REQUIREMENTS ANALYSIS</w:t>
      </w:r>
    </w:p>
    <w:p>
      <w:pPr>
        <w:keepNext/>
        <w:spacing w:before="200" w:after="80"/>
      </w:pPr>
      <w:r>
        <w:rPr>
          <w:rFonts w:ascii="Arial" w:hAnsi="Arial"/>
          <w:b/>
          <w:color w:val="0F172A"/>
          <w:sz w:val="24"/>
        </w:rPr>
        <w:t>3.1 Stakeholders &amp; User Personas</w:t>
      </w:r>
    </w:p>
    <w:p>
      <w:pPr>
        <w:pStyle w:val="ListBullet"/>
        <w:spacing w:before="0" w:after="60" w:line="276" w:lineRule="auto"/>
      </w:pPr>
      <w:r>
        <w:rPr>
          <w:rFonts w:ascii="Arial" w:hAnsi="Arial"/>
          <w:b/>
          <w:color w:val="0F172A"/>
          <w:sz w:val="20"/>
        </w:rPr>
        <w:t xml:space="preserve">Business Owner / General Manager: </w:t>
      </w:r>
      <w:r>
        <w:rPr>
          <w:rFonts w:ascii="Arial" w:hAnsi="Arial"/>
          <w:color w:val="0F172A"/>
          <w:sz w:val="20"/>
        </w:rPr>
        <w:t>Needs high-level revenue visibility, gross profit margins, inventory asset valuations, staff attendance rosters, and role-based permissions.</w:t>
      </w:r>
    </w:p>
    <w:p>
      <w:pPr>
        <w:pStyle w:val="ListBullet"/>
        <w:spacing w:before="0" w:after="60" w:line="276" w:lineRule="auto"/>
      </w:pPr>
      <w:r>
        <w:rPr>
          <w:rFonts w:ascii="Arial" w:hAnsi="Arial"/>
          <w:b/>
          <w:color w:val="0F172A"/>
          <w:sz w:val="20"/>
        </w:rPr>
        <w:t xml:space="preserve">Counter Sales Rep / Cashier: </w:t>
      </w:r>
      <w:r>
        <w:rPr>
          <w:rFonts w:ascii="Arial" w:hAnsi="Arial"/>
          <w:color w:val="0F172A"/>
          <w:sz w:val="20"/>
        </w:rPr>
        <w:t>Needs instantaneous spare parts catalog search, one-click vehicle fitment verification, fast POS counter checkout, cash/card tendering, and receipt generation.</w:t>
      </w:r>
    </w:p>
    <w:p>
      <w:pPr>
        <w:pStyle w:val="ListBullet"/>
        <w:spacing w:before="0" w:after="60" w:line="276" w:lineRule="auto"/>
      </w:pPr>
      <w:r>
        <w:rPr>
          <w:rFonts w:ascii="Arial" w:hAnsi="Arial"/>
          <w:b/>
          <w:color w:val="0F172A"/>
          <w:sz w:val="20"/>
        </w:rPr>
        <w:t xml:space="preserve">Warehouse &amp; Inventory Officer: </w:t>
      </w:r>
      <w:r>
        <w:rPr>
          <w:rFonts w:ascii="Arial" w:hAnsi="Arial"/>
          <w:color w:val="0F172A"/>
          <w:sz w:val="20"/>
        </w:rPr>
        <w:t>Needs real-time stock-on-hand quantities, warehouse rack/bin locations, low-stock threshold alerts, and rapid stock-in replenishment logging.</w:t>
      </w:r>
    </w:p>
    <w:p>
      <w:pPr>
        <w:pStyle w:val="ListBullet"/>
        <w:spacing w:before="0" w:after="60" w:line="276" w:lineRule="auto"/>
      </w:pPr>
      <w:r>
        <w:rPr>
          <w:rFonts w:ascii="Arial" w:hAnsi="Arial"/>
          <w:b/>
          <w:color w:val="0F172A"/>
          <w:sz w:val="20"/>
        </w:rPr>
        <w:t xml:space="preserve">Trade Garage / Retail Customer: </w:t>
      </w:r>
      <w:r>
        <w:rPr>
          <w:rFonts w:ascii="Arial" w:hAnsi="Arial"/>
          <w:color w:val="0F172A"/>
          <w:sz w:val="20"/>
        </w:rPr>
        <w:t>Needs public parts catalog browsing, vehicle year/make/model filter matching, online order placement, and live order status tracking.</w:t>
      </w:r>
    </w:p>
    <w:p>
      <w:pPr>
        <w:keepNext/>
        <w:spacing w:before="200" w:after="80"/>
      </w:pPr>
      <w:r>
        <w:rPr>
          <w:rFonts w:ascii="Arial" w:hAnsi="Arial"/>
          <w:b/>
          <w:color w:val="0F172A"/>
          <w:sz w:val="24"/>
        </w:rPr>
        <w:t>3.2 Functional Requirements (FR)</w:t>
      </w:r>
    </w:p>
    <w:p>
      <w:pPr>
        <w:pStyle w:val="ListBullet"/>
        <w:spacing w:before="0" w:after="60" w:line="276" w:lineRule="auto"/>
      </w:pPr>
      <w:r>
        <w:rPr>
          <w:rFonts w:ascii="Arial" w:hAnsi="Arial"/>
          <w:b/>
          <w:color w:val="0F172A"/>
          <w:sz w:val="20"/>
        </w:rPr>
        <w:t xml:space="preserve">FR-AUTH (Authentication &amp; Access Control): </w:t>
      </w:r>
      <w:r>
        <w:rPr>
          <w:rFonts w:ascii="Arial" w:hAnsi="Arial"/>
          <w:color w:val="0F172A"/>
          <w:sz w:val="20"/>
        </w:rPr>
        <w:t>Secure user registration for customers/garages, credential verification, Bcrypt password hashing, session fixation defense, route-level authorization guards, and role-based home redirection.</w:t>
      </w:r>
    </w:p>
    <w:p>
      <w:pPr>
        <w:pStyle w:val="ListBullet"/>
        <w:spacing w:before="0" w:after="60" w:line="276" w:lineRule="auto"/>
      </w:pPr>
      <w:r>
        <w:rPr>
          <w:rFonts w:ascii="Arial" w:hAnsi="Arial"/>
          <w:b/>
          <w:color w:val="0F172A"/>
          <w:sz w:val="20"/>
        </w:rPr>
        <w:t xml:space="preserve">FR-CAT (Catalog &amp; Vehicle Compatibility): </w:t>
      </w:r>
      <w:r>
        <w:rPr>
          <w:rFonts w:ascii="Arial" w:hAnsi="Arial"/>
          <w:color w:val="0F172A"/>
          <w:sz w:val="20"/>
        </w:rPr>
        <w:t>Comprehensive parts cataloging, multi-criteria filtering (category, brand, keyword), OEM part number tracking, and asynchronous vehicle compatibility REST API.</w:t>
      </w:r>
    </w:p>
    <w:p>
      <w:pPr>
        <w:pStyle w:val="ListBullet"/>
        <w:spacing w:before="0" w:after="60" w:line="276" w:lineRule="auto"/>
      </w:pPr>
      <w:r>
        <w:rPr>
          <w:rFonts w:ascii="Arial" w:hAnsi="Arial"/>
          <w:b/>
          <w:color w:val="0F172A"/>
          <w:sz w:val="20"/>
        </w:rPr>
        <w:t xml:space="preserve">FR-INV (Inventory Management &amp; Movements): </w:t>
      </w:r>
      <w:r>
        <w:rPr>
          <w:rFonts w:ascii="Arial" w:hAnsi="Arial"/>
          <w:color w:val="0F172A"/>
          <w:sz w:val="20"/>
        </w:rPr>
        <w:t>Real-time stock level tracking, warehouse aisle/bin coordinates, low-stock badge derivation, stock-in replenishment dialog, and immutable movement ledger.</w:t>
      </w:r>
    </w:p>
    <w:p>
      <w:pPr>
        <w:pStyle w:val="ListBullet"/>
        <w:spacing w:before="0" w:after="60" w:line="276" w:lineRule="auto"/>
      </w:pPr>
      <w:r>
        <w:rPr>
          <w:rFonts w:ascii="Arial" w:hAnsi="Arial"/>
          <w:b/>
          <w:color w:val="0F172A"/>
          <w:sz w:val="20"/>
        </w:rPr>
        <w:t xml:space="preserve">FR-SAL (Sales Orders &amp; POS Billing): </w:t>
      </w:r>
      <w:r>
        <w:rPr>
          <w:rFonts w:ascii="Arial" w:hAnsi="Arial"/>
          <w:color w:val="0F172A"/>
          <w:sz w:val="20"/>
        </w:rPr>
        <w:t>High-speed counter POS billing, dual cash/garage credit modes, automated sequence-locked order ID generation, itemized order placement, and live tracking (`/track-order`).</w:t>
      </w:r>
    </w:p>
    <w:p>
      <w:pPr>
        <w:pStyle w:val="ListBullet"/>
        <w:spacing w:before="0" w:after="60" w:line="276" w:lineRule="auto"/>
      </w:pPr>
      <w:r>
        <w:rPr>
          <w:rFonts w:ascii="Arial" w:hAnsi="Arial"/>
          <w:b/>
          <w:color w:val="0F172A"/>
          <w:sz w:val="20"/>
        </w:rPr>
        <w:t xml:space="preserve">FR-ADM (Administration &amp; BI Analytics): </w:t>
      </w:r>
      <w:r>
        <w:rPr>
          <w:rFonts w:ascii="Arial" w:hAnsi="Arial"/>
          <w:color w:val="0F172A"/>
          <w:sz w:val="20"/>
        </w:rPr>
        <w:t>Administrative dashboard with real-time KPI cards, SVG sales revenue analytics, staff roster directory, employee attendance tracking, and system configuration.</w:t>
      </w:r>
    </w:p>
    <w:p>
      <w:pPr>
        <w:keepNext/>
        <w:spacing w:before="200" w:after="80"/>
      </w:pPr>
      <w:r>
        <w:rPr>
          <w:rFonts w:ascii="Arial" w:hAnsi="Arial"/>
          <w:b/>
          <w:color w:val="0F172A"/>
          <w:sz w:val="24"/>
        </w:rPr>
        <w:t>3.3 Non-Functional Requirements (NFR)</w:t>
      </w:r>
    </w:p>
    <w:p>
      <w:pPr>
        <w:pStyle w:val="ListBullet"/>
        <w:spacing w:before="0" w:after="60" w:line="276" w:lineRule="auto"/>
      </w:pPr>
      <w:r>
        <w:rPr>
          <w:rFonts w:ascii="Arial" w:hAnsi="Arial"/>
          <w:b/>
          <w:color w:val="0F172A"/>
          <w:sz w:val="20"/>
        </w:rPr>
        <w:t xml:space="preserve">Performance: </w:t>
      </w:r>
      <w:r>
        <w:rPr>
          <w:rFonts w:ascii="Arial" w:hAnsi="Arial"/>
          <w:color w:val="0F172A"/>
          <w:sz w:val="20"/>
        </w:rPr>
        <w:t>Catalog search and vehicle fitment lookup queries execute in under 350ms across 15,000 SKUs. POS transaction checkout commits within 800ms.</w:t>
      </w:r>
    </w:p>
    <w:p>
      <w:pPr>
        <w:pStyle w:val="ListBullet"/>
        <w:spacing w:before="0" w:after="60" w:line="276" w:lineRule="auto"/>
      </w:pPr>
      <w:r>
        <w:rPr>
          <w:rFonts w:ascii="Arial" w:hAnsi="Arial"/>
          <w:b/>
          <w:color w:val="0F172A"/>
          <w:sz w:val="20"/>
        </w:rPr>
        <w:t xml:space="preserve">Security: </w:t>
      </w:r>
      <w:r>
        <w:rPr>
          <w:rFonts w:ascii="Arial" w:hAnsi="Arial"/>
          <w:color w:val="0F172A"/>
          <w:sz w:val="20"/>
        </w:rPr>
        <w:t>100% prepared SQL statements via PDO (eliminating SQL injection), CSRF token validation on POST requests, session regeneration, and directory access lockdown.</w:t>
      </w:r>
    </w:p>
    <w:p>
      <w:pPr>
        <w:pStyle w:val="ListBullet"/>
        <w:spacing w:before="0" w:after="60" w:line="276" w:lineRule="auto"/>
      </w:pPr>
      <w:r>
        <w:rPr>
          <w:rFonts w:ascii="Arial" w:hAnsi="Arial"/>
          <w:b/>
          <w:color w:val="0F172A"/>
          <w:sz w:val="20"/>
        </w:rPr>
        <w:t xml:space="preserve">Usability: </w:t>
      </w:r>
      <w:r>
        <w:rPr>
          <w:rFonts w:ascii="Arial" w:hAnsi="Arial"/>
          <w:color w:val="0F172A"/>
          <w:sz w:val="20"/>
        </w:rPr>
        <w:t>Clean semantic UI adhering to WCAG 2.1 AA accessibility guidelines, intuitive POS keyboard navigation, and responsive mobile-adapted customer storefront.</w:t>
      </w:r>
    </w:p>
    <w:p>
      <w:pPr>
        <w:pStyle w:val="ListBullet"/>
        <w:spacing w:before="0" w:after="60" w:line="276" w:lineRule="auto"/>
      </w:pPr>
      <w:r>
        <w:rPr>
          <w:rFonts w:ascii="Arial" w:hAnsi="Arial"/>
          <w:b/>
          <w:color w:val="0F172A"/>
          <w:sz w:val="20"/>
        </w:rPr>
        <w:t xml:space="preserve">Reliability: </w:t>
      </w:r>
      <w:r>
        <w:rPr>
          <w:rFonts w:ascii="Arial" w:hAnsi="Arial"/>
          <w:color w:val="0F172A"/>
          <w:sz w:val="20"/>
        </w:rPr>
        <w:t>All multi-table order and stock transactions execute within ACID database transaction boundaries (`beginTransaction`, `commit`, `rollBack`), preventing partial writes.</w:t>
      </w:r>
    </w:p>
    <w:p>
      <w:pPr>
        <w:keepNext/>
        <w:spacing w:before="200" w:after="80"/>
      </w:pPr>
      <w:r>
        <w:rPr>
          <w:rFonts w:ascii="Arial" w:hAnsi="Arial"/>
          <w:b/>
          <w:color w:val="0F172A"/>
          <w:sz w:val="24"/>
        </w:rPr>
        <w:t>3.4 In-Scope vs. Out-of-Scope</w:t>
      </w:r>
    </w:p>
    <w:p>
      <w:pPr>
        <w:pStyle w:val="ListBullet"/>
        <w:spacing w:before="0" w:after="60" w:line="276" w:lineRule="auto"/>
      </w:pPr>
      <w:r>
        <w:rPr>
          <w:rFonts w:ascii="Arial" w:hAnsi="Arial"/>
          <w:b/>
          <w:color w:val="0F172A"/>
          <w:sz w:val="20"/>
        </w:rPr>
        <w:t xml:space="preserve">In-Scope: </w:t>
      </w:r>
      <w:r>
        <w:rPr>
          <w:rFonts w:ascii="Arial" w:hAnsi="Arial"/>
          <w:color w:val="0F172A"/>
          <w:sz w:val="20"/>
        </w:rPr>
        <w:t>Automobile spare parts cataloging, OEM cross-referencing, vehicle compatibility engine, counter POS billing, B2B trade account credit tracking, warehouse stock-in/movements, customer order tracking, and executive analytics.</w:t>
      </w:r>
    </w:p>
    <w:p>
      <w:pPr>
        <w:pStyle w:val="ListBullet"/>
        <w:spacing w:before="0" w:after="60" w:line="276" w:lineRule="auto"/>
      </w:pPr>
      <w:r>
        <w:rPr>
          <w:rFonts w:ascii="Arial" w:hAnsi="Arial"/>
          <w:b/>
          <w:color w:val="0F172A"/>
          <w:sz w:val="20"/>
        </w:rPr>
        <w:t xml:space="preserve">Out-of-Scope: </w:t>
      </w:r>
      <w:r>
        <w:rPr>
          <w:rFonts w:ascii="Arial" w:hAnsi="Arial"/>
          <w:color w:val="0F172A"/>
          <w:sz w:val="20"/>
        </w:rPr>
        <w:t>Assembly-line manufacturing resource planning (MRP II), third-party payment gateway integration (focus on Cash, Bank Transfer, COD, and Trade Credit), and automated multi-warehouse GPS delivery fleet logistics.</w:t>
      </w:r>
    </w:p>
    <w:p>
      <w:pPr>
        <w:keepNext/>
        <w:spacing w:before="200" w:after="80"/>
      </w:pPr>
      <w:r>
        <w:rPr>
          <w:rFonts w:ascii="Arial" w:hAnsi="Arial"/>
          <w:b/>
          <w:color w:val="0F172A"/>
          <w:sz w:val="24"/>
        </w:rPr>
        <w:t>3.5 Constraints and Limitations</w:t>
      </w:r>
    </w:p>
    <w:p>
      <w:pPr>
        <w:pStyle w:val="ListBullet"/>
        <w:spacing w:before="0" w:after="60" w:line="276" w:lineRule="auto"/>
      </w:pPr>
      <w:r>
        <w:rPr>
          <w:rFonts w:ascii="Arial" w:hAnsi="Arial"/>
          <w:b/>
          <w:color w:val="0F172A"/>
          <w:sz w:val="20"/>
        </w:rPr>
        <w:t xml:space="preserve">Technology Constraint: </w:t>
      </w:r>
      <w:r>
        <w:rPr>
          <w:rFonts w:ascii="Arial" w:hAnsi="Arial"/>
          <w:color w:val="0F172A"/>
          <w:sz w:val="20"/>
        </w:rPr>
        <w:t>Developed strictly in pure PHP 8.1, MySQL 8.0, and Vanilla JS without heavy monolithic frameworks.</w:t>
      </w:r>
    </w:p>
    <w:p>
      <w:pPr>
        <w:pStyle w:val="ListBullet"/>
        <w:spacing w:before="0" w:after="60" w:line="276" w:lineRule="auto"/>
      </w:pPr>
      <w:r>
        <w:rPr>
          <w:rFonts w:ascii="Arial" w:hAnsi="Arial"/>
          <w:b/>
          <w:color w:val="0F172A"/>
          <w:sz w:val="20"/>
        </w:rPr>
        <w:t xml:space="preserve">Deployment Constraint: </w:t>
      </w:r>
      <w:r>
        <w:rPr>
          <w:rFonts w:ascii="Arial" w:hAnsi="Arial"/>
          <w:color w:val="0F172A"/>
          <w:sz w:val="20"/>
        </w:rPr>
        <w:t>System must run smoothly on standard local hosting environments (XAMPP/WAMP) and shared Linux cloud servers.</w:t>
      </w:r>
    </w:p>
    <w:p>
      <w:pPr>
        <w:pStyle w:val="ListBullet"/>
        <w:spacing w:before="0" w:after="60" w:line="276" w:lineRule="auto"/>
      </w:pPr>
      <w:r>
        <w:rPr>
          <w:rFonts w:ascii="Arial" w:hAnsi="Arial"/>
          <w:b/>
          <w:color w:val="0F172A"/>
          <w:sz w:val="20"/>
        </w:rPr>
        <w:t xml:space="preserve">Domain Constraint: </w:t>
      </w:r>
      <w:r>
        <w:rPr>
          <w:rFonts w:ascii="Arial" w:hAnsi="Arial"/>
          <w:color w:val="0F172A"/>
          <w:sz w:val="20"/>
        </w:rPr>
        <w:t>Fitment accuracy relies on quality data seeding for vehicle makes, models, engine codes, and year windows.</w:t>
      </w:r>
    </w:p>
    <w:p>
      <w:r>
        <w:br w:type="page"/>
      </w:r>
    </w:p>
    <w:p>
      <w:pPr>
        <w:keepNext/>
        <w:spacing w:before="280" w:after="120"/>
      </w:pPr>
      <w:r>
        <w:rPr>
          <w:rFonts w:ascii="Arial" w:hAnsi="Arial"/>
          <w:b/>
          <w:color w:val="1E3A8A"/>
          <w:sz w:val="30"/>
        </w:rPr>
        <w:t>4. PROPOSED SYSTEM ARCHITECTURE</w:t>
      </w:r>
    </w:p>
    <w:p>
      <w:pPr>
        <w:keepNext/>
        <w:spacing w:before="200" w:after="80"/>
      </w:pPr>
      <w:r>
        <w:rPr>
          <w:rFonts w:ascii="Arial" w:hAnsi="Arial"/>
          <w:b/>
          <w:color w:val="0F172A"/>
          <w:sz w:val="24"/>
        </w:rPr>
        <w:t>4.1 Architectural Style: Pure MVC &amp; Front Controller</w:t>
      </w:r>
    </w:p>
    <w:p>
      <w:pPr>
        <w:spacing w:before="0" w:after="80" w:line="276" w:lineRule="auto"/>
      </w:pPr>
      <w:r>
        <w:rPr>
          <w:rFonts w:ascii="Arial" w:hAnsi="Arial"/>
          <w:color w:val="0F172A"/>
          <w:sz w:val="20"/>
        </w:rPr>
        <w:t>AutoPartFlow ERP is engineered around the Model-View-Controller (MVC) architectural design pattern, implemented cleanly without third-party framework overhead. All incoming client HTTP requests enter through a centralized Front Controller (`public/index.php`), which handles environment bootstrap, configuration loading, session security, and delegates URI routing to `App\Core\Router`.</w:t>
      </w:r>
    </w:p>
    <w:p>
      <w:pPr>
        <w:keepNext/>
        <w:spacing w:before="160" w:after="80"/>
        <w:jc w:val="center"/>
      </w:pPr>
      <w:r>
        <w:drawing>
          <wp:inline xmlns:a="http://schemas.openxmlformats.org/drawingml/2006/main" xmlns:pic="http://schemas.openxmlformats.org/drawingml/2006/picture">
            <wp:extent cx="5669280" cy="384701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847011"/>
                    </a:xfrm>
                    <a:prstGeom prst="rect"/>
                  </pic:spPr>
                </pic:pic>
              </a:graphicData>
            </a:graphic>
          </wp:inline>
        </w:drawing>
      </w:r>
    </w:p>
    <w:p>
      <w:pPr>
        <w:spacing w:before="0" w:after="160"/>
        <w:jc w:val="center"/>
      </w:pPr>
      <w:r>
        <w:rPr>
          <w:rFonts w:ascii="Arial" w:hAnsi="Arial"/>
          <w:b/>
          <w:i/>
          <w:color w:val="475569"/>
          <w:sz w:val="18"/>
        </w:rPr>
        <w:t>Figure 4.1: AutoPartFlow ERP - Pure MVC Architecture &amp; Unified Request Lifecycle</w:t>
      </w:r>
    </w:p>
    <w:p>
      <w:pPr>
        <w:keepNext/>
        <w:spacing w:before="200" w:after="80"/>
      </w:pPr>
      <w:r>
        <w:rPr>
          <w:rFonts w:ascii="Arial" w:hAnsi="Arial"/>
          <w:b/>
          <w:color w:val="0F172A"/>
          <w:sz w:val="24"/>
        </w:rPr>
        <w:t>4.2 System Components &amp; Their Functionalities</w:t>
      </w:r>
    </w:p>
    <w:p>
      <w:pPr>
        <w:pStyle w:val="ListBullet"/>
        <w:spacing w:before="0" w:after="60" w:line="276" w:lineRule="auto"/>
      </w:pPr>
      <w:r>
        <w:rPr>
          <w:rFonts w:ascii="Arial" w:hAnsi="Arial"/>
          <w:b/>
          <w:color w:val="0F172A"/>
          <w:sz w:val="20"/>
        </w:rPr>
        <w:t xml:space="preserve">Front Controller (`public/index.php`): </w:t>
      </w:r>
      <w:r>
        <w:rPr>
          <w:rFonts w:ascii="Arial" w:hAnsi="Arial"/>
          <w:color w:val="0F172A"/>
          <w:sz w:val="20"/>
        </w:rPr>
        <w:t>The single point of entry for all web traffic. Enforces environment bootstrapping, error handling, session hardening, and hands execution to the router.</w:t>
      </w:r>
    </w:p>
    <w:p>
      <w:pPr>
        <w:pStyle w:val="ListBullet"/>
        <w:spacing w:before="0" w:after="60" w:line="276" w:lineRule="auto"/>
      </w:pPr>
      <w:r>
        <w:rPr>
          <w:rFonts w:ascii="Arial" w:hAnsi="Arial"/>
          <w:b/>
          <w:color w:val="0F172A"/>
          <w:sz w:val="20"/>
        </w:rPr>
        <w:t xml:space="preserve">Routing Engine (`App\Core\Router`): </w:t>
      </w:r>
      <w:r>
        <w:rPr>
          <w:rFonts w:ascii="Arial" w:hAnsi="Arial"/>
          <w:color w:val="0F172A"/>
          <w:sz w:val="20"/>
        </w:rPr>
        <w:t>Matches incoming HTTP request methods (GET/POST) and URI paths against registered routes. Enforces role-based authentication middleware guards before executing controller actions.</w:t>
      </w:r>
    </w:p>
    <w:p>
      <w:pPr>
        <w:pStyle w:val="ListBullet"/>
        <w:spacing w:before="0" w:after="60" w:line="276" w:lineRule="auto"/>
      </w:pPr>
      <w:r>
        <w:rPr>
          <w:rFonts w:ascii="Arial" w:hAnsi="Arial"/>
          <w:b/>
          <w:color w:val="0F172A"/>
          <w:sz w:val="20"/>
        </w:rPr>
        <w:t xml:space="preserve">Controller Layer: </w:t>
      </w:r>
      <w:r>
        <w:rPr>
          <w:rFonts w:ascii="Arial" w:hAnsi="Arial"/>
          <w:color w:val="0F172A"/>
          <w:sz w:val="20"/>
        </w:rPr>
        <w:t>Intermediary layer orchestrating business logic. Sanitizes user input, coordinates with domain models, and directs rendering to appropriate view templates (`AdminController`, `SalesController`, `CatalogController`, `OrderController`, `InventoryController`, `HomeController`).</w:t>
      </w:r>
    </w:p>
    <w:p>
      <w:pPr>
        <w:pStyle w:val="ListBullet"/>
        <w:spacing w:before="0" w:after="60" w:line="276" w:lineRule="auto"/>
      </w:pPr>
      <w:r>
        <w:rPr>
          <w:rFonts w:ascii="Arial" w:hAnsi="Arial"/>
          <w:b/>
          <w:color w:val="0F172A"/>
          <w:sz w:val="20"/>
        </w:rPr>
        <w:t xml:space="preserve">Model Layer: </w:t>
      </w:r>
      <w:r>
        <w:rPr>
          <w:rFonts w:ascii="Arial" w:hAnsi="Arial"/>
          <w:color w:val="0F172A"/>
          <w:sz w:val="20"/>
        </w:rPr>
        <w:t>Data access abstraction built upon PDO prepared statements (`Model`, `Product`, `Order`, `Inventory`, `Customer`, `User`, `Database`). Enforces ACID transactional integrity and encapsulates database interactions.</w:t>
      </w:r>
    </w:p>
    <w:p>
      <w:pPr>
        <w:pStyle w:val="ListBullet"/>
        <w:spacing w:before="0" w:after="60" w:line="276" w:lineRule="auto"/>
      </w:pPr>
      <w:r>
        <w:rPr>
          <w:rFonts w:ascii="Arial" w:hAnsi="Arial"/>
          <w:b/>
          <w:color w:val="0F172A"/>
          <w:sz w:val="20"/>
        </w:rPr>
        <w:t xml:space="preserve">View Layer: </w:t>
      </w:r>
      <w:r>
        <w:rPr>
          <w:rFonts w:ascii="Arial" w:hAnsi="Arial"/>
          <w:color w:val="0F172A"/>
          <w:sz w:val="20"/>
        </w:rPr>
        <w:t>Modular presentation layer partitioned into workspace layout shells (`main`, `public`, `sales-rep`, `inventory`). Renders clean semantic HTML with contextual XSS output escaping (`e()`).</w:t>
      </w:r>
    </w:p>
    <w:p>
      <w:pPr>
        <w:pStyle w:val="ListBullet"/>
        <w:spacing w:before="0" w:after="60" w:line="276" w:lineRule="auto"/>
      </w:pPr>
      <w:r>
        <w:rPr>
          <w:rFonts w:ascii="Arial" w:hAnsi="Arial"/>
          <w:b/>
          <w:color w:val="0F172A"/>
          <w:sz w:val="20"/>
        </w:rPr>
        <w:t xml:space="preserve">Database Layer: </w:t>
      </w:r>
      <w:r>
        <w:rPr>
          <w:rFonts w:ascii="Arial" w:hAnsi="Arial"/>
          <w:color w:val="0F172A"/>
          <w:sz w:val="20"/>
        </w:rPr>
        <w:t>MySQL 8.0 enterprise engine hosting 31 normalized tables and 5 analytical reporting views with strict foreign key cascading rules and B-tree indexing.</w:t>
      </w:r>
    </w:p>
    <w:p>
      <w:pPr>
        <w:keepNext/>
        <w:spacing w:before="200" w:after="80"/>
      </w:pPr>
      <w:r>
        <w:rPr>
          <w:rFonts w:ascii="Arial" w:hAnsi="Arial"/>
          <w:b/>
          <w:color w:val="0F172A"/>
          <w:sz w:val="24"/>
        </w:rPr>
        <w:t>4.3 Component Interactions &amp; Request Lifecycle</w:t>
      </w:r>
    </w:p>
    <w:p>
      <w:pPr>
        <w:spacing w:before="0" w:after="80" w:line="276" w:lineRule="auto"/>
      </w:pPr>
      <w:r>
        <w:rPr>
          <w:rFonts w:ascii="Arial" w:hAnsi="Arial"/>
          <w:color w:val="0F172A"/>
          <w:sz w:val="20"/>
        </w:rPr>
        <w:t>To demonstrate component interactions, consider the Counter POS Checkout and Stock Lock Lifecycle:</w:t>
      </w:r>
    </w:p>
    <w:p>
      <w:pPr>
        <w:pStyle w:val="ListBullet"/>
        <w:spacing w:before="0" w:after="60" w:line="276" w:lineRule="auto"/>
      </w:pPr>
      <w:r>
        <w:rPr>
          <w:rFonts w:ascii="Arial" w:hAnsi="Arial"/>
          <w:b/>
          <w:color w:val="0F172A"/>
          <w:sz w:val="20"/>
        </w:rPr>
        <w:t xml:space="preserve">Step 1: Client Request: </w:t>
      </w:r>
      <w:r>
        <w:rPr>
          <w:rFonts w:ascii="Arial" w:hAnsi="Arial"/>
          <w:color w:val="0F172A"/>
          <w:sz w:val="20"/>
        </w:rPr>
        <w:t>The Cashier adds automotive parts to the POS billing cart and selects the customer payment method (Cash or Trade Account Credit). Upon clicking 'Complete Checkout', the frontend submits a JSON POST payload to `/sales/pos/checkout`.</w:t>
      </w:r>
    </w:p>
    <w:p>
      <w:pPr>
        <w:pStyle w:val="ListBullet"/>
        <w:spacing w:before="0" w:after="60" w:line="276" w:lineRule="auto"/>
      </w:pPr>
      <w:r>
        <w:rPr>
          <w:rFonts w:ascii="Arial" w:hAnsi="Arial"/>
          <w:b/>
          <w:color w:val="0F172A"/>
          <w:sz w:val="20"/>
        </w:rPr>
        <w:t xml:space="preserve">Step 2: Routing &amp; Middleware: </w:t>
      </w:r>
      <w:r>
        <w:rPr>
          <w:rFonts w:ascii="Arial" w:hAnsi="Arial"/>
          <w:color w:val="0F172A"/>
          <w:sz w:val="20"/>
        </w:rPr>
        <w:t>The Front Controller initializes the session and invokes `Router`, which validates cashier session credentials via authentication middleware and dispatches to `SalesController@processPosCheckout`.</w:t>
      </w:r>
    </w:p>
    <w:p>
      <w:pPr>
        <w:pStyle w:val="ListBullet"/>
        <w:spacing w:before="0" w:after="60" w:line="276" w:lineRule="auto"/>
      </w:pPr>
      <w:r>
        <w:rPr>
          <w:rFonts w:ascii="Arial" w:hAnsi="Arial"/>
          <w:b/>
          <w:color w:val="0F172A"/>
          <w:sz w:val="20"/>
        </w:rPr>
        <w:t xml:space="preserve">Step 3: Business Logic &amp; Transaction: </w:t>
      </w:r>
      <w:r>
        <w:rPr>
          <w:rFonts w:ascii="Arial" w:hAnsi="Arial"/>
          <w:color w:val="0F172A"/>
          <w:sz w:val="20"/>
        </w:rPr>
        <w:t>The controller sanitizes item IDs and quantities, then calls the `Order` model. The model opens an atomic ACID transaction (`$pdo-&gt;beginTransaction()`).</w:t>
      </w:r>
    </w:p>
    <w:p>
      <w:pPr>
        <w:pStyle w:val="ListBullet"/>
        <w:spacing w:before="0" w:after="60" w:line="276" w:lineRule="auto"/>
      </w:pPr>
      <w:r>
        <w:rPr>
          <w:rFonts w:ascii="Arial" w:hAnsi="Arial"/>
          <w:b/>
          <w:color w:val="0F172A"/>
          <w:sz w:val="20"/>
        </w:rPr>
        <w:t xml:space="preserve">Step 4: Stock Ledger Locking: </w:t>
      </w:r>
      <w:r>
        <w:rPr>
          <w:rFonts w:ascii="Arial" w:hAnsi="Arial"/>
          <w:color w:val="0F172A"/>
          <w:sz w:val="20"/>
        </w:rPr>
        <w:t>For each line item, the model verifies current on-hand stock in table `inventory`. If stock is sufficient, it decrements the quantity, writes an audit record to table `stock_movements`, and inserts the item into `sale_items`.</w:t>
      </w:r>
    </w:p>
    <w:p>
      <w:pPr>
        <w:pStyle w:val="ListBullet"/>
        <w:spacing w:before="0" w:after="60" w:line="276" w:lineRule="auto"/>
      </w:pPr>
      <w:r>
        <w:rPr>
          <w:rFonts w:ascii="Arial" w:hAnsi="Arial"/>
          <w:b/>
          <w:color w:val="0F172A"/>
          <w:sz w:val="20"/>
        </w:rPr>
        <w:t xml:space="preserve">Step 5: Commit &amp; Receipt: </w:t>
      </w:r>
      <w:r>
        <w:rPr>
          <w:rFonts w:ascii="Arial" w:hAnsi="Arial"/>
          <w:color w:val="0F172A"/>
          <w:sz w:val="20"/>
        </w:rPr>
        <w:t>The model locks the sequential numbering counter to generate a unique invoice ID (`INV-YYYY-XXXXX`), records the master sale record in `sales`, commits the database transaction (`$pdo-&gt;commit()`), and returns an HTTP 200 JSON receipt to the client.</w:t>
      </w:r>
    </w:p>
    <w:p>
      <w:r>
        <w:br w:type="page"/>
      </w:r>
    </w:p>
    <w:p>
      <w:pPr>
        <w:keepNext/>
        <w:spacing w:before="280" w:after="120"/>
      </w:pPr>
      <w:r>
        <w:rPr>
          <w:rFonts w:ascii="Arial" w:hAnsi="Arial"/>
          <w:b/>
          <w:color w:val="1E3A8A"/>
          <w:sz w:val="30"/>
        </w:rPr>
        <w:t>5. SYSTEM DESIGN DIAGRAMS</w:t>
      </w:r>
    </w:p>
    <w:p>
      <w:pPr>
        <w:keepNext/>
        <w:spacing w:before="200" w:after="80"/>
      </w:pPr>
      <w:r>
        <w:rPr>
          <w:rFonts w:ascii="Arial" w:hAnsi="Arial"/>
          <w:b/>
          <w:color w:val="0F172A"/>
          <w:sz w:val="24"/>
        </w:rPr>
        <w:t>5.1 System Use Case Diagrams</w:t>
      </w:r>
    </w:p>
    <w:p>
      <w:pPr>
        <w:spacing w:before="0" w:after="80" w:line="276" w:lineRule="auto"/>
      </w:pPr>
      <w:r>
        <w:rPr>
          <w:rFonts w:ascii="Arial" w:hAnsi="Arial"/>
          <w:color w:val="0F172A"/>
          <w:sz w:val="20"/>
        </w:rPr>
        <w:t>The functional scope of AutoPartFlow ERP is modeled across distinct user roles. Figure 5.1(a) illustrates administrative and executive capabilities available to the Business Owner, while Figure 5.1(b) details operational workflows for frontline staff (Counter Sales Representatives, Warehouse Officers) and Customers.</w:t>
      </w:r>
    </w:p>
    <w:p>
      <w:pPr>
        <w:keepNext/>
        <w:spacing w:before="160" w:after="80"/>
        <w:jc w:val="center"/>
      </w:pPr>
      <w:r>
        <w:drawing>
          <wp:inline xmlns:a="http://schemas.openxmlformats.org/drawingml/2006/main" xmlns:pic="http://schemas.openxmlformats.org/drawingml/2006/picture">
            <wp:extent cx="3840480" cy="4761386"/>
            <wp:docPr id="2" name="Picture 2"/>
            <wp:cNvGraphicFramePr>
              <a:graphicFrameLocks noChangeAspect="1"/>
            </wp:cNvGraphicFramePr>
            <a:graphic>
              <a:graphicData uri="http://schemas.openxmlformats.org/drawingml/2006/picture">
                <pic:pic>
                  <pic:nvPicPr>
                    <pic:cNvPr id="0" name="usecase_business_owner.png"/>
                    <pic:cNvPicPr/>
                  </pic:nvPicPr>
                  <pic:blipFill>
                    <a:blip r:embed="rId10"/>
                    <a:stretch>
                      <a:fillRect/>
                    </a:stretch>
                  </pic:blipFill>
                  <pic:spPr>
                    <a:xfrm>
                      <a:off x="0" y="0"/>
                      <a:ext cx="3840480" cy="4761386"/>
                    </a:xfrm>
                    <a:prstGeom prst="rect"/>
                  </pic:spPr>
                </pic:pic>
              </a:graphicData>
            </a:graphic>
          </wp:inline>
        </w:drawing>
      </w:r>
    </w:p>
    <w:p>
      <w:pPr>
        <w:spacing w:before="0" w:after="160"/>
        <w:jc w:val="center"/>
      </w:pPr>
      <w:r>
        <w:rPr>
          <w:rFonts w:ascii="Arial" w:hAnsi="Arial"/>
          <w:b/>
          <w:i/>
          <w:color w:val="475569"/>
          <w:sz w:val="18"/>
        </w:rPr>
        <w:t>Figure 5.1(a): Business Owner &amp; Administration Management Use Case Diagram</w:t>
      </w:r>
    </w:p>
    <w:p>
      <w:pPr>
        <w:spacing w:before="0" w:after="80" w:line="276" w:lineRule="auto"/>
      </w:pPr>
      <w:r>
        <w:rPr>
          <w:rFonts w:ascii="Arial" w:hAnsi="Arial"/>
          <w:color w:val="0F172A"/>
          <w:sz w:val="20"/>
        </w:rPr>
        <w:t>As depicted in Figure 5.1(a), the Business Owner commands administrative authority over the system. Core capabilities include user account provisioning with role assignments, employee attendance monitoring, setting monthly sales revenue targets, generating executive profit &amp; loss reports, and configuring master system settings. Authentication is mandatory (`&lt;&lt;include&gt;&gt;`) for all administrative operations.</w:t>
      </w:r>
    </w:p>
    <w:p>
      <w:pPr>
        <w:keepNext/>
        <w:spacing w:before="160" w:after="80"/>
        <w:jc w:val="center"/>
      </w:pPr>
      <w:r>
        <w:drawing>
          <wp:inline xmlns:a="http://schemas.openxmlformats.org/drawingml/2006/main" xmlns:pic="http://schemas.openxmlformats.org/drawingml/2006/picture">
            <wp:extent cx="4114800" cy="6331648"/>
            <wp:docPr id="3" name="Picture 3"/>
            <wp:cNvGraphicFramePr>
              <a:graphicFrameLocks noChangeAspect="1"/>
            </wp:cNvGraphicFramePr>
            <a:graphic>
              <a:graphicData uri="http://schemas.openxmlformats.org/drawingml/2006/picture">
                <pic:pic>
                  <pic:nvPicPr>
                    <pic:cNvPr id="0" name="usecase_frontline_portrait.png"/>
                    <pic:cNvPicPr/>
                  </pic:nvPicPr>
                  <pic:blipFill>
                    <a:blip r:embed="rId11"/>
                    <a:stretch>
                      <a:fillRect/>
                    </a:stretch>
                  </pic:blipFill>
                  <pic:spPr>
                    <a:xfrm>
                      <a:off x="0" y="0"/>
                      <a:ext cx="4114800" cy="6331648"/>
                    </a:xfrm>
                    <a:prstGeom prst="rect"/>
                  </pic:spPr>
                </pic:pic>
              </a:graphicData>
            </a:graphic>
          </wp:inline>
        </w:drawing>
      </w:r>
    </w:p>
    <w:p>
      <w:pPr>
        <w:spacing w:before="0" w:after="160"/>
        <w:jc w:val="center"/>
      </w:pPr>
      <w:r>
        <w:rPr>
          <w:rFonts w:ascii="Arial" w:hAnsi="Arial"/>
          <w:b/>
          <w:i/>
          <w:color w:val="475569"/>
          <w:sz w:val="18"/>
        </w:rPr>
        <w:t>Figure 5.1(b): Frontline Staff &amp; Customer Operations Use Case Diagram</w:t>
      </w:r>
    </w:p>
    <w:p>
      <w:pPr>
        <w:spacing w:before="0" w:after="80" w:line="276" w:lineRule="auto"/>
      </w:pPr>
      <w:r>
        <w:rPr>
          <w:rFonts w:ascii="Arial" w:hAnsi="Arial"/>
          <w:color w:val="0F172A"/>
          <w:sz w:val="20"/>
        </w:rPr>
        <w:t>As depicted in Figure 5.1(b), frontline workflows are divided among operational actors: (1) Counter Sales Representatives perform spare parts catalog search, verify vehicle compatibility, tender counter POS sales, and manage trade accounts; (2) Warehouse Officers manage real-time inventory, inspect low-stock warning banners, and record stock-in replenishments; and (3) Customers browse parts, verify vehicle fitment, place online orders, and track fulfillment in real-time (`/track-order`).</w:t>
      </w:r>
    </w:p>
    <w:p>
      <w:pPr>
        <w:keepNext/>
        <w:spacing w:before="200" w:after="80"/>
      </w:pPr>
      <w:r>
        <w:rPr>
          <w:rFonts w:ascii="Arial" w:hAnsi="Arial"/>
          <w:b/>
          <w:color w:val="0F172A"/>
          <w:sz w:val="24"/>
        </w:rPr>
        <w:t>5.2 Database Entity-Relationship Diagram (ERD)</w:t>
      </w:r>
    </w:p>
    <w:p>
      <w:pPr>
        <w:spacing w:before="0" w:after="80" w:line="276" w:lineRule="auto"/>
      </w:pPr>
      <w:r>
        <w:rPr>
          <w:rFonts w:ascii="Arial" w:hAnsi="Arial"/>
          <w:color w:val="0F172A"/>
          <w:sz w:val="20"/>
        </w:rPr>
        <w:t>The AutoPartFlow ERP database (`smartauto_erp`) is an enterprise-grade relational schema comprising 31 normalized tables, 5 analytical reporting views, and comprehensive foreign key constraints. The schema is organized into six functional clusters to ensure high performance and zero data redundancy:</w:t>
      </w:r>
    </w:p>
    <w:p>
      <w:pPr>
        <w:keepNext/>
        <w:spacing w:before="160" w:after="80"/>
        <w:jc w:val="center"/>
      </w:pPr>
      <w:r>
        <w:drawing>
          <wp:inline xmlns:a="http://schemas.openxmlformats.org/drawingml/2006/main" xmlns:pic="http://schemas.openxmlformats.org/drawingml/2006/picture">
            <wp:extent cx="5669280" cy="3513772"/>
            <wp:docPr id="4" name="Picture 4"/>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669280" cy="3513772"/>
                    </a:xfrm>
                    <a:prstGeom prst="rect"/>
                  </pic:spPr>
                </pic:pic>
              </a:graphicData>
            </a:graphic>
          </wp:inline>
        </w:drawing>
      </w:r>
    </w:p>
    <w:p>
      <w:pPr>
        <w:spacing w:before="0" w:after="160"/>
        <w:jc w:val="center"/>
      </w:pPr>
      <w:r>
        <w:rPr>
          <w:rFonts w:ascii="Arial" w:hAnsi="Arial"/>
          <w:b/>
          <w:i/>
          <w:color w:val="475569"/>
          <w:sz w:val="18"/>
        </w:rPr>
        <w:t>Figure 5.2: Master Entity-Relationship Diagram (31 Normalized Tables, 5 Views)</w:t>
      </w:r>
    </w:p>
    <w:p>
      <w:pPr>
        <w:pStyle w:val="ListBullet"/>
        <w:spacing w:before="0" w:after="60" w:line="276" w:lineRule="auto"/>
      </w:pPr>
      <w:r>
        <w:rPr>
          <w:rFonts w:ascii="Arial" w:hAnsi="Arial"/>
          <w:b/>
          <w:color w:val="0F172A"/>
          <w:sz w:val="20"/>
        </w:rPr>
        <w:t xml:space="preserve">1. Vehicle Compatibility &amp; Catalog Cluster: </w:t>
      </w:r>
      <w:r>
        <w:rPr>
          <w:rFonts w:ascii="Arial" w:hAnsi="Arial"/>
          <w:color w:val="0F172A"/>
          <w:sz w:val="20"/>
        </w:rPr>
        <w:t>`categories`, `brands`, `vehicle_makes`, `vehicle_models`, `vehicle_years`, `product_compatibilities`, `part_oem_numbers`, `part_cross_references`. Enables multi-dimensional vehicle fitment matching across year ranges and OEM codes.</w:t>
      </w:r>
    </w:p>
    <w:p>
      <w:pPr>
        <w:pStyle w:val="ListBullet"/>
        <w:spacing w:before="0" w:after="60" w:line="276" w:lineRule="auto"/>
      </w:pPr>
      <w:r>
        <w:rPr>
          <w:rFonts w:ascii="Arial" w:hAnsi="Arial"/>
          <w:b/>
          <w:color w:val="0F172A"/>
          <w:sz w:val="20"/>
        </w:rPr>
        <w:t xml:space="preserve">2. Inventory &amp; Stock Control Cluster: </w:t>
      </w:r>
      <w:r>
        <w:rPr>
          <w:rFonts w:ascii="Arial" w:hAnsi="Arial"/>
          <w:color w:val="0F172A"/>
          <w:sz w:val="20"/>
        </w:rPr>
        <w:t>`products`, `inventory`, `warehouses`, `warehouse_locations`, `stock_movements`, `stock_audits`, `stock_audit_items`. Tracks physical warehouse bin coordinates, available vs. reserved stock, and maintains an immutable audit ledger of every inventory change.</w:t>
      </w:r>
    </w:p>
    <w:p>
      <w:pPr>
        <w:pStyle w:val="ListBullet"/>
        <w:spacing w:before="0" w:after="60" w:line="276" w:lineRule="auto"/>
      </w:pPr>
      <w:r>
        <w:rPr>
          <w:rFonts w:ascii="Arial" w:hAnsi="Arial"/>
          <w:b/>
          <w:color w:val="0F172A"/>
          <w:sz w:val="20"/>
        </w:rPr>
        <w:t xml:space="preserve">3. Procurement &amp; Supplier Cluster: </w:t>
      </w:r>
      <w:r>
        <w:rPr>
          <w:rFonts w:ascii="Arial" w:hAnsi="Arial"/>
          <w:color w:val="0F172A"/>
          <w:sz w:val="20"/>
        </w:rPr>
        <w:t>`suppliers`, `supplier_products`, `purchase_orders`, `purchase_order_items`. Manages vendor relationships, supplier part catalogs, purchase order lifecycles (Draft, Sent, Received), and landed procurement cost tracking.</w:t>
      </w:r>
    </w:p>
    <w:p>
      <w:pPr>
        <w:pStyle w:val="ListBullet"/>
        <w:spacing w:before="0" w:after="60" w:line="276" w:lineRule="auto"/>
      </w:pPr>
      <w:r>
        <w:rPr>
          <w:rFonts w:ascii="Arial" w:hAnsi="Arial"/>
          <w:b/>
          <w:color w:val="0F172A"/>
          <w:sz w:val="20"/>
        </w:rPr>
        <w:t xml:space="preserve">4. Sales Orders, POS Billing &amp; Trade Credit Cluster: </w:t>
      </w:r>
      <w:r>
        <w:rPr>
          <w:rFonts w:ascii="Arial" w:hAnsi="Arial"/>
          <w:color w:val="0F172A"/>
          <w:sz w:val="20"/>
        </w:rPr>
        <w:t>`customers`, `shops`, `orders`, `order_items`, `sales`, `sale_items`, `sale_returns`, `deliveries`, `payments`. Supports dual-mode checkout: counter retail sales (`sales`) with instant receipts, and B2B trade account orders (`orders`) with garage credit terms and delivery dispatch.</w:t>
      </w:r>
    </w:p>
    <w:p>
      <w:pPr>
        <w:pStyle w:val="ListBullet"/>
        <w:spacing w:before="0" w:after="60" w:line="276" w:lineRule="auto"/>
      </w:pPr>
      <w:r>
        <w:rPr>
          <w:rFonts w:ascii="Arial" w:hAnsi="Arial"/>
          <w:b/>
          <w:color w:val="0F172A"/>
          <w:sz w:val="20"/>
        </w:rPr>
        <w:t xml:space="preserve">5. RBAC Security &amp; Management Cluster: </w:t>
      </w:r>
      <w:r>
        <w:rPr>
          <w:rFonts w:ascii="Arial" w:hAnsi="Arial"/>
          <w:color w:val="0F172A"/>
          <w:sz w:val="20"/>
        </w:rPr>
        <w:t>`roles`, `users`, `employees`, `employee_attendance`, `employee_sales_targets`, `activity_logs`, `notifications`. Governs authentication, granular role privileges, staff attendance logging, sales performance tracking, and security audit logs.</w:t>
      </w:r>
    </w:p>
    <w:p>
      <w:pPr>
        <w:pStyle w:val="ListBullet"/>
        <w:spacing w:before="0" w:after="60" w:line="276" w:lineRule="auto"/>
      </w:pPr>
      <w:r>
        <w:rPr>
          <w:rFonts w:ascii="Arial" w:hAnsi="Arial"/>
          <w:b/>
          <w:color w:val="0F172A"/>
          <w:sz w:val="20"/>
        </w:rPr>
        <w:t xml:space="preserve">6. Pre-Computed Analytical Views: </w:t>
      </w:r>
      <w:r>
        <w:rPr>
          <w:rFonts w:ascii="Arial" w:hAnsi="Arial"/>
          <w:color w:val="0F172A"/>
          <w:sz w:val="20"/>
        </w:rPr>
        <w:t>Pre-computed SQL views delivering instant analytical aggregations: `view_product_stock_status`, `view_daily_sales_summary`, `view_monthly_revenue_stats`, `view_top_selling_parts`, and `view_customer_receivables_aging`.</w:t>
      </w:r>
    </w:p>
    <w:p>
      <w:pPr>
        <w:keepNext/>
        <w:spacing w:before="200" w:after="80"/>
      </w:pPr>
      <w:r>
        <w:rPr>
          <w:rFonts w:ascii="Arial" w:hAnsi="Arial"/>
          <w:b/>
          <w:color w:val="0F172A"/>
          <w:sz w:val="24"/>
        </w:rPr>
        <w:t>5.3 Object-Oriented Class Diagram</w:t>
      </w:r>
    </w:p>
    <w:p>
      <w:pPr>
        <w:spacing w:before="0" w:after="80" w:line="276" w:lineRule="auto"/>
      </w:pPr>
      <w:r>
        <w:rPr>
          <w:rFonts w:ascii="Arial" w:hAnsi="Arial"/>
          <w:color w:val="0F172A"/>
          <w:sz w:val="20"/>
        </w:rPr>
        <w:t>The object-oriented design of AutoPartFlow ERP mirrors the MVC pattern, enforcing separation of concerns, data encapsulation, and high cohesion across domain entities:</w:t>
      </w:r>
    </w:p>
    <w:p>
      <w:pPr>
        <w:keepNext/>
        <w:spacing w:before="160" w:after="8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3779520"/>
                    </a:xfrm>
                    <a:prstGeom prst="rect"/>
                  </pic:spPr>
                </pic:pic>
              </a:graphicData>
            </a:graphic>
          </wp:inline>
        </w:drawing>
      </w:r>
    </w:p>
    <w:p>
      <w:pPr>
        <w:spacing w:before="0" w:after="160"/>
        <w:jc w:val="center"/>
      </w:pPr>
      <w:r>
        <w:rPr>
          <w:rFonts w:ascii="Arial" w:hAnsi="Arial"/>
          <w:b/>
          <w:i/>
          <w:color w:val="475569"/>
          <w:sz w:val="18"/>
        </w:rPr>
        <w:t>Figure 5.3: Domain Class Model &amp; MVC Class Hierarchy</w:t>
      </w:r>
    </w:p>
    <w:p>
      <w:pPr>
        <w:pStyle w:val="ListBullet"/>
        <w:spacing w:before="0" w:after="60" w:line="276" w:lineRule="auto"/>
      </w:pPr>
      <w:r>
        <w:rPr>
          <w:rFonts w:ascii="Arial" w:hAnsi="Arial"/>
          <w:b/>
          <w:color w:val="0F172A"/>
          <w:sz w:val="20"/>
        </w:rPr>
        <w:t xml:space="preserve">Model Layer Classes: </w:t>
      </w:r>
      <w:r>
        <w:rPr>
          <w:rFonts w:ascii="Arial" w:hAnsi="Arial"/>
          <w:color w:val="0F172A"/>
          <w:sz w:val="20"/>
        </w:rPr>
        <w:t>Abstract foundation (`App\Core\Model`) providing PDO database connectivity, prepared statement execution, and atomic transaction methods (`beginTransaction`, `commit`, `rollBack`). Extended by domain models: `Product`, `Order`, `Inventory`, `Customer`, `User`, `Supplier`.</w:t>
      </w:r>
    </w:p>
    <w:p>
      <w:pPr>
        <w:pStyle w:val="ListBullet"/>
        <w:spacing w:before="0" w:after="60" w:line="276" w:lineRule="auto"/>
      </w:pPr>
      <w:r>
        <w:rPr>
          <w:rFonts w:ascii="Arial" w:hAnsi="Arial"/>
          <w:b/>
          <w:color w:val="0F172A"/>
          <w:sz w:val="20"/>
        </w:rPr>
        <w:t xml:space="preserve">Controller Layer Classes: </w:t>
      </w:r>
      <w:r>
        <w:rPr>
          <w:rFonts w:ascii="Arial" w:hAnsi="Arial"/>
          <w:color w:val="0F172A"/>
          <w:sz w:val="20"/>
        </w:rPr>
        <w:t>Abstract base controller (`App\Core\Controller`) providing request parameter extraction, JSON response formatting, session handling, and template rendering. Specialized controllers (`AdminController`, `SalesController`, `CatalogController`, `OrderController`, `InventoryController`) implement domain-specific business actions.</w:t>
      </w:r>
    </w:p>
    <w:p>
      <w:pPr>
        <w:pStyle w:val="ListBullet"/>
        <w:spacing w:before="0" w:after="60" w:line="276" w:lineRule="auto"/>
      </w:pPr>
      <w:r>
        <w:rPr>
          <w:rFonts w:ascii="Arial" w:hAnsi="Arial"/>
          <w:b/>
          <w:color w:val="0F172A"/>
          <w:sz w:val="20"/>
        </w:rPr>
        <w:t xml:space="preserve">Routing &amp; Security Classes: </w:t>
      </w:r>
      <w:r>
        <w:rPr>
          <w:rFonts w:ascii="Arial" w:hAnsi="Arial"/>
          <w:color w:val="0F172A"/>
          <w:sz w:val="20"/>
        </w:rPr>
        <w:t>Central router (`App\Core\Router`) maintaining the HTTP routing table, extracting dynamic URL parameters, and invoking controller actions with role-based security checks.</w:t>
      </w:r>
    </w:p>
    <w:p>
      <w:pPr>
        <w:keepNext/>
        <w:spacing w:before="200" w:after="80"/>
      </w:pPr>
      <w:r>
        <w:rPr>
          <w:rFonts w:ascii="Arial" w:hAnsi="Arial"/>
          <w:b/>
          <w:color w:val="0F172A"/>
          <w:sz w:val="24"/>
        </w:rPr>
        <w:t>5.4 Core Operational Workflows (Activity Diagrams)</w:t>
      </w:r>
    </w:p>
    <w:p>
      <w:pPr>
        <w:spacing w:before="0" w:after="80" w:line="276" w:lineRule="auto"/>
      </w:pPr>
      <w:r>
        <w:rPr>
          <w:rFonts w:ascii="Arial" w:hAnsi="Arial"/>
          <w:color w:val="0F172A"/>
          <w:sz w:val="20"/>
        </w:rPr>
        <w:t>To illustrate the end-to-end procedural execution across all system workspaces, the operational activity workflow is structured into two comprehensive tiers:</w:t>
      </w:r>
    </w:p>
    <w:p>
      <w:pPr>
        <w:keepNext/>
        <w:spacing w:before="160" w:after="80"/>
        <w:jc w:val="center"/>
      </w:pPr>
      <w:r>
        <w:drawing>
          <wp:inline xmlns:a="http://schemas.openxmlformats.org/drawingml/2006/main" xmlns:pic="http://schemas.openxmlformats.org/drawingml/2006/picture">
            <wp:extent cx="5669280" cy="2066925"/>
            <wp:docPr id="6" name="Picture 6"/>
            <wp:cNvGraphicFramePr>
              <a:graphicFrameLocks noChangeAspect="1"/>
            </wp:cNvGraphicFramePr>
            <a:graphic>
              <a:graphicData uri="http://schemas.openxmlformats.org/drawingml/2006/picture">
                <pic:pic>
                  <pic:nvPicPr>
                    <pic:cNvPr id="0" name="activity_diagram_row1.png"/>
                    <pic:cNvPicPr/>
                  </pic:nvPicPr>
                  <pic:blipFill>
                    <a:blip r:embed="rId14"/>
                    <a:stretch>
                      <a:fillRect/>
                    </a:stretch>
                  </pic:blipFill>
                  <pic:spPr>
                    <a:xfrm>
                      <a:off x="0" y="0"/>
                      <a:ext cx="5669280" cy="2066925"/>
                    </a:xfrm>
                    <a:prstGeom prst="rect"/>
                  </pic:spPr>
                </pic:pic>
              </a:graphicData>
            </a:graphic>
          </wp:inline>
        </w:drawing>
      </w:r>
    </w:p>
    <w:p>
      <w:pPr>
        <w:spacing w:before="0" w:after="160"/>
        <w:jc w:val="center"/>
      </w:pPr>
      <w:r>
        <w:rPr>
          <w:rFonts w:ascii="Arial" w:hAnsi="Arial"/>
          <w:b/>
          <w:i/>
          <w:color w:val="475569"/>
          <w:sz w:val="18"/>
        </w:rPr>
        <w:t>Figure 5.4(a): Core Operational Workflows - Tier 1: Authentication, Counter POS Billing, Purchase Orders, Vehicle Fitment Verification, Stock Replenishment</w:t>
      </w:r>
    </w:p>
    <w:p>
      <w:pPr>
        <w:spacing w:before="0" w:after="80" w:line="276" w:lineRule="auto"/>
      </w:pPr>
      <w:r>
        <w:rPr>
          <w:rFonts w:ascii="Arial" w:hAnsi="Arial"/>
          <w:color w:val="0F172A"/>
          <w:sz w:val="20"/>
        </w:rPr>
        <w:t>Tier 1 workflows (Figure 5.4a) encompass core operational functions:</w:t>
      </w:r>
    </w:p>
    <w:p>
      <w:pPr>
        <w:pStyle w:val="ListBullet"/>
        <w:spacing w:before="0" w:after="60" w:line="276" w:lineRule="auto"/>
      </w:pPr>
      <w:r>
        <w:rPr>
          <w:rFonts w:ascii="Arial" w:hAnsi="Arial"/>
          <w:b/>
          <w:color w:val="0F172A"/>
          <w:sz w:val="20"/>
        </w:rPr>
        <w:t xml:space="preserve">Workflow 1 (Authentication): </w:t>
      </w:r>
      <w:r>
        <w:rPr>
          <w:rFonts w:ascii="Arial" w:hAnsi="Arial"/>
          <w:color w:val="0F172A"/>
          <w:sz w:val="20"/>
        </w:rPr>
        <w:t>User submits credentials -&gt; system validates against Bcrypt hash -&gt; regenerates session ID -&gt; redirects user to role-specific dashboard.</w:t>
      </w:r>
    </w:p>
    <w:p>
      <w:pPr>
        <w:pStyle w:val="ListBullet"/>
        <w:spacing w:before="0" w:after="60" w:line="276" w:lineRule="auto"/>
      </w:pPr>
      <w:r>
        <w:rPr>
          <w:rFonts w:ascii="Arial" w:hAnsi="Arial"/>
          <w:b/>
          <w:color w:val="0F172A"/>
          <w:sz w:val="20"/>
        </w:rPr>
        <w:t xml:space="preserve">Workflow 2 (Counter POS Billing): </w:t>
      </w:r>
      <w:r>
        <w:rPr>
          <w:rFonts w:ascii="Arial" w:hAnsi="Arial"/>
          <w:color w:val="0F172A"/>
          <w:sz w:val="20"/>
        </w:rPr>
        <w:t>Cashier scans SKU -&gt; system verifies stock availability -&gt; adds line items -&gt; applies trade discount -&gt; selects payment method -&gt; commits sale -&gt; issues receipt.</w:t>
      </w:r>
    </w:p>
    <w:p>
      <w:pPr>
        <w:pStyle w:val="ListBullet"/>
        <w:spacing w:before="0" w:after="60" w:line="276" w:lineRule="auto"/>
      </w:pPr>
      <w:r>
        <w:rPr>
          <w:rFonts w:ascii="Arial" w:hAnsi="Arial"/>
          <w:b/>
          <w:color w:val="0F172A"/>
          <w:sz w:val="20"/>
        </w:rPr>
        <w:t xml:space="preserve">Workflow 3 (Purchase Ordering): </w:t>
      </w:r>
      <w:r>
        <w:rPr>
          <w:rFonts w:ascii="Arial" w:hAnsi="Arial"/>
          <w:color w:val="0F172A"/>
          <w:sz w:val="20"/>
        </w:rPr>
        <w:t>Warehouse Officer detects low stock -&gt; selects verified supplier -&gt; generates PO -&gt; receives goods -&gt; updates stock ledger.</w:t>
      </w:r>
    </w:p>
    <w:p>
      <w:pPr>
        <w:pStyle w:val="ListBullet"/>
        <w:spacing w:before="0" w:after="60" w:line="276" w:lineRule="auto"/>
      </w:pPr>
      <w:r>
        <w:rPr>
          <w:rFonts w:ascii="Arial" w:hAnsi="Arial"/>
          <w:b/>
          <w:color w:val="0F172A"/>
          <w:sz w:val="20"/>
        </w:rPr>
        <w:t xml:space="preserve">Workflow 4 (Vehicle Fitment Verification): </w:t>
      </w:r>
      <w:r>
        <w:rPr>
          <w:rFonts w:ascii="Arial" w:hAnsi="Arial"/>
          <w:color w:val="0F172A"/>
          <w:sz w:val="20"/>
        </w:rPr>
        <w:t>Customer/Cashier selects vehicle make, model, year, engine code -&gt; asynchronous REST API queries `product_compatibilities` -&gt; returns verified matching SKUs.</w:t>
      </w:r>
    </w:p>
    <w:p>
      <w:pPr>
        <w:pStyle w:val="ListBullet"/>
        <w:spacing w:before="0" w:after="60" w:line="276" w:lineRule="auto"/>
      </w:pPr>
      <w:r>
        <w:rPr>
          <w:rFonts w:ascii="Arial" w:hAnsi="Arial"/>
          <w:b/>
          <w:color w:val="0F172A"/>
          <w:sz w:val="20"/>
        </w:rPr>
        <w:t xml:space="preserve">Workflow 5 (Stock Replenishment): </w:t>
      </w:r>
      <w:r>
        <w:rPr>
          <w:rFonts w:ascii="Arial" w:hAnsi="Arial"/>
          <w:color w:val="0F172A"/>
          <w:sz w:val="20"/>
        </w:rPr>
        <w:t>Stock clerk scans incoming shipment -&gt; verifies PO -&gt; enters received quantity -&gt; system updates `inventory` and logs immutable movement record in `stock_movements`.</w:t>
      </w:r>
    </w:p>
    <w:p>
      <w:pPr>
        <w:keepNext/>
        <w:spacing w:before="160" w:after="80"/>
        <w:jc w:val="center"/>
      </w:pPr>
      <w:r>
        <w:drawing>
          <wp:inline xmlns:a="http://schemas.openxmlformats.org/drawingml/2006/main" xmlns:pic="http://schemas.openxmlformats.org/drawingml/2006/picture">
            <wp:extent cx="5669280" cy="1731050"/>
            <wp:docPr id="7" name="Picture 7"/>
            <wp:cNvGraphicFramePr>
              <a:graphicFrameLocks noChangeAspect="1"/>
            </wp:cNvGraphicFramePr>
            <a:graphic>
              <a:graphicData uri="http://schemas.openxmlformats.org/drawingml/2006/picture">
                <pic:pic>
                  <pic:nvPicPr>
                    <pic:cNvPr id="0" name="activity_diagram_row2.png"/>
                    <pic:cNvPicPr/>
                  </pic:nvPicPr>
                  <pic:blipFill>
                    <a:blip r:embed="rId15"/>
                    <a:stretch>
                      <a:fillRect/>
                    </a:stretch>
                  </pic:blipFill>
                  <pic:spPr>
                    <a:xfrm>
                      <a:off x="0" y="0"/>
                      <a:ext cx="5669280" cy="1731050"/>
                    </a:xfrm>
                    <a:prstGeom prst="rect"/>
                  </pic:spPr>
                </pic:pic>
              </a:graphicData>
            </a:graphic>
          </wp:inline>
        </w:drawing>
      </w:r>
    </w:p>
    <w:p>
      <w:pPr>
        <w:spacing w:before="0" w:after="160"/>
        <w:jc w:val="center"/>
      </w:pPr>
      <w:r>
        <w:rPr>
          <w:rFonts w:ascii="Arial" w:hAnsi="Arial"/>
          <w:b/>
          <w:i/>
          <w:color w:val="475569"/>
          <w:sz w:val="18"/>
        </w:rPr>
        <w:t>Figure 5.4(b): Core Operational Workflows - Tier 2: Online Order Processing, Delivery Management, Financial Reporting, Employee Rostering, System Configuration</w:t>
      </w:r>
    </w:p>
    <w:p>
      <w:pPr>
        <w:spacing w:before="0" w:after="80" w:line="276" w:lineRule="auto"/>
      </w:pPr>
      <w:r>
        <w:rPr>
          <w:rFonts w:ascii="Arial" w:hAnsi="Arial"/>
          <w:color w:val="0F172A"/>
          <w:sz w:val="20"/>
        </w:rPr>
        <w:t>Tier 2 workflows (Figure 5.4b) cover customer fulfillment and executive management:</w:t>
      </w:r>
    </w:p>
    <w:p>
      <w:pPr>
        <w:pStyle w:val="ListBullet"/>
        <w:spacing w:before="0" w:after="60" w:line="276" w:lineRule="auto"/>
      </w:pPr>
      <w:r>
        <w:rPr>
          <w:rFonts w:ascii="Arial" w:hAnsi="Arial"/>
          <w:b/>
          <w:color w:val="0F172A"/>
          <w:sz w:val="20"/>
        </w:rPr>
        <w:t xml:space="preserve">Workflow 6 (Online Order Processing): </w:t>
      </w:r>
      <w:r>
        <w:rPr>
          <w:rFonts w:ascii="Arial" w:hAnsi="Arial"/>
          <w:color w:val="0F172A"/>
          <w:sz w:val="20"/>
        </w:rPr>
        <w:t>Customer adds parts to cart -&gt; submits checkout -&gt; system locks sequence ID (`ORD-YYYY-XXXXX`) -&gt; creates order master and line items -&gt; confirms order.</w:t>
      </w:r>
    </w:p>
    <w:p>
      <w:pPr>
        <w:pStyle w:val="ListBullet"/>
        <w:spacing w:before="0" w:after="60" w:line="276" w:lineRule="auto"/>
      </w:pPr>
      <w:r>
        <w:rPr>
          <w:rFonts w:ascii="Arial" w:hAnsi="Arial"/>
          <w:b/>
          <w:color w:val="0F172A"/>
          <w:sz w:val="20"/>
        </w:rPr>
        <w:t xml:space="preserve">Workflow 7 (Delivery Management): </w:t>
      </w:r>
      <w:r>
        <w:rPr>
          <w:rFonts w:ascii="Arial" w:hAnsi="Arial"/>
          <w:color w:val="0F172A"/>
          <w:sz w:val="20"/>
        </w:rPr>
        <w:t>Dispatched order assigned to delivery agent -&gt; delivery status tracked -&gt; customer signs proof of delivery -&gt; order marked Completed.</w:t>
      </w:r>
    </w:p>
    <w:p>
      <w:pPr>
        <w:pStyle w:val="ListBullet"/>
        <w:spacing w:before="0" w:after="60" w:line="276" w:lineRule="auto"/>
      </w:pPr>
      <w:r>
        <w:rPr>
          <w:rFonts w:ascii="Arial" w:hAnsi="Arial"/>
          <w:b/>
          <w:color w:val="0F172A"/>
          <w:sz w:val="20"/>
        </w:rPr>
        <w:t xml:space="preserve">Workflow 8 (Financial Reporting &amp; Analytics): </w:t>
      </w:r>
      <w:r>
        <w:rPr>
          <w:rFonts w:ascii="Arial" w:hAnsi="Arial"/>
          <w:color w:val="0F172A"/>
          <w:sz w:val="20"/>
        </w:rPr>
        <w:t>Business Owner selects reporting period -&gt; queries `view_daily_sales_summary` -&gt; renders gross revenue, margin analysis, and sales charts.</w:t>
      </w:r>
    </w:p>
    <w:p>
      <w:pPr>
        <w:pStyle w:val="ListBullet"/>
        <w:spacing w:before="0" w:after="60" w:line="276" w:lineRule="auto"/>
      </w:pPr>
      <w:r>
        <w:rPr>
          <w:rFonts w:ascii="Arial" w:hAnsi="Arial"/>
          <w:b/>
          <w:color w:val="0F172A"/>
          <w:sz w:val="20"/>
        </w:rPr>
        <w:t xml:space="preserve">Workflow 9 (Employee Roster &amp; Attendance): </w:t>
      </w:r>
      <w:r>
        <w:rPr>
          <w:rFonts w:ascii="Arial" w:hAnsi="Arial"/>
          <w:color w:val="0F172A"/>
          <w:sz w:val="20"/>
        </w:rPr>
        <w:t>Admin logs staff clock-in/out -&gt; tracks working hours -&gt; evaluates monthly sales performance targets against actual POS revenues.</w:t>
      </w:r>
    </w:p>
    <w:p>
      <w:pPr>
        <w:pStyle w:val="ListBullet"/>
        <w:spacing w:before="0" w:after="60" w:line="276" w:lineRule="auto"/>
      </w:pPr>
      <w:r>
        <w:rPr>
          <w:rFonts w:ascii="Arial" w:hAnsi="Arial"/>
          <w:b/>
          <w:color w:val="0F172A"/>
          <w:sz w:val="20"/>
        </w:rPr>
        <w:t xml:space="preserve">Workflow 10 (System Configuration): </w:t>
      </w:r>
      <w:r>
        <w:rPr>
          <w:rFonts w:ascii="Arial" w:hAnsi="Arial"/>
          <w:color w:val="0F172A"/>
          <w:sz w:val="20"/>
        </w:rPr>
        <w:t>Admin modifies system parameters, tax rates, currency formatting, and role permission policies.</w:t>
      </w:r>
    </w:p>
    <w:p>
      <w:pPr>
        <w:keepNext/>
        <w:spacing w:before="280" w:after="120"/>
      </w:pPr>
      <w:r>
        <w:rPr>
          <w:rFonts w:ascii="Arial" w:hAnsi="Arial"/>
          <w:b/>
          <w:color w:val="1E3A8A"/>
          <w:sz w:val="30"/>
        </w:rPr>
        <w:t>6. CURRENT DEVELOPMENT PROGRESS</w:t>
      </w:r>
    </w:p>
    <w:p>
      <w:pPr>
        <w:keepNext/>
        <w:spacing w:before="200" w:after="80"/>
      </w:pPr>
      <w:r>
        <w:rPr>
          <w:rFonts w:ascii="Arial" w:hAnsi="Arial"/>
          <w:b/>
          <w:color w:val="0F172A"/>
          <w:sz w:val="24"/>
        </w:rPr>
        <w:t>6.1 Requirement-to-Implementation Traceability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2437"/>
            <w:shd w:fill="1E3A8A"/>
            <w:tcMar>
              <w:top w:w="100" w:type="dxa"/>
              <w:bottom w:w="100" w:type="dxa"/>
              <w:left w:w="120" w:type="dxa"/>
              <w:right w:w="120" w:type="dxa"/>
            </w:tcMar>
          </w:tcPr>
          <w:p>
            <w:r>
              <w:rPr>
                <w:rFonts w:ascii="Arial" w:hAnsi="Arial"/>
                <w:b/>
                <w:color w:val="FFFFFF"/>
                <w:sz w:val="18"/>
              </w:rPr>
              <w:t>Req ID</w:t>
            </w:r>
          </w:p>
        </w:tc>
        <w:tc>
          <w:tcPr>
            <w:tcW w:type="dxa" w:w="2437"/>
            <w:shd w:fill="1E3A8A"/>
            <w:tcMar>
              <w:top w:w="100" w:type="dxa"/>
              <w:bottom w:w="100" w:type="dxa"/>
              <w:left w:w="120" w:type="dxa"/>
              <w:right w:w="120" w:type="dxa"/>
            </w:tcMar>
          </w:tcPr>
          <w:p>
            <w:r>
              <w:rPr>
                <w:rFonts w:ascii="Arial" w:hAnsi="Arial"/>
                <w:b/>
                <w:color w:val="FFFFFF"/>
                <w:sz w:val="18"/>
              </w:rPr>
              <w:t>Functional Module</w:t>
            </w:r>
          </w:p>
        </w:tc>
        <w:tc>
          <w:tcPr>
            <w:tcW w:type="dxa" w:w="2437"/>
            <w:shd w:fill="1E3A8A"/>
            <w:tcMar>
              <w:top w:w="100" w:type="dxa"/>
              <w:bottom w:w="100" w:type="dxa"/>
              <w:left w:w="120" w:type="dxa"/>
              <w:right w:w="120" w:type="dxa"/>
            </w:tcMar>
          </w:tcPr>
          <w:p>
            <w:r>
              <w:rPr>
                <w:rFonts w:ascii="Arial" w:hAnsi="Arial"/>
                <w:b/>
                <w:color w:val="FFFFFF"/>
                <w:sz w:val="18"/>
              </w:rPr>
              <w:t>Implementation Artefacts</w:t>
            </w:r>
          </w:p>
        </w:tc>
        <w:tc>
          <w:tcPr>
            <w:tcW w:type="dxa" w:w="2437"/>
            <w:shd w:fill="1E3A8A"/>
            <w:tcMar>
              <w:top w:w="100" w:type="dxa"/>
              <w:bottom w:w="100" w:type="dxa"/>
              <w:left w:w="120" w:type="dxa"/>
              <w:right w:w="120" w:type="dxa"/>
            </w:tcMar>
          </w:tcPr>
          <w:p>
            <w:r>
              <w:rPr>
                <w:rFonts w:ascii="Arial" w:hAnsi="Arial"/>
                <w:b/>
                <w:color w:val="FFFFFF"/>
                <w:sz w:val="18"/>
              </w:rPr>
              <w:t>Interim Status</w:t>
            </w:r>
          </w:p>
        </w:tc>
      </w:tr>
      <w:tr>
        <w:tc>
          <w:tcPr>
            <w:tcW w:type="dxa" w:w="2437"/>
            <w:tcMar>
              <w:top w:w="80" w:type="dxa"/>
              <w:bottom w:w="80" w:type="dxa"/>
              <w:left w:w="120" w:type="dxa"/>
              <w:right w:w="120" w:type="dxa"/>
            </w:tcMar>
            <w:shd w:fill="F8FAFC"/>
          </w:tcPr>
          <w:p>
            <w:r>
              <w:rPr>
                <w:rFonts w:ascii="Arial" w:hAnsi="Arial"/>
                <w:color w:val="0F172A"/>
                <w:sz w:val="17"/>
              </w:rPr>
              <w:t>FR-AUTH</w:t>
            </w:r>
          </w:p>
        </w:tc>
        <w:tc>
          <w:tcPr>
            <w:tcW w:type="dxa" w:w="2437"/>
            <w:tcMar>
              <w:top w:w="80" w:type="dxa"/>
              <w:bottom w:w="80" w:type="dxa"/>
              <w:left w:w="120" w:type="dxa"/>
              <w:right w:w="120" w:type="dxa"/>
            </w:tcMar>
            <w:shd w:fill="F8FAFC"/>
          </w:tcPr>
          <w:p>
            <w:r>
              <w:rPr>
                <w:rFonts w:ascii="Arial" w:hAnsi="Arial"/>
                <w:color w:val="0F172A"/>
                <w:sz w:val="17"/>
              </w:rPr>
              <w:t>Authentication &amp; Access Control</w:t>
            </w:r>
          </w:p>
        </w:tc>
        <w:tc>
          <w:tcPr>
            <w:tcW w:type="dxa" w:w="2437"/>
            <w:tcMar>
              <w:top w:w="80" w:type="dxa"/>
              <w:bottom w:w="80" w:type="dxa"/>
              <w:left w:w="120" w:type="dxa"/>
              <w:right w:w="120" w:type="dxa"/>
            </w:tcMar>
            <w:shd w:fill="F8FAFC"/>
          </w:tcPr>
          <w:p>
            <w:r>
              <w:rPr>
                <w:rFonts w:ascii="Arial" w:hAnsi="Arial"/>
                <w:color w:val="0F172A"/>
                <w:sz w:val="17"/>
              </w:rPr>
              <w:t>HomeController, User.php, Router middleware, Bcrypt, Session guards</w:t>
            </w:r>
          </w:p>
        </w:tc>
        <w:tc>
          <w:tcPr>
            <w:tcW w:type="dxa" w:w="2437"/>
            <w:tcMar>
              <w:top w:w="80" w:type="dxa"/>
              <w:bottom w:w="80" w:type="dxa"/>
              <w:left w:w="120" w:type="dxa"/>
              <w:right w:w="120" w:type="dxa"/>
            </w:tcMar>
            <w:shd w:fill="F8FAFC"/>
          </w:tcPr>
          <w:p>
            <w:r>
              <w:rPr>
                <w:rFonts w:ascii="Arial" w:hAnsi="Arial"/>
                <w:b/>
                <w:color w:val="166534"/>
                <w:sz w:val="17"/>
              </w:rPr>
              <w:t>100% Completed</w:t>
            </w:r>
          </w:p>
        </w:tc>
      </w:tr>
      <w:tr>
        <w:tc>
          <w:tcPr>
            <w:tcW w:type="dxa" w:w="2437"/>
            <w:tcMar>
              <w:top w:w="80" w:type="dxa"/>
              <w:bottom w:w="80" w:type="dxa"/>
              <w:left w:w="120" w:type="dxa"/>
              <w:right w:w="120" w:type="dxa"/>
            </w:tcMar>
          </w:tcPr>
          <w:p>
            <w:r>
              <w:rPr>
                <w:rFonts w:ascii="Arial" w:hAnsi="Arial"/>
                <w:color w:val="0F172A"/>
                <w:sz w:val="17"/>
              </w:rPr>
              <w:t>FR-CAT</w:t>
            </w:r>
          </w:p>
        </w:tc>
        <w:tc>
          <w:tcPr>
            <w:tcW w:type="dxa" w:w="2437"/>
            <w:tcMar>
              <w:top w:w="80" w:type="dxa"/>
              <w:bottom w:w="80" w:type="dxa"/>
              <w:left w:w="120" w:type="dxa"/>
              <w:right w:w="120" w:type="dxa"/>
            </w:tcMar>
          </w:tcPr>
          <w:p>
            <w:r>
              <w:rPr>
                <w:rFonts w:ascii="Arial" w:hAnsi="Arial"/>
                <w:color w:val="0F172A"/>
                <w:sz w:val="17"/>
              </w:rPr>
              <w:t>Parts Catalog &amp; Compatibility API</w:t>
            </w:r>
          </w:p>
        </w:tc>
        <w:tc>
          <w:tcPr>
            <w:tcW w:type="dxa" w:w="2437"/>
            <w:tcMar>
              <w:top w:w="80" w:type="dxa"/>
              <w:bottom w:w="80" w:type="dxa"/>
              <w:left w:w="120" w:type="dxa"/>
              <w:right w:w="120" w:type="dxa"/>
            </w:tcMar>
          </w:tcPr>
          <w:p>
            <w:r>
              <w:rPr>
                <w:rFonts w:ascii="Arial" w:hAnsi="Arial"/>
                <w:color w:val="0F172A"/>
                <w:sz w:val="17"/>
              </w:rPr>
              <w:t>CatalogController, Product.php, product_compatibilities, vehicle filters</w:t>
            </w:r>
          </w:p>
        </w:tc>
        <w:tc>
          <w:tcPr>
            <w:tcW w:type="dxa" w:w="2437"/>
            <w:tcMar>
              <w:top w:w="80" w:type="dxa"/>
              <w:bottom w:w="80" w:type="dxa"/>
              <w:left w:w="120" w:type="dxa"/>
              <w:right w:w="120" w:type="dxa"/>
            </w:tcMar>
          </w:tcPr>
          <w:p>
            <w:r>
              <w:rPr>
                <w:rFonts w:ascii="Arial" w:hAnsi="Arial"/>
                <w:b/>
                <w:color w:val="166534"/>
                <w:sz w:val="17"/>
              </w:rPr>
              <w:t>100% Completed</w:t>
            </w:r>
          </w:p>
        </w:tc>
      </w:tr>
      <w:tr>
        <w:tc>
          <w:tcPr>
            <w:tcW w:type="dxa" w:w="2437"/>
            <w:tcMar>
              <w:top w:w="80" w:type="dxa"/>
              <w:bottom w:w="80" w:type="dxa"/>
              <w:left w:w="120" w:type="dxa"/>
              <w:right w:w="120" w:type="dxa"/>
            </w:tcMar>
            <w:shd w:fill="F8FAFC"/>
          </w:tcPr>
          <w:p>
            <w:r>
              <w:rPr>
                <w:rFonts w:ascii="Arial" w:hAnsi="Arial"/>
                <w:color w:val="0F172A"/>
                <w:sz w:val="17"/>
              </w:rPr>
              <w:t>FR-INV</w:t>
            </w:r>
          </w:p>
        </w:tc>
        <w:tc>
          <w:tcPr>
            <w:tcW w:type="dxa" w:w="2437"/>
            <w:tcMar>
              <w:top w:w="80" w:type="dxa"/>
              <w:bottom w:w="80" w:type="dxa"/>
              <w:left w:w="120" w:type="dxa"/>
              <w:right w:w="120" w:type="dxa"/>
            </w:tcMar>
            <w:shd w:fill="F8FAFC"/>
          </w:tcPr>
          <w:p>
            <w:r>
              <w:rPr>
                <w:rFonts w:ascii="Arial" w:hAnsi="Arial"/>
                <w:color w:val="0F172A"/>
                <w:sz w:val="17"/>
              </w:rPr>
              <w:t>Inventory Table &amp; Low-Stock Alerts</w:t>
            </w:r>
          </w:p>
        </w:tc>
        <w:tc>
          <w:tcPr>
            <w:tcW w:type="dxa" w:w="2437"/>
            <w:tcMar>
              <w:top w:w="80" w:type="dxa"/>
              <w:bottom w:w="80" w:type="dxa"/>
              <w:left w:w="120" w:type="dxa"/>
              <w:right w:w="120" w:type="dxa"/>
            </w:tcMar>
            <w:shd w:fill="F8FAFC"/>
          </w:tcPr>
          <w:p>
            <w:r>
              <w:rPr>
                <w:rFonts w:ascii="Arial" w:hAnsi="Arial"/>
                <w:color w:val="0F172A"/>
                <w:sz w:val="17"/>
              </w:rPr>
              <w:t>InventoryController, Inventory.php, stock_movements, bin tracking</w:t>
            </w:r>
          </w:p>
        </w:tc>
        <w:tc>
          <w:tcPr>
            <w:tcW w:type="dxa" w:w="2437"/>
            <w:tcMar>
              <w:top w:w="80" w:type="dxa"/>
              <w:bottom w:w="80" w:type="dxa"/>
              <w:left w:w="120" w:type="dxa"/>
              <w:right w:w="120" w:type="dxa"/>
            </w:tcMar>
            <w:shd w:fill="F8FAFC"/>
          </w:tcPr>
          <w:p>
            <w:r>
              <w:rPr>
                <w:rFonts w:ascii="Arial" w:hAnsi="Arial"/>
                <w:b/>
                <w:color w:val="166534"/>
                <w:sz w:val="17"/>
              </w:rPr>
              <w:t>100% Completed</w:t>
            </w:r>
          </w:p>
        </w:tc>
      </w:tr>
      <w:tr>
        <w:tc>
          <w:tcPr>
            <w:tcW w:type="dxa" w:w="2437"/>
            <w:tcMar>
              <w:top w:w="80" w:type="dxa"/>
              <w:bottom w:w="80" w:type="dxa"/>
              <w:left w:w="120" w:type="dxa"/>
              <w:right w:w="120" w:type="dxa"/>
            </w:tcMar>
          </w:tcPr>
          <w:p>
            <w:r>
              <w:rPr>
                <w:rFonts w:ascii="Arial" w:hAnsi="Arial"/>
                <w:color w:val="0F172A"/>
                <w:sz w:val="17"/>
              </w:rPr>
              <w:t>FR-SAL</w:t>
            </w:r>
          </w:p>
        </w:tc>
        <w:tc>
          <w:tcPr>
            <w:tcW w:type="dxa" w:w="2437"/>
            <w:tcMar>
              <w:top w:w="80" w:type="dxa"/>
              <w:bottom w:w="80" w:type="dxa"/>
              <w:left w:w="120" w:type="dxa"/>
              <w:right w:w="120" w:type="dxa"/>
            </w:tcMar>
          </w:tcPr>
          <w:p>
            <w:r>
              <w:rPr>
                <w:rFonts w:ascii="Arial" w:hAnsi="Arial"/>
                <w:color w:val="0F172A"/>
                <w:sz w:val="17"/>
              </w:rPr>
              <w:t>Counter POS Billing &amp; Online Orders</w:t>
            </w:r>
          </w:p>
        </w:tc>
        <w:tc>
          <w:tcPr>
            <w:tcW w:type="dxa" w:w="2437"/>
            <w:tcMar>
              <w:top w:w="80" w:type="dxa"/>
              <w:bottom w:w="80" w:type="dxa"/>
              <w:left w:w="120" w:type="dxa"/>
              <w:right w:w="120" w:type="dxa"/>
            </w:tcMar>
          </w:tcPr>
          <w:p>
            <w:r>
              <w:rPr>
                <w:rFonts w:ascii="Arial" w:hAnsi="Arial"/>
                <w:color w:val="0F172A"/>
                <w:sz w:val="17"/>
              </w:rPr>
              <w:t>SalesController, OrderController, Order.php, POS terminal, /track-order</w:t>
            </w:r>
          </w:p>
        </w:tc>
        <w:tc>
          <w:tcPr>
            <w:tcW w:type="dxa" w:w="2437"/>
            <w:tcMar>
              <w:top w:w="80" w:type="dxa"/>
              <w:bottom w:w="80" w:type="dxa"/>
              <w:left w:w="120" w:type="dxa"/>
              <w:right w:w="120" w:type="dxa"/>
            </w:tcMar>
          </w:tcPr>
          <w:p>
            <w:r>
              <w:rPr>
                <w:rFonts w:ascii="Arial" w:hAnsi="Arial"/>
                <w:b/>
                <w:color w:val="166534"/>
                <w:sz w:val="17"/>
              </w:rPr>
              <w:t>100% Completed</w:t>
            </w:r>
          </w:p>
        </w:tc>
      </w:tr>
      <w:tr>
        <w:tc>
          <w:tcPr>
            <w:tcW w:type="dxa" w:w="2437"/>
            <w:tcMar>
              <w:top w:w="80" w:type="dxa"/>
              <w:bottom w:w="80" w:type="dxa"/>
              <w:left w:w="120" w:type="dxa"/>
              <w:right w:w="120" w:type="dxa"/>
            </w:tcMar>
            <w:shd w:fill="F8FAFC"/>
          </w:tcPr>
          <w:p>
            <w:r>
              <w:rPr>
                <w:rFonts w:ascii="Arial" w:hAnsi="Arial"/>
                <w:color w:val="0F172A"/>
                <w:sz w:val="17"/>
              </w:rPr>
              <w:t>FR-ADM</w:t>
            </w:r>
          </w:p>
        </w:tc>
        <w:tc>
          <w:tcPr>
            <w:tcW w:type="dxa" w:w="2437"/>
            <w:tcMar>
              <w:top w:w="80" w:type="dxa"/>
              <w:bottom w:w="80" w:type="dxa"/>
              <w:left w:w="120" w:type="dxa"/>
              <w:right w:w="120" w:type="dxa"/>
            </w:tcMar>
            <w:shd w:fill="F8FAFC"/>
          </w:tcPr>
          <w:p>
            <w:r>
              <w:rPr>
                <w:rFonts w:ascii="Arial" w:hAnsi="Arial"/>
                <w:color w:val="0F172A"/>
                <w:sz w:val="17"/>
              </w:rPr>
              <w:t>Executive BI &amp; User Management</w:t>
            </w:r>
          </w:p>
        </w:tc>
        <w:tc>
          <w:tcPr>
            <w:tcW w:type="dxa" w:w="2437"/>
            <w:tcMar>
              <w:top w:w="80" w:type="dxa"/>
              <w:bottom w:w="80" w:type="dxa"/>
              <w:left w:w="120" w:type="dxa"/>
              <w:right w:w="120" w:type="dxa"/>
            </w:tcMar>
            <w:shd w:fill="F8FAFC"/>
          </w:tcPr>
          <w:p>
            <w:r>
              <w:rPr>
                <w:rFonts w:ascii="Arial" w:hAnsi="Arial"/>
                <w:color w:val="0F172A"/>
                <w:sz w:val="17"/>
              </w:rPr>
              <w:t>AdminController, admin/dashboard, admin/users, attendance rosters</w:t>
            </w:r>
          </w:p>
        </w:tc>
        <w:tc>
          <w:tcPr>
            <w:tcW w:type="dxa" w:w="2437"/>
            <w:tcMar>
              <w:top w:w="80" w:type="dxa"/>
              <w:bottom w:w="80" w:type="dxa"/>
              <w:left w:w="120" w:type="dxa"/>
              <w:right w:w="120" w:type="dxa"/>
            </w:tcMar>
            <w:shd w:fill="F8FAFC"/>
          </w:tcPr>
          <w:p>
            <w:r>
              <w:rPr>
                <w:rFonts w:ascii="Arial" w:hAnsi="Arial"/>
                <w:b/>
                <w:color w:val="166534"/>
                <w:sz w:val="17"/>
              </w:rPr>
              <w:t>100% Completed</w:t>
            </w:r>
          </w:p>
        </w:tc>
      </w:tr>
    </w:tbl>
    <w:p>
      <w:pPr>
        <w:spacing w:after="120"/>
      </w:pPr>
    </w:p>
    <w:p>
      <w:pPr>
        <w:keepNext/>
        <w:spacing w:before="200" w:after="80"/>
      </w:pPr>
      <w:r>
        <w:rPr>
          <w:rFonts w:ascii="Arial" w:hAnsi="Arial"/>
          <w:b/>
          <w:color w:val="0F172A"/>
          <w:sz w:val="24"/>
        </w:rPr>
        <w:t>6.2 Overall System Completion Estimate</w:t>
      </w:r>
    </w:p>
    <w:p>
      <w:pPr>
        <w:spacing w:before="0" w:after="80" w:line="276" w:lineRule="auto"/>
      </w:pPr>
      <w:r>
        <w:rPr>
          <w:rFonts w:ascii="Arial" w:hAnsi="Arial"/>
          <w:color w:val="0F172A"/>
          <w:sz w:val="20"/>
        </w:rPr>
        <w:t>The development team estimates the overall AutoPartFlow ERP system is currently 65% completed, with 100% completion of all core foundations and mandatory interim deliverables:</w:t>
      </w:r>
    </w:p>
    <w:p>
      <w:pPr>
        <w:pStyle w:val="ListBullet"/>
        <w:spacing w:before="0" w:after="60" w:line="276" w:lineRule="auto"/>
      </w:pPr>
      <w:r>
        <w:rPr>
          <w:rFonts w:ascii="Arial" w:hAnsi="Arial"/>
          <w:b/>
          <w:color w:val="0F172A"/>
          <w:sz w:val="20"/>
        </w:rPr>
        <w:t xml:space="preserve">Core MVC Engine &amp; Routing: </w:t>
      </w:r>
      <w:r>
        <w:rPr>
          <w:rFonts w:ascii="Arial" w:hAnsi="Arial"/>
          <w:color w:val="0F172A"/>
          <w:sz w:val="20"/>
        </w:rPr>
        <w:t>100% Complete. Pure MVC architecture, front controller, RESTful routing, and database abstraction layer are fully operational.</w:t>
      </w:r>
    </w:p>
    <w:p>
      <w:pPr>
        <w:pStyle w:val="ListBullet"/>
        <w:spacing w:before="0" w:after="60" w:line="276" w:lineRule="auto"/>
      </w:pPr>
      <w:r>
        <w:rPr>
          <w:rFonts w:ascii="Arial" w:hAnsi="Arial"/>
          <w:b/>
          <w:color w:val="0F172A"/>
          <w:sz w:val="20"/>
        </w:rPr>
        <w:t xml:space="preserve">Database Schema &amp; Integrity: </w:t>
      </w:r>
      <w:r>
        <w:rPr>
          <w:rFonts w:ascii="Arial" w:hAnsi="Arial"/>
          <w:color w:val="0F172A"/>
          <w:sz w:val="20"/>
        </w:rPr>
        <w:t>95% Complete. All 31 tables, foreign key constraints, indexes, and analytical views created and seeded with automotive test records.</w:t>
      </w:r>
    </w:p>
    <w:p>
      <w:pPr>
        <w:pStyle w:val="ListBullet"/>
        <w:spacing w:before="0" w:after="60" w:line="276" w:lineRule="auto"/>
      </w:pPr>
      <w:r>
        <w:rPr>
          <w:rFonts w:ascii="Arial" w:hAnsi="Arial"/>
          <w:b/>
          <w:color w:val="0F172A"/>
          <w:sz w:val="20"/>
        </w:rPr>
        <w:t xml:space="preserve">Authentication &amp; Access Control: </w:t>
      </w:r>
      <w:r>
        <w:rPr>
          <w:rFonts w:ascii="Arial" w:hAnsi="Arial"/>
          <w:color w:val="0F172A"/>
          <w:sz w:val="20"/>
        </w:rPr>
        <w:t>100% Complete. Public registration, staff provisioning, password hashing, session guards, and role redirects are fully operational.</w:t>
      </w:r>
    </w:p>
    <w:p>
      <w:pPr>
        <w:pStyle w:val="ListBullet"/>
        <w:spacing w:before="0" w:after="60" w:line="276" w:lineRule="auto"/>
      </w:pPr>
      <w:r>
        <w:rPr>
          <w:rFonts w:ascii="Arial" w:hAnsi="Arial"/>
          <w:b/>
          <w:color w:val="0F172A"/>
          <w:sz w:val="20"/>
        </w:rPr>
        <w:t xml:space="preserve">Customer Catalog &amp; Fitment API: </w:t>
      </w:r>
      <w:r>
        <w:rPr>
          <w:rFonts w:ascii="Arial" w:hAnsi="Arial"/>
          <w:color w:val="0F172A"/>
          <w:sz w:val="20"/>
        </w:rPr>
        <w:t>85% Complete. Storefront catalog, dynamic vehicle filter dropdowns, and REST fitment verification API fully implemented.</w:t>
      </w:r>
    </w:p>
    <w:p>
      <w:pPr>
        <w:pStyle w:val="ListBullet"/>
        <w:spacing w:before="0" w:after="60" w:line="276" w:lineRule="auto"/>
      </w:pPr>
      <w:r>
        <w:rPr>
          <w:rFonts w:ascii="Arial" w:hAnsi="Arial"/>
          <w:b/>
          <w:color w:val="0F172A"/>
          <w:sz w:val="20"/>
        </w:rPr>
        <w:t xml:space="preserve">Sales Rep Workspace &amp; POS: </w:t>
      </w:r>
      <w:r>
        <w:rPr>
          <w:rFonts w:ascii="Arial" w:hAnsi="Arial"/>
          <w:color w:val="0F172A"/>
          <w:sz w:val="20"/>
        </w:rPr>
        <w:t>70% Complete. POS terminal, cash/card billing, sequence-locked invoice generation, and trade credit account tracking operational.</w:t>
      </w:r>
    </w:p>
    <w:p>
      <w:pPr>
        <w:pStyle w:val="ListBullet"/>
        <w:spacing w:before="0" w:after="60" w:line="276" w:lineRule="auto"/>
      </w:pPr>
      <w:r>
        <w:rPr>
          <w:rFonts w:ascii="Arial" w:hAnsi="Arial"/>
          <w:b/>
          <w:color w:val="0F172A"/>
          <w:sz w:val="20"/>
        </w:rPr>
        <w:t xml:space="preserve">Inventory &amp; Stock Tracking: </w:t>
      </w:r>
      <w:r>
        <w:rPr>
          <w:rFonts w:ascii="Arial" w:hAnsi="Arial"/>
          <w:color w:val="0F172A"/>
          <w:sz w:val="20"/>
        </w:rPr>
        <w:t>60% Complete. Real-time stock table, low-stock threshold derivation, bin locations, and stock-in dialog completed.</w:t>
      </w:r>
    </w:p>
    <w:p>
      <w:pPr>
        <w:pStyle w:val="ListBullet"/>
        <w:spacing w:before="0" w:after="60" w:line="276" w:lineRule="auto"/>
      </w:pPr>
      <w:r>
        <w:rPr>
          <w:rFonts w:ascii="Arial" w:hAnsi="Arial"/>
          <w:b/>
          <w:color w:val="0F172A"/>
          <w:sz w:val="20"/>
        </w:rPr>
        <w:t xml:space="preserve">Executive BI &amp; Administration: </w:t>
      </w:r>
      <w:r>
        <w:rPr>
          <w:rFonts w:ascii="Arial" w:hAnsi="Arial"/>
          <w:color w:val="0F172A"/>
          <w:sz w:val="20"/>
        </w:rPr>
        <w:t>65% Complete. Executive KPI cards, sales revenue charts, user roster management, and employee attendance completed.</w:t>
      </w:r>
    </w:p>
    <w:p>
      <w:pPr>
        <w:pStyle w:val="ListBullet"/>
        <w:spacing w:before="0" w:after="60" w:line="276" w:lineRule="auto"/>
      </w:pPr>
      <w:r>
        <w:rPr>
          <w:rFonts w:ascii="Arial" w:hAnsi="Arial"/>
          <w:b/>
          <w:color w:val="0F172A"/>
          <w:sz w:val="20"/>
        </w:rPr>
        <w:t xml:space="preserve">Procurement &amp; Purchase Orders: </w:t>
      </w:r>
      <w:r>
        <w:rPr>
          <w:rFonts w:ascii="Arial" w:hAnsi="Arial"/>
          <w:color w:val="0F172A"/>
          <w:sz w:val="20"/>
        </w:rPr>
        <w:t>20% Complete. Supplier directory seeded; purchase order generation and automated replenishment workflows scheduled for Sprint 3.</w:t>
      </w:r>
    </w:p>
    <w:p>
      <w:pPr>
        <w:keepNext/>
        <w:spacing w:before="200" w:after="80"/>
      </w:pPr>
      <w:r>
        <w:rPr>
          <w:rFonts w:ascii="Arial" w:hAnsi="Arial"/>
          <w:b/>
          <w:color w:val="0F172A"/>
          <w:sz w:val="24"/>
        </w:rPr>
        <w:t>6.3 Remaining Tasks &amp; Sprint Roadmap</w:t>
      </w:r>
    </w:p>
    <w:p>
      <w:pPr>
        <w:spacing w:before="0" w:after="80" w:line="276" w:lineRule="auto"/>
      </w:pPr>
      <w:r>
        <w:rPr>
          <w:rFonts w:ascii="Arial" w:hAnsi="Arial"/>
          <w:color w:val="0F172A"/>
          <w:sz w:val="20"/>
        </w:rPr>
        <w:t>The remaining 35% of system development is allocated across Sprint 3 and Sprint 4:</w:t>
      </w:r>
    </w:p>
    <w:p>
      <w:pPr>
        <w:pStyle w:val="ListBullet"/>
        <w:spacing w:before="0" w:after="60" w:line="276" w:lineRule="auto"/>
      </w:pPr>
      <w:r>
        <w:rPr>
          <w:rFonts w:ascii="Arial" w:hAnsi="Arial"/>
          <w:b/>
          <w:color w:val="0F172A"/>
          <w:sz w:val="20"/>
        </w:rPr>
        <w:t xml:space="preserve">Sprint 3 (Weeks 8-9): </w:t>
      </w:r>
      <w:r>
        <w:rPr>
          <w:rFonts w:ascii="Arial" w:hAnsi="Arial"/>
          <w:color w:val="0F172A"/>
          <w:sz w:val="20"/>
        </w:rPr>
        <w:t>Implement supplier purchase order creation controllers, automated stock replenishment triggers, PDF invoice printing (`TCPDF`), and delivery dispatch confirmation.</w:t>
      </w:r>
    </w:p>
    <w:p>
      <w:pPr>
        <w:pStyle w:val="ListBullet"/>
        <w:spacing w:before="0" w:after="60" w:line="276" w:lineRule="auto"/>
      </w:pPr>
      <w:r>
        <w:rPr>
          <w:rFonts w:ascii="Arial" w:hAnsi="Arial"/>
          <w:b/>
          <w:color w:val="0F172A"/>
          <w:sz w:val="20"/>
        </w:rPr>
        <w:t xml:space="preserve">Sprint 4 (Weeks 10-12): </w:t>
      </w:r>
      <w:r>
        <w:rPr>
          <w:rFonts w:ascii="Arial" w:hAnsi="Arial"/>
          <w:color w:val="0F172A"/>
          <w:sz w:val="20"/>
        </w:rPr>
        <w:t>Comprehensive PHPUnit automated integration testing, high-concurrency POS transaction stress testing, security vulnerability scanning, and production server deployment.</w:t>
      </w:r>
    </w:p>
    <w:p>
      <w:pPr>
        <w:keepNext/>
        <w:spacing w:before="200" w:after="80"/>
      </w:pPr>
      <w:r>
        <w:rPr>
          <w:rFonts w:ascii="Arial" w:hAnsi="Arial"/>
          <w:b/>
          <w:color w:val="0F172A"/>
          <w:sz w:val="24"/>
        </w:rPr>
        <w:t>6.4 Individual Member Contribution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2437"/>
            <w:shd w:fill="1E3A8A"/>
            <w:tcMar>
              <w:top w:w="100" w:type="dxa"/>
              <w:bottom w:w="100" w:type="dxa"/>
              <w:left w:w="120" w:type="dxa"/>
              <w:right w:w="120" w:type="dxa"/>
            </w:tcMar>
          </w:tcPr>
          <w:p>
            <w:r>
              <w:rPr>
                <w:rFonts w:ascii="Arial" w:hAnsi="Arial"/>
                <w:b/>
                <w:color w:val="FFFFFF"/>
                <w:sz w:val="18"/>
              </w:rPr>
              <w:t>Student Name</w:t>
            </w:r>
          </w:p>
        </w:tc>
        <w:tc>
          <w:tcPr>
            <w:tcW w:type="dxa" w:w="2437"/>
            <w:shd w:fill="1E3A8A"/>
            <w:tcMar>
              <w:top w:w="100" w:type="dxa"/>
              <w:bottom w:w="100" w:type="dxa"/>
              <w:left w:w="120" w:type="dxa"/>
              <w:right w:w="120" w:type="dxa"/>
            </w:tcMar>
          </w:tcPr>
          <w:p>
            <w:r>
              <w:rPr>
                <w:rFonts w:ascii="Arial" w:hAnsi="Arial"/>
                <w:b/>
                <w:color w:val="FFFFFF"/>
                <w:sz w:val="18"/>
              </w:rPr>
              <w:t>Index Number</w:t>
            </w:r>
          </w:p>
        </w:tc>
        <w:tc>
          <w:tcPr>
            <w:tcW w:type="dxa" w:w="2437"/>
            <w:shd w:fill="1E3A8A"/>
            <w:tcMar>
              <w:top w:w="100" w:type="dxa"/>
              <w:bottom w:w="100" w:type="dxa"/>
              <w:left w:w="120" w:type="dxa"/>
              <w:right w:w="120" w:type="dxa"/>
            </w:tcMar>
          </w:tcPr>
          <w:p>
            <w:r>
              <w:rPr>
                <w:rFonts w:ascii="Arial" w:hAnsi="Arial"/>
                <w:b/>
                <w:color w:val="FFFFFF"/>
                <w:sz w:val="18"/>
              </w:rPr>
              <w:t>Assigned System Component</w:t>
            </w:r>
          </w:p>
        </w:tc>
        <w:tc>
          <w:tcPr>
            <w:tcW w:type="dxa" w:w="2437"/>
            <w:shd w:fill="1E3A8A"/>
            <w:tcMar>
              <w:top w:w="100" w:type="dxa"/>
              <w:bottom w:w="100" w:type="dxa"/>
              <w:left w:w="120" w:type="dxa"/>
              <w:right w:w="120" w:type="dxa"/>
            </w:tcMar>
          </w:tcPr>
          <w:p>
            <w:r>
              <w:rPr>
                <w:rFonts w:ascii="Arial" w:hAnsi="Arial"/>
                <w:b/>
                <w:color w:val="FFFFFF"/>
                <w:sz w:val="18"/>
              </w:rPr>
              <w:t>Specific Implemented Responsibilities</w:t>
            </w:r>
          </w:p>
        </w:tc>
      </w:tr>
      <w:tr>
        <w:tc>
          <w:tcPr>
            <w:tcW w:type="dxa" w:w="2437"/>
            <w:tcMar>
              <w:top w:w="80" w:type="dxa"/>
              <w:bottom w:w="80" w:type="dxa"/>
              <w:left w:w="120" w:type="dxa"/>
              <w:right w:w="120" w:type="dxa"/>
            </w:tcMar>
            <w:shd w:fill="F8FAFC"/>
          </w:tcPr>
          <w:p>
            <w:r>
              <w:rPr>
                <w:rFonts w:ascii="Arial" w:hAnsi="Arial"/>
                <w:color w:val="0F172A"/>
                <w:sz w:val="17"/>
              </w:rPr>
              <w:t>K. I. U. Thisera</w:t>
            </w:r>
          </w:p>
        </w:tc>
        <w:tc>
          <w:tcPr>
            <w:tcW w:type="dxa" w:w="2437"/>
            <w:tcMar>
              <w:top w:w="80" w:type="dxa"/>
              <w:bottom w:w="80" w:type="dxa"/>
              <w:left w:w="120" w:type="dxa"/>
              <w:right w:w="120" w:type="dxa"/>
            </w:tcMar>
            <w:shd w:fill="F8FAFC"/>
          </w:tcPr>
          <w:p>
            <w:r>
              <w:rPr>
                <w:rFonts w:ascii="Arial" w:hAnsi="Arial"/>
                <w:color w:val="0F172A"/>
                <w:sz w:val="17"/>
              </w:rPr>
              <w:t>24021059</w:t>
            </w:r>
          </w:p>
        </w:tc>
        <w:tc>
          <w:tcPr>
            <w:tcW w:type="dxa" w:w="2437"/>
            <w:tcMar>
              <w:top w:w="80" w:type="dxa"/>
              <w:bottom w:w="80" w:type="dxa"/>
              <w:left w:w="120" w:type="dxa"/>
              <w:right w:w="120" w:type="dxa"/>
            </w:tcMar>
            <w:shd w:fill="F8FAFC"/>
          </w:tcPr>
          <w:p>
            <w:r>
              <w:rPr>
                <w:rFonts w:ascii="Arial" w:hAnsi="Arial"/>
                <w:color w:val="0F172A"/>
                <w:sz w:val="17"/>
              </w:rPr>
              <w:t>Sales Orders &amp; Checkout Transactions</w:t>
            </w:r>
          </w:p>
        </w:tc>
        <w:tc>
          <w:tcPr>
            <w:tcW w:type="dxa" w:w="2437"/>
            <w:tcMar>
              <w:top w:w="80" w:type="dxa"/>
              <w:bottom w:w="80" w:type="dxa"/>
              <w:left w:w="120" w:type="dxa"/>
              <w:right w:w="120" w:type="dxa"/>
            </w:tcMar>
            <w:shd w:fill="F8FAFC"/>
          </w:tcPr>
          <w:p>
            <w:r>
              <w:rPr>
                <w:rFonts w:ascii="Arial" w:hAnsi="Arial"/>
                <w:color w:val="0F172A"/>
                <w:sz w:val="17"/>
              </w:rPr>
              <w:t>Engineered the core MVC router, OrderController, ACID-compliant checkout transactions, sequence locking (ORD-YYYY-XXXXX), and the counter POS cashier terminal.</w:t>
            </w:r>
          </w:p>
        </w:tc>
      </w:tr>
      <w:tr>
        <w:tc>
          <w:tcPr>
            <w:tcW w:type="dxa" w:w="2437"/>
            <w:tcMar>
              <w:top w:w="80" w:type="dxa"/>
              <w:bottom w:w="80" w:type="dxa"/>
              <w:left w:w="120" w:type="dxa"/>
              <w:right w:w="120" w:type="dxa"/>
            </w:tcMar>
          </w:tcPr>
          <w:p>
            <w:r>
              <w:rPr>
                <w:rFonts w:ascii="Arial" w:hAnsi="Arial"/>
                <w:color w:val="0F172A"/>
                <w:sz w:val="17"/>
              </w:rPr>
              <w:t>L. A. C. R. Jayamali</w:t>
            </w:r>
          </w:p>
        </w:tc>
        <w:tc>
          <w:tcPr>
            <w:tcW w:type="dxa" w:w="2437"/>
            <w:tcMar>
              <w:top w:w="80" w:type="dxa"/>
              <w:bottom w:w="80" w:type="dxa"/>
              <w:left w:w="120" w:type="dxa"/>
              <w:right w:w="120" w:type="dxa"/>
            </w:tcMar>
          </w:tcPr>
          <w:p>
            <w:r>
              <w:rPr>
                <w:rFonts w:ascii="Arial" w:hAnsi="Arial"/>
                <w:color w:val="0F172A"/>
                <w:sz w:val="17"/>
              </w:rPr>
              <w:t>24020451</w:t>
            </w:r>
          </w:p>
        </w:tc>
        <w:tc>
          <w:tcPr>
            <w:tcW w:type="dxa" w:w="2437"/>
            <w:tcMar>
              <w:top w:w="80" w:type="dxa"/>
              <w:bottom w:w="80" w:type="dxa"/>
              <w:left w:w="120" w:type="dxa"/>
              <w:right w:w="120" w:type="dxa"/>
            </w:tcMar>
          </w:tcPr>
          <w:p>
            <w:r>
              <w:rPr>
                <w:rFonts w:ascii="Arial" w:hAnsi="Arial"/>
                <w:color w:val="0F172A"/>
                <w:sz w:val="17"/>
              </w:rPr>
              <w:t>System Users &amp; Staff Accounts</w:t>
            </w:r>
          </w:p>
        </w:tc>
        <w:tc>
          <w:tcPr>
            <w:tcW w:type="dxa" w:w="2437"/>
            <w:tcMar>
              <w:top w:w="80" w:type="dxa"/>
              <w:bottom w:w="80" w:type="dxa"/>
              <w:left w:w="120" w:type="dxa"/>
              <w:right w:w="120" w:type="dxa"/>
            </w:tcMar>
          </w:tcPr>
          <w:p>
            <w:r>
              <w:rPr>
                <w:rFonts w:ascii="Arial" w:hAnsi="Arial"/>
                <w:color w:val="0F172A"/>
                <w:sz w:val="17"/>
              </w:rPr>
              <w:t>Engineered the AdminController, executive KPI dashboards, sales vs. revenue SVG charts, user directory, role permissions, and employee attendance rosters.</w:t>
            </w:r>
          </w:p>
        </w:tc>
      </w:tr>
      <w:tr>
        <w:tc>
          <w:tcPr>
            <w:tcW w:type="dxa" w:w="2437"/>
            <w:tcMar>
              <w:top w:w="80" w:type="dxa"/>
              <w:bottom w:w="80" w:type="dxa"/>
              <w:left w:w="120" w:type="dxa"/>
              <w:right w:w="120" w:type="dxa"/>
            </w:tcMar>
            <w:shd w:fill="F8FAFC"/>
          </w:tcPr>
          <w:p>
            <w:r>
              <w:rPr>
                <w:rFonts w:ascii="Arial" w:hAnsi="Arial"/>
                <w:color w:val="0F172A"/>
                <w:sz w:val="17"/>
              </w:rPr>
              <w:t>V. Pavalaraj</w:t>
            </w:r>
          </w:p>
        </w:tc>
        <w:tc>
          <w:tcPr>
            <w:tcW w:type="dxa" w:w="2437"/>
            <w:tcMar>
              <w:top w:w="80" w:type="dxa"/>
              <w:bottom w:w="80" w:type="dxa"/>
              <w:left w:w="120" w:type="dxa"/>
              <w:right w:w="120" w:type="dxa"/>
            </w:tcMar>
            <w:shd w:fill="F8FAFC"/>
          </w:tcPr>
          <w:p>
            <w:r>
              <w:rPr>
                <w:rFonts w:ascii="Arial" w:hAnsi="Arial"/>
                <w:color w:val="0F172A"/>
                <w:sz w:val="17"/>
              </w:rPr>
              <w:t>24020771</w:t>
            </w:r>
          </w:p>
        </w:tc>
        <w:tc>
          <w:tcPr>
            <w:tcW w:type="dxa" w:w="2437"/>
            <w:tcMar>
              <w:top w:w="80" w:type="dxa"/>
              <w:bottom w:w="80" w:type="dxa"/>
              <w:left w:w="120" w:type="dxa"/>
              <w:right w:w="120" w:type="dxa"/>
            </w:tcMar>
            <w:shd w:fill="F8FAFC"/>
          </w:tcPr>
          <w:p>
            <w:r>
              <w:rPr>
                <w:rFonts w:ascii="Arial" w:hAnsi="Arial"/>
                <w:color w:val="0F172A"/>
                <w:sz w:val="17"/>
              </w:rPr>
              <w:t>Spare Parts &amp; Vehicle Compatibility</w:t>
            </w:r>
          </w:p>
        </w:tc>
        <w:tc>
          <w:tcPr>
            <w:tcW w:type="dxa" w:w="2437"/>
            <w:tcMar>
              <w:top w:w="80" w:type="dxa"/>
              <w:bottom w:w="80" w:type="dxa"/>
              <w:left w:w="120" w:type="dxa"/>
              <w:right w:w="120" w:type="dxa"/>
            </w:tcMar>
            <w:shd w:fill="F8FAFC"/>
          </w:tcPr>
          <w:p>
            <w:r>
              <w:rPr>
                <w:rFonts w:ascii="Arial" w:hAnsi="Arial"/>
                <w:color w:val="0F172A"/>
                <w:sz w:val="17"/>
              </w:rPr>
              <w:t>Engineered the customer storefront catalog, multi-filter search (category, brand, sort), vehicle make/model/year REST fitment API, and product management.</w:t>
            </w:r>
          </w:p>
        </w:tc>
      </w:tr>
      <w:tr>
        <w:tc>
          <w:tcPr>
            <w:tcW w:type="dxa" w:w="2437"/>
            <w:tcMar>
              <w:top w:w="80" w:type="dxa"/>
              <w:bottom w:w="80" w:type="dxa"/>
              <w:left w:w="120" w:type="dxa"/>
              <w:right w:w="120" w:type="dxa"/>
            </w:tcMar>
          </w:tcPr>
          <w:p>
            <w:r>
              <w:rPr>
                <w:rFonts w:ascii="Arial" w:hAnsi="Arial"/>
                <w:color w:val="0F172A"/>
                <w:sz w:val="17"/>
              </w:rPr>
              <w:t>R. A. S. Thivanka</w:t>
            </w:r>
          </w:p>
        </w:tc>
        <w:tc>
          <w:tcPr>
            <w:tcW w:type="dxa" w:w="2437"/>
            <w:tcMar>
              <w:top w:w="80" w:type="dxa"/>
              <w:bottom w:w="80" w:type="dxa"/>
              <w:left w:w="120" w:type="dxa"/>
              <w:right w:w="120" w:type="dxa"/>
            </w:tcMar>
          </w:tcPr>
          <w:p>
            <w:r>
              <w:rPr>
                <w:rFonts w:ascii="Arial" w:hAnsi="Arial"/>
                <w:color w:val="0F172A"/>
                <w:sz w:val="17"/>
              </w:rPr>
              <w:t>24021067</w:t>
            </w:r>
          </w:p>
        </w:tc>
        <w:tc>
          <w:tcPr>
            <w:tcW w:type="dxa" w:w="2437"/>
            <w:tcMar>
              <w:top w:w="80" w:type="dxa"/>
              <w:bottom w:w="80" w:type="dxa"/>
              <w:left w:w="120" w:type="dxa"/>
              <w:right w:w="120" w:type="dxa"/>
            </w:tcMar>
          </w:tcPr>
          <w:p>
            <w:r>
              <w:rPr>
                <w:rFonts w:ascii="Arial" w:hAnsi="Arial"/>
                <w:color w:val="0F172A"/>
                <w:sz w:val="17"/>
              </w:rPr>
              <w:t>Inventory Levels &amp; Stock Movements</w:t>
            </w:r>
          </w:p>
        </w:tc>
        <w:tc>
          <w:tcPr>
            <w:tcW w:type="dxa" w:w="2437"/>
            <w:tcMar>
              <w:top w:w="80" w:type="dxa"/>
              <w:bottom w:w="80" w:type="dxa"/>
              <w:left w:w="120" w:type="dxa"/>
              <w:right w:w="120" w:type="dxa"/>
            </w:tcMar>
          </w:tcPr>
          <w:p>
            <w:r>
              <w:rPr>
                <w:rFonts w:ascii="Arial" w:hAnsi="Arial"/>
                <w:color w:val="0F172A"/>
                <w:sz w:val="17"/>
              </w:rPr>
              <w:t>Engineered the warehouse inventory management workspace, stock table views, low-stock badge derivation, bin location tracking, and the Stock-In replenishment dialog.</w:t>
            </w:r>
          </w:p>
        </w:tc>
      </w:tr>
    </w:tbl>
    <w:p>
      <w:pPr>
        <w:spacing w:after="120"/>
      </w:pPr>
    </w:p>
    <w:p>
      <w:pPr>
        <w:keepNext/>
        <w:spacing w:before="280" w:after="120"/>
      </w:pPr>
      <w:r>
        <w:rPr>
          <w:rFonts w:ascii="Arial" w:hAnsi="Arial"/>
          <w:b/>
          <w:color w:val="1E3A8A"/>
          <w:sz w:val="30"/>
        </w:rPr>
        <w:t>7. COMPLIANCE WITH MANDATORY INTERIM DELIVERABLES</w:t>
      </w:r>
    </w:p>
    <w:p>
      <w:pPr>
        <w:keepNext/>
        <w:spacing w:before="200" w:after="80"/>
      </w:pPr>
      <w:r>
        <w:rPr>
          <w:rFonts w:ascii="Arial" w:hAnsi="Arial"/>
          <w:b/>
          <w:color w:val="0F172A"/>
          <w:sz w:val="24"/>
        </w:rPr>
        <w:t>7.1 Deliverable 1: Authentication Module (Login &amp; Sign-Up for All Users)</w:t>
      </w:r>
    </w:p>
    <w:p>
      <w:pPr>
        <w:spacing w:before="0" w:after="80" w:line="276" w:lineRule="auto"/>
      </w:pPr>
      <w:r>
        <w:rPr>
          <w:rFonts w:ascii="Arial" w:hAnsi="Arial"/>
          <w:color w:val="0F172A"/>
          <w:sz w:val="20"/>
        </w:rPr>
        <w:t>The team has fully engineered and validated the authentication module across all user roles:</w:t>
      </w:r>
    </w:p>
    <w:p>
      <w:pPr>
        <w:pStyle w:val="ListBullet"/>
        <w:spacing w:before="0" w:after="60" w:line="276" w:lineRule="auto"/>
      </w:pPr>
      <w:r>
        <w:rPr>
          <w:rFonts w:ascii="Arial" w:hAnsi="Arial"/>
          <w:b/>
          <w:color w:val="0F172A"/>
          <w:sz w:val="20"/>
        </w:rPr>
        <w:t xml:space="preserve">Sign-Up Implementation: </w:t>
      </w:r>
      <w:r>
        <w:rPr>
          <w:rFonts w:ascii="Arial" w:hAnsi="Arial"/>
          <w:color w:val="0F172A"/>
          <w:sz w:val="20"/>
        </w:rPr>
        <w:t>Public customers and commercial repair garages register via the public sign-up interface (`/signup`). Form validation enforces Sri Lankan mobile phone formatting (`/^(?:07\d{8}|0\d{9}|\+94\d{9})$/`), email uniqueness, and minimum password complexity. Staff accounts (Cashiers, Warehouse Clerks, Managers) are securely provisioned by the Business Owner in `/admin/users` with assigned role privileges.</w:t>
      </w:r>
    </w:p>
    <w:p>
      <w:pPr>
        <w:pStyle w:val="ListBullet"/>
        <w:spacing w:before="0" w:after="60" w:line="276" w:lineRule="auto"/>
      </w:pPr>
      <w:r>
        <w:rPr>
          <w:rFonts w:ascii="Arial" w:hAnsi="Arial"/>
          <w:b/>
          <w:color w:val="0F172A"/>
          <w:sz w:val="20"/>
        </w:rPr>
        <w:t xml:space="preserve">Login Security: </w:t>
      </w:r>
      <w:r>
        <w:rPr>
          <w:rFonts w:ascii="Arial" w:hAnsi="Arial"/>
          <w:color w:val="0F172A"/>
          <w:sz w:val="20"/>
        </w:rPr>
        <w:t>Authenticates user credentials using one-way cryptographic Bcrypt verification (`password_verify`). Upon successful verification, the session is immediately regenerated (`session_regenerate_id(true)`) to defeat session fixation attacks, and the user is redirected to their designated role workspace (Business Owner -&gt; `/admin/dashboard`, Sales Rep -&gt; `/sales`, Warehouse Officer -&gt; `/inventory`).</w:t>
      </w:r>
    </w:p>
    <w:p>
      <w:pPr>
        <w:pStyle w:val="ListBullet"/>
        <w:spacing w:before="0" w:after="60" w:line="276" w:lineRule="auto"/>
      </w:pPr>
      <w:r>
        <w:rPr>
          <w:rFonts w:ascii="Arial" w:hAnsi="Arial"/>
          <w:b/>
          <w:color w:val="0F172A"/>
          <w:sz w:val="20"/>
        </w:rPr>
        <w:t xml:space="preserve">Route-Level Guards: </w:t>
      </w:r>
      <w:r>
        <w:rPr>
          <w:rFonts w:ascii="Arial" w:hAnsi="Arial"/>
          <w:color w:val="0F172A"/>
          <w:sz w:val="20"/>
        </w:rPr>
        <w:t>Enforced via `App\Core\Router` middleware. Unauthorized attempts to access administrative or operational endpoints are automatically blocked and redirected to `/admin/login`.</w:t>
      </w:r>
    </w:p>
    <w:p>
      <w:pPr>
        <w:keepNext/>
        <w:spacing w:before="200" w:after="80"/>
      </w:pPr>
      <w:r>
        <w:rPr>
          <w:rFonts w:ascii="Arial" w:hAnsi="Arial"/>
          <w:b/>
          <w:color w:val="0F172A"/>
          <w:sz w:val="24"/>
        </w:rPr>
        <w:t>7.2 Deliverable 2: Finalized &amp; 100% Navigable User Interfaces</w:t>
      </w:r>
    </w:p>
    <w:p>
      <w:pPr>
        <w:spacing w:before="0" w:after="80" w:line="276" w:lineRule="auto"/>
      </w:pPr>
      <w:r>
        <w:rPr>
          <w:rFonts w:ascii="Arial" w:hAnsi="Arial"/>
          <w:color w:val="0F172A"/>
          <w:sz w:val="20"/>
        </w:rPr>
        <w:t>All four core user workspaces are finalized, styled, and fully interconnected with zero dead ends or broken links:</w:t>
      </w:r>
    </w:p>
    <w:p>
      <w:pPr>
        <w:pStyle w:val="ListBullet"/>
        <w:spacing w:before="0" w:after="60" w:line="276" w:lineRule="auto"/>
      </w:pPr>
      <w:r>
        <w:rPr>
          <w:rFonts w:ascii="Arial" w:hAnsi="Arial"/>
          <w:b/>
          <w:color w:val="0F172A"/>
          <w:sz w:val="20"/>
        </w:rPr>
        <w:t xml:space="preserve">1. Public Storefront Workspace: </w:t>
      </w:r>
      <w:r>
        <w:rPr>
          <w:rFonts w:ascii="Arial" w:hAnsi="Arial"/>
          <w:color w:val="0F172A"/>
          <w:sz w:val="20"/>
        </w:rPr>
        <w:t>Homepage (`/`), Parts Catalog (`/catalog`), Vehicle Compatibility Modal, Shopping Cart &amp; Checkout (`/checkout`), and Live Order Tracking (`/track-order`).</w:t>
      </w:r>
    </w:p>
    <w:p>
      <w:pPr>
        <w:pStyle w:val="ListBullet"/>
        <w:spacing w:before="0" w:after="60" w:line="276" w:lineRule="auto"/>
      </w:pPr>
      <w:r>
        <w:rPr>
          <w:rFonts w:ascii="Arial" w:hAnsi="Arial"/>
          <w:b/>
          <w:color w:val="0F172A"/>
          <w:sz w:val="20"/>
        </w:rPr>
        <w:t xml:space="preserve">2. Counter Sales Rep Workspace: </w:t>
      </w:r>
      <w:r>
        <w:rPr>
          <w:rFonts w:ascii="Arial" w:hAnsi="Arial"/>
          <w:color w:val="0F172A"/>
          <w:sz w:val="20"/>
        </w:rPr>
        <w:t>Sales Dashboard (`/sales`), Counter POS Terminal (`/sales/pos`), Sales Order History (`/sales/orders`), and Trade Customer Profiles (`/sales/customers`).</w:t>
      </w:r>
    </w:p>
    <w:p>
      <w:pPr>
        <w:pStyle w:val="ListBullet"/>
        <w:spacing w:before="0" w:after="60" w:line="276" w:lineRule="auto"/>
      </w:pPr>
      <w:r>
        <w:rPr>
          <w:rFonts w:ascii="Arial" w:hAnsi="Arial"/>
          <w:b/>
          <w:color w:val="0F172A"/>
          <w:sz w:val="20"/>
        </w:rPr>
        <w:t xml:space="preserve">3. Warehouse Hub Workspace: </w:t>
      </w:r>
      <w:r>
        <w:rPr>
          <w:rFonts w:ascii="Arial" w:hAnsi="Arial"/>
          <w:color w:val="0F172A"/>
          <w:sz w:val="20"/>
        </w:rPr>
        <w:t>Real-time Inventory Table (`/inventory`), Stock Replenishment Dialog (Stock-In modal), Low-Stock Warning Banners, and Warehouse Bin Location Coordinates.</w:t>
      </w:r>
    </w:p>
    <w:p>
      <w:pPr>
        <w:pStyle w:val="ListBullet"/>
        <w:spacing w:before="0" w:after="60" w:line="276" w:lineRule="auto"/>
      </w:pPr>
      <w:r>
        <w:rPr>
          <w:rFonts w:ascii="Arial" w:hAnsi="Arial"/>
          <w:b/>
          <w:color w:val="0F172A"/>
          <w:sz w:val="20"/>
        </w:rPr>
        <w:t xml:space="preserve">4. Business Owner Portal: </w:t>
      </w:r>
      <w:r>
        <w:rPr>
          <w:rFonts w:ascii="Arial" w:hAnsi="Arial"/>
          <w:color w:val="0F172A"/>
          <w:sz w:val="20"/>
        </w:rPr>
        <w:t>Executive KPI Dashboard (`/admin/dashboard`), User Account Provisioning (`/admin/users`), Employee Rosters (`/admin/employees`), Reports (`/admin/reports`), and Settings (`/admin/settings`).</w:t>
      </w:r>
    </w:p>
    <w:p>
      <w:pPr>
        <w:keepNext/>
        <w:spacing w:before="200" w:after="80"/>
      </w:pPr>
      <w:r>
        <w:rPr>
          <w:rFonts w:ascii="Arial" w:hAnsi="Arial"/>
          <w:b/>
          <w:color w:val="0F172A"/>
          <w:sz w:val="24"/>
        </w:rPr>
        <w:t>7.3 Deliverable 3: Individual 4-Operation CRUD Verification</w:t>
      </w:r>
    </w:p>
    <w:p>
      <w:pPr>
        <w:spacing w:before="0" w:after="80" w:line="276" w:lineRule="auto"/>
      </w:pPr>
      <w:r>
        <w:rPr>
          <w:rFonts w:ascii="Arial" w:hAnsi="Arial"/>
          <w:color w:val="0F172A"/>
          <w:sz w:val="20"/>
        </w:rPr>
        <w:t>Each student has implemented all four CRUD operations (Create, Read, Update, Delete) for a dedicated core domain entity in addition to authentication: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25"/>
        <w:gridCol w:w="1625"/>
        <w:gridCol w:w="1625"/>
        <w:gridCol w:w="1625"/>
        <w:gridCol w:w="1625"/>
        <w:gridCol w:w="1625"/>
      </w:tblGrid>
      <w:tr>
        <w:tc>
          <w:tcPr>
            <w:tcW w:type="dxa" w:w="1625"/>
            <w:shd w:fill="1E3A8A"/>
            <w:tcMar>
              <w:top w:w="100" w:type="dxa"/>
              <w:bottom w:w="100" w:type="dxa"/>
              <w:left w:w="100" w:type="dxa"/>
              <w:right w:w="100" w:type="dxa"/>
            </w:tcMar>
          </w:tcPr>
          <w:p>
            <w:r>
              <w:rPr>
                <w:rFonts w:ascii="Arial" w:hAnsi="Arial"/>
                <w:b/>
                <w:color w:val="FFFFFF"/>
                <w:sz w:val="17"/>
              </w:rPr>
              <w:t>Student Name</w:t>
            </w:r>
          </w:p>
        </w:tc>
        <w:tc>
          <w:tcPr>
            <w:tcW w:type="dxa" w:w="1625"/>
            <w:shd w:fill="1E3A8A"/>
            <w:tcMar>
              <w:top w:w="100" w:type="dxa"/>
              <w:bottom w:w="100" w:type="dxa"/>
              <w:left w:w="100" w:type="dxa"/>
              <w:right w:w="100" w:type="dxa"/>
            </w:tcMar>
          </w:tcPr>
          <w:p>
            <w:r>
              <w:rPr>
                <w:rFonts w:ascii="Arial" w:hAnsi="Arial"/>
                <w:b/>
                <w:color w:val="FFFFFF"/>
                <w:sz w:val="17"/>
              </w:rPr>
              <w:t>Index</w:t>
            </w:r>
          </w:p>
        </w:tc>
        <w:tc>
          <w:tcPr>
            <w:tcW w:type="dxa" w:w="1625"/>
            <w:shd w:fill="1E3A8A"/>
            <w:tcMar>
              <w:top w:w="100" w:type="dxa"/>
              <w:bottom w:w="100" w:type="dxa"/>
              <w:left w:w="100" w:type="dxa"/>
              <w:right w:w="100" w:type="dxa"/>
            </w:tcMar>
          </w:tcPr>
          <w:p>
            <w:r>
              <w:rPr>
                <w:rFonts w:ascii="Arial" w:hAnsi="Arial"/>
                <w:b/>
                <w:color w:val="FFFFFF"/>
                <w:sz w:val="17"/>
              </w:rPr>
              <w:t>Entity</w:t>
            </w:r>
          </w:p>
        </w:tc>
        <w:tc>
          <w:tcPr>
            <w:tcW w:type="dxa" w:w="1625"/>
            <w:shd w:fill="1E3A8A"/>
            <w:tcMar>
              <w:top w:w="100" w:type="dxa"/>
              <w:bottom w:w="100" w:type="dxa"/>
              <w:left w:w="100" w:type="dxa"/>
              <w:right w:w="100" w:type="dxa"/>
            </w:tcMar>
          </w:tcPr>
          <w:p>
            <w:r>
              <w:rPr>
                <w:rFonts w:ascii="Arial" w:hAnsi="Arial"/>
                <w:b/>
                <w:color w:val="FFFFFF"/>
                <w:sz w:val="17"/>
              </w:rPr>
              <w:t>Create</w:t>
            </w:r>
          </w:p>
        </w:tc>
        <w:tc>
          <w:tcPr>
            <w:tcW w:type="dxa" w:w="1625"/>
            <w:shd w:fill="1E3A8A"/>
            <w:tcMar>
              <w:top w:w="100" w:type="dxa"/>
              <w:bottom w:w="100" w:type="dxa"/>
              <w:left w:w="100" w:type="dxa"/>
              <w:right w:w="100" w:type="dxa"/>
            </w:tcMar>
          </w:tcPr>
          <w:p>
            <w:r>
              <w:rPr>
                <w:rFonts w:ascii="Arial" w:hAnsi="Arial"/>
                <w:b/>
                <w:color w:val="FFFFFF"/>
                <w:sz w:val="17"/>
              </w:rPr>
              <w:t>Read</w:t>
            </w:r>
          </w:p>
        </w:tc>
        <w:tc>
          <w:tcPr>
            <w:tcW w:type="dxa" w:w="1625"/>
            <w:shd w:fill="1E3A8A"/>
            <w:tcMar>
              <w:top w:w="100" w:type="dxa"/>
              <w:bottom w:w="100" w:type="dxa"/>
              <w:left w:w="100" w:type="dxa"/>
              <w:right w:w="100" w:type="dxa"/>
            </w:tcMar>
          </w:tcPr>
          <w:p>
            <w:r>
              <w:rPr>
                <w:rFonts w:ascii="Arial" w:hAnsi="Arial"/>
                <w:b/>
                <w:color w:val="FFFFFF"/>
                <w:sz w:val="17"/>
              </w:rPr>
              <w:t>Update &amp; Delete</w:t>
            </w:r>
          </w:p>
        </w:tc>
      </w:tr>
      <w:tr>
        <w:tc>
          <w:tcPr>
            <w:tcW w:type="dxa" w:w="1625"/>
            <w:tcMar>
              <w:top w:w="70" w:type="dxa"/>
              <w:bottom w:w="70" w:type="dxa"/>
              <w:left w:w="100" w:type="dxa"/>
              <w:right w:w="100" w:type="dxa"/>
            </w:tcMar>
            <w:shd w:fill="F8FAFC"/>
          </w:tcPr>
          <w:p>
            <w:r>
              <w:rPr>
                <w:rFonts w:ascii="Arial" w:hAnsi="Arial"/>
                <w:color w:val="0F172A"/>
                <w:sz w:val="16"/>
              </w:rPr>
              <w:t>K. I. U. Thisera</w:t>
            </w:r>
          </w:p>
        </w:tc>
        <w:tc>
          <w:tcPr>
            <w:tcW w:type="dxa" w:w="1625"/>
            <w:tcMar>
              <w:top w:w="70" w:type="dxa"/>
              <w:bottom w:w="70" w:type="dxa"/>
              <w:left w:w="100" w:type="dxa"/>
              <w:right w:w="100" w:type="dxa"/>
            </w:tcMar>
            <w:shd w:fill="F8FAFC"/>
          </w:tcPr>
          <w:p>
            <w:r>
              <w:rPr>
                <w:rFonts w:ascii="Arial" w:hAnsi="Arial"/>
                <w:color w:val="0F172A"/>
                <w:sz w:val="16"/>
              </w:rPr>
              <w:t>24021059</w:t>
            </w:r>
          </w:p>
        </w:tc>
        <w:tc>
          <w:tcPr>
            <w:tcW w:type="dxa" w:w="1625"/>
            <w:tcMar>
              <w:top w:w="70" w:type="dxa"/>
              <w:bottom w:w="70" w:type="dxa"/>
              <w:left w:w="100" w:type="dxa"/>
              <w:right w:w="100" w:type="dxa"/>
            </w:tcMar>
            <w:shd w:fill="F8FAFC"/>
          </w:tcPr>
          <w:p>
            <w:r>
              <w:rPr>
                <w:rFonts w:ascii="Arial" w:hAnsi="Arial"/>
                <w:color w:val="0F172A"/>
                <w:sz w:val="16"/>
              </w:rPr>
              <w:t>Sales Orders</w:t>
            </w:r>
          </w:p>
        </w:tc>
        <w:tc>
          <w:tcPr>
            <w:tcW w:type="dxa" w:w="1625"/>
            <w:tcMar>
              <w:top w:w="70" w:type="dxa"/>
              <w:bottom w:w="70" w:type="dxa"/>
              <w:left w:w="100" w:type="dxa"/>
              <w:right w:w="100" w:type="dxa"/>
            </w:tcMar>
            <w:shd w:fill="F8FAFC"/>
          </w:tcPr>
          <w:p>
            <w:r>
              <w:rPr>
                <w:rFonts w:ascii="Arial" w:hAnsi="Arial"/>
                <w:color w:val="0F172A"/>
                <w:sz w:val="16"/>
              </w:rPr>
              <w:t>Place orders via Checkout / POS; generates order master &amp; items.</w:t>
            </w:r>
          </w:p>
        </w:tc>
        <w:tc>
          <w:tcPr>
            <w:tcW w:type="dxa" w:w="1625"/>
            <w:tcMar>
              <w:top w:w="70" w:type="dxa"/>
              <w:bottom w:w="70" w:type="dxa"/>
              <w:left w:w="100" w:type="dxa"/>
              <w:right w:w="100" w:type="dxa"/>
            </w:tcMar>
            <w:shd w:fill="F8FAFC"/>
          </w:tcPr>
          <w:p>
            <w:r>
              <w:rPr>
                <w:rFonts w:ascii="Arial" w:hAnsi="Arial"/>
                <w:color w:val="0F172A"/>
                <w:sz w:val="16"/>
              </w:rPr>
              <w:t>Live order tracking (/track-order) and POS invoice search.</w:t>
            </w:r>
          </w:p>
        </w:tc>
        <w:tc>
          <w:tcPr>
            <w:tcW w:type="dxa" w:w="1625"/>
            <w:tcMar>
              <w:top w:w="70" w:type="dxa"/>
              <w:bottom w:w="70" w:type="dxa"/>
              <w:left w:w="100" w:type="dxa"/>
              <w:right w:w="100" w:type="dxa"/>
            </w:tcMar>
            <w:shd w:fill="F8FAFC"/>
          </w:tcPr>
          <w:p>
            <w:r>
              <w:rPr>
                <w:rFonts w:ascii="Arial" w:hAnsi="Arial"/>
                <w:color w:val="0F172A"/>
                <w:sz w:val="16"/>
              </w:rPr>
              <w:t>Update order &amp; delivery status; Cancel/void pending orders.</w:t>
            </w:r>
          </w:p>
        </w:tc>
      </w:tr>
      <w:tr>
        <w:tc>
          <w:tcPr>
            <w:tcW w:type="dxa" w:w="1625"/>
            <w:tcMar>
              <w:top w:w="70" w:type="dxa"/>
              <w:bottom w:w="70" w:type="dxa"/>
              <w:left w:w="100" w:type="dxa"/>
              <w:right w:w="100" w:type="dxa"/>
            </w:tcMar>
          </w:tcPr>
          <w:p>
            <w:r>
              <w:rPr>
                <w:rFonts w:ascii="Arial" w:hAnsi="Arial"/>
                <w:color w:val="0F172A"/>
                <w:sz w:val="16"/>
              </w:rPr>
              <w:t>L. A. C. R. Jayamali</w:t>
            </w:r>
          </w:p>
        </w:tc>
        <w:tc>
          <w:tcPr>
            <w:tcW w:type="dxa" w:w="1625"/>
            <w:tcMar>
              <w:top w:w="70" w:type="dxa"/>
              <w:bottom w:w="70" w:type="dxa"/>
              <w:left w:w="100" w:type="dxa"/>
              <w:right w:w="100" w:type="dxa"/>
            </w:tcMar>
          </w:tcPr>
          <w:p>
            <w:r>
              <w:rPr>
                <w:rFonts w:ascii="Arial" w:hAnsi="Arial"/>
                <w:color w:val="0F172A"/>
                <w:sz w:val="16"/>
              </w:rPr>
              <w:t>24020451</w:t>
            </w:r>
          </w:p>
        </w:tc>
        <w:tc>
          <w:tcPr>
            <w:tcW w:type="dxa" w:w="1625"/>
            <w:tcMar>
              <w:top w:w="70" w:type="dxa"/>
              <w:bottom w:w="70" w:type="dxa"/>
              <w:left w:w="100" w:type="dxa"/>
              <w:right w:w="100" w:type="dxa"/>
            </w:tcMar>
          </w:tcPr>
          <w:p>
            <w:r>
              <w:rPr>
                <w:rFonts w:ascii="Arial" w:hAnsi="Arial"/>
                <w:color w:val="0F172A"/>
                <w:sz w:val="16"/>
              </w:rPr>
              <w:t>System Users</w:t>
            </w:r>
          </w:p>
        </w:tc>
        <w:tc>
          <w:tcPr>
            <w:tcW w:type="dxa" w:w="1625"/>
            <w:tcMar>
              <w:top w:w="70" w:type="dxa"/>
              <w:bottom w:w="70" w:type="dxa"/>
              <w:left w:w="100" w:type="dxa"/>
              <w:right w:w="100" w:type="dxa"/>
            </w:tcMar>
          </w:tcPr>
          <w:p>
            <w:r>
              <w:rPr>
                <w:rFonts w:ascii="Arial" w:hAnsi="Arial"/>
                <w:color w:val="0F172A"/>
                <w:sz w:val="16"/>
              </w:rPr>
              <w:t>Provision staff accounts with role assignments in /admin/users.</w:t>
            </w:r>
          </w:p>
        </w:tc>
        <w:tc>
          <w:tcPr>
            <w:tcW w:type="dxa" w:w="1625"/>
            <w:tcMar>
              <w:top w:w="70" w:type="dxa"/>
              <w:bottom w:w="70" w:type="dxa"/>
              <w:left w:w="100" w:type="dxa"/>
              <w:right w:w="100" w:type="dxa"/>
            </w:tcMar>
          </w:tcPr>
          <w:p>
            <w:r>
              <w:rPr>
                <w:rFonts w:ascii="Arial" w:hAnsi="Arial"/>
                <w:color w:val="0F172A"/>
                <w:sz w:val="16"/>
              </w:rPr>
              <w:t>View user directory, role permissions, and audit logs.</w:t>
            </w:r>
          </w:p>
        </w:tc>
        <w:tc>
          <w:tcPr>
            <w:tcW w:type="dxa" w:w="1625"/>
            <w:tcMar>
              <w:top w:w="70" w:type="dxa"/>
              <w:bottom w:w="70" w:type="dxa"/>
              <w:left w:w="100" w:type="dxa"/>
              <w:right w:w="100" w:type="dxa"/>
            </w:tcMar>
          </w:tcPr>
          <w:p>
            <w:r>
              <w:rPr>
                <w:rFonts w:ascii="Arial" w:hAnsi="Arial"/>
                <w:color w:val="0F172A"/>
                <w:sz w:val="16"/>
              </w:rPr>
              <w:t>Update user profile &amp; role; Deactivate/soft-delete accounts.</w:t>
            </w:r>
          </w:p>
        </w:tc>
      </w:tr>
      <w:tr>
        <w:tc>
          <w:tcPr>
            <w:tcW w:type="dxa" w:w="1625"/>
            <w:tcMar>
              <w:top w:w="70" w:type="dxa"/>
              <w:bottom w:w="70" w:type="dxa"/>
              <w:left w:w="100" w:type="dxa"/>
              <w:right w:w="100" w:type="dxa"/>
            </w:tcMar>
            <w:shd w:fill="F8FAFC"/>
          </w:tcPr>
          <w:p>
            <w:r>
              <w:rPr>
                <w:rFonts w:ascii="Arial" w:hAnsi="Arial"/>
                <w:color w:val="0F172A"/>
                <w:sz w:val="16"/>
              </w:rPr>
              <w:t>V. Pavalaraj</w:t>
            </w:r>
          </w:p>
        </w:tc>
        <w:tc>
          <w:tcPr>
            <w:tcW w:type="dxa" w:w="1625"/>
            <w:tcMar>
              <w:top w:w="70" w:type="dxa"/>
              <w:bottom w:w="70" w:type="dxa"/>
              <w:left w:w="100" w:type="dxa"/>
              <w:right w:w="100" w:type="dxa"/>
            </w:tcMar>
            <w:shd w:fill="F8FAFC"/>
          </w:tcPr>
          <w:p>
            <w:r>
              <w:rPr>
                <w:rFonts w:ascii="Arial" w:hAnsi="Arial"/>
                <w:color w:val="0F172A"/>
                <w:sz w:val="16"/>
              </w:rPr>
              <w:t>24020771</w:t>
            </w:r>
          </w:p>
        </w:tc>
        <w:tc>
          <w:tcPr>
            <w:tcW w:type="dxa" w:w="1625"/>
            <w:tcMar>
              <w:top w:w="70" w:type="dxa"/>
              <w:bottom w:w="70" w:type="dxa"/>
              <w:left w:w="100" w:type="dxa"/>
              <w:right w:w="100" w:type="dxa"/>
            </w:tcMar>
            <w:shd w:fill="F8FAFC"/>
          </w:tcPr>
          <w:p>
            <w:r>
              <w:rPr>
                <w:rFonts w:ascii="Arial" w:hAnsi="Arial"/>
                <w:color w:val="0F172A"/>
                <w:sz w:val="16"/>
              </w:rPr>
              <w:t>Spare Parts</w:t>
            </w:r>
          </w:p>
        </w:tc>
        <w:tc>
          <w:tcPr>
            <w:tcW w:type="dxa" w:w="1625"/>
            <w:tcMar>
              <w:top w:w="70" w:type="dxa"/>
              <w:bottom w:w="70" w:type="dxa"/>
              <w:left w:w="100" w:type="dxa"/>
              <w:right w:w="100" w:type="dxa"/>
            </w:tcMar>
            <w:shd w:fill="F8FAFC"/>
          </w:tcPr>
          <w:p>
            <w:r>
              <w:rPr>
                <w:rFonts w:ascii="Arial" w:hAnsi="Arial"/>
                <w:color w:val="0F172A"/>
                <w:sz w:val="16"/>
              </w:rPr>
              <w:t>Add new parts with OEM numbers, brand, and vehicle fitment.</w:t>
            </w:r>
          </w:p>
        </w:tc>
        <w:tc>
          <w:tcPr>
            <w:tcW w:type="dxa" w:w="1625"/>
            <w:tcMar>
              <w:top w:w="70" w:type="dxa"/>
              <w:bottom w:w="70" w:type="dxa"/>
              <w:left w:w="100" w:type="dxa"/>
              <w:right w:w="100" w:type="dxa"/>
            </w:tcMar>
            <w:shd w:fill="F8FAFC"/>
          </w:tcPr>
          <w:p>
            <w:r>
              <w:rPr>
                <w:rFonts w:ascii="Arial" w:hAnsi="Arial"/>
                <w:color w:val="0F172A"/>
                <w:sz w:val="16"/>
              </w:rPr>
              <w:t>Browse catalog with live filters and async REST fitment API.</w:t>
            </w:r>
          </w:p>
        </w:tc>
        <w:tc>
          <w:tcPr>
            <w:tcW w:type="dxa" w:w="1625"/>
            <w:tcMar>
              <w:top w:w="70" w:type="dxa"/>
              <w:bottom w:w="70" w:type="dxa"/>
              <w:left w:w="100" w:type="dxa"/>
              <w:right w:w="100" w:type="dxa"/>
            </w:tcMar>
            <w:shd w:fill="F8FAFC"/>
          </w:tcPr>
          <w:p>
            <w:r>
              <w:rPr>
                <w:rFonts w:ascii="Arial" w:hAnsi="Arial"/>
                <w:color w:val="0F172A"/>
                <w:sz w:val="16"/>
              </w:rPr>
              <w:t>Update pricing &amp; specifications; Deactivate obsolete parts.</w:t>
            </w:r>
          </w:p>
        </w:tc>
      </w:tr>
      <w:tr>
        <w:tc>
          <w:tcPr>
            <w:tcW w:type="dxa" w:w="1625"/>
            <w:tcMar>
              <w:top w:w="70" w:type="dxa"/>
              <w:bottom w:w="70" w:type="dxa"/>
              <w:left w:w="100" w:type="dxa"/>
              <w:right w:w="100" w:type="dxa"/>
            </w:tcMar>
          </w:tcPr>
          <w:p>
            <w:r>
              <w:rPr>
                <w:rFonts w:ascii="Arial" w:hAnsi="Arial"/>
                <w:color w:val="0F172A"/>
                <w:sz w:val="16"/>
              </w:rPr>
              <w:t>R. A. S. Thivanka</w:t>
            </w:r>
          </w:p>
        </w:tc>
        <w:tc>
          <w:tcPr>
            <w:tcW w:type="dxa" w:w="1625"/>
            <w:tcMar>
              <w:top w:w="70" w:type="dxa"/>
              <w:bottom w:w="70" w:type="dxa"/>
              <w:left w:w="100" w:type="dxa"/>
              <w:right w:w="100" w:type="dxa"/>
            </w:tcMar>
          </w:tcPr>
          <w:p>
            <w:r>
              <w:rPr>
                <w:rFonts w:ascii="Arial" w:hAnsi="Arial"/>
                <w:color w:val="0F172A"/>
                <w:sz w:val="16"/>
              </w:rPr>
              <w:t>24021067</w:t>
            </w:r>
          </w:p>
        </w:tc>
        <w:tc>
          <w:tcPr>
            <w:tcW w:type="dxa" w:w="1625"/>
            <w:tcMar>
              <w:top w:w="70" w:type="dxa"/>
              <w:bottom w:w="70" w:type="dxa"/>
              <w:left w:w="100" w:type="dxa"/>
              <w:right w:w="100" w:type="dxa"/>
            </w:tcMar>
          </w:tcPr>
          <w:p>
            <w:r>
              <w:rPr>
                <w:rFonts w:ascii="Arial" w:hAnsi="Arial"/>
                <w:color w:val="0F172A"/>
                <w:sz w:val="16"/>
              </w:rPr>
              <w:t>Inventory</w:t>
            </w:r>
          </w:p>
        </w:tc>
        <w:tc>
          <w:tcPr>
            <w:tcW w:type="dxa" w:w="1625"/>
            <w:tcMar>
              <w:top w:w="70" w:type="dxa"/>
              <w:bottom w:w="70" w:type="dxa"/>
              <w:left w:w="100" w:type="dxa"/>
              <w:right w:w="100" w:type="dxa"/>
            </w:tcMar>
          </w:tcPr>
          <w:p>
            <w:r>
              <w:rPr>
                <w:rFonts w:ascii="Arial" w:hAnsi="Arial"/>
                <w:color w:val="0F172A"/>
                <w:sz w:val="16"/>
              </w:rPr>
              <w:t>Create stock receipts via Stock-In modal and assign bin locations.</w:t>
            </w:r>
          </w:p>
        </w:tc>
        <w:tc>
          <w:tcPr>
            <w:tcW w:type="dxa" w:w="1625"/>
            <w:tcMar>
              <w:top w:w="70" w:type="dxa"/>
              <w:bottom w:w="70" w:type="dxa"/>
              <w:left w:w="100" w:type="dxa"/>
              <w:right w:w="100" w:type="dxa"/>
            </w:tcMar>
          </w:tcPr>
          <w:p>
            <w:r>
              <w:rPr>
                <w:rFonts w:ascii="Arial" w:hAnsi="Arial"/>
                <w:color w:val="0F172A"/>
                <w:sz w:val="16"/>
              </w:rPr>
              <w:t>Inspect real-time stock levels, reserved units, and low-stock alerts.</w:t>
            </w:r>
          </w:p>
        </w:tc>
        <w:tc>
          <w:tcPr>
            <w:tcW w:type="dxa" w:w="1625"/>
            <w:tcMar>
              <w:top w:w="70" w:type="dxa"/>
              <w:bottom w:w="70" w:type="dxa"/>
              <w:left w:w="100" w:type="dxa"/>
              <w:right w:w="100" w:type="dxa"/>
            </w:tcMar>
          </w:tcPr>
          <w:p>
            <w:r>
              <w:rPr>
                <w:rFonts w:ascii="Arial" w:hAnsi="Arial"/>
                <w:color w:val="0F172A"/>
                <w:sz w:val="16"/>
              </w:rPr>
              <w:t>Adjust inventory quantities; Write-off damaged stock with logs.</w:t>
            </w:r>
          </w:p>
        </w:tc>
      </w:tr>
    </w:tbl>
    <w:p>
      <w:pPr>
        <w:spacing w:after="240"/>
      </w:pP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