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B1220"/>
          <w:sz w:val="52"/>
        </w:rPr>
        <w:t>AutoPartFlow ERP</w:t>
      </w:r>
    </w:p>
    <w:p>
      <w:pPr>
        <w:spacing w:after="160"/>
      </w:pPr>
      <w:r>
        <w:rPr>
          <w:rFonts w:ascii="Calibri" w:hAnsi="Calibri"/>
          <w:b/>
          <w:color w:val="1D4ED8"/>
          <w:sz w:val="26"/>
        </w:rPr>
        <w:t>Domain-Specific Enterprise Resource Planning Platform for Automotive Spare Parts</w:t>
        <w:br/>
      </w:r>
      <w:r>
        <w:rPr>
          <w:rFonts w:ascii="Calibri" w:hAnsi="Calibri"/>
          <w:b/>
          <w:color w:val="0D9488"/>
          <w:sz w:val="22"/>
        </w:rPr>
        <w:t>INTERIM PROJECT REPORT — GROUP NUMBER: IS 24</w:t>
      </w:r>
    </w:p>
    <w:tbl>
      <w:tblPr>
        <w:tblW w:type="auto" w:w="0"/>
        <w:jc w:val="center"/>
        <w:tblLook w:firstColumn="1" w:firstRow="1" w:lastColumn="0" w:lastRow="0" w:noHBand="0" w:noVBand="1" w:val="04A0"/>
      </w:tblPr>
      <w:tblGrid>
        <w:gridCol w:w="4824"/>
        <w:gridCol w:w="4824"/>
      </w:tblGrid>
      <w:tr>
        <w:tc>
          <w:tcPr>
            <w:tcW w:type="dxa" w:w="2880"/>
            <w:shd w:fill="F1F5F9"/>
          </w:tcPr>
          <w:p>
            <w:r>
              <w:rPr>
                <w:b/>
                <w:color w:val="0B1220"/>
                <w:sz w:val="19"/>
              </w:rPr>
              <w:t>Group Number</w:t>
            </w:r>
          </w:p>
        </w:tc>
        <w:tc>
          <w:tcPr>
            <w:tcW w:type="dxa" w:w="6768"/>
            <w:shd w:fill="FFFFFF"/>
          </w:tcPr>
          <w:p>
            <w:r>
              <w:rPr>
                <w:color w:val="1E293B"/>
                <w:sz w:val="19"/>
              </w:rPr>
              <w:t>IS 24</w:t>
            </w:r>
          </w:p>
        </w:tc>
      </w:tr>
      <w:tr>
        <w:tc>
          <w:tcPr>
            <w:tcW w:type="dxa" w:w="2880"/>
            <w:shd w:fill="F1F5F9"/>
          </w:tcPr>
          <w:p>
            <w:r>
              <w:rPr>
                <w:b/>
                <w:color w:val="0B1220"/>
                <w:sz w:val="19"/>
              </w:rPr>
              <w:t>Project Group</w:t>
            </w:r>
          </w:p>
        </w:tc>
        <w:tc>
          <w:tcPr>
            <w:tcW w:type="dxa" w:w="6768"/>
            <w:shd w:fill="FFFFFF"/>
          </w:tcPr>
          <w:p>
            <w:r>
              <w:rPr>
                <w:color w:val="1E293B"/>
                <w:sz w:val="19"/>
              </w:rPr>
              <w:t>Induwara Uthsara (Project Lead)</w:t>
              <w:br/>
              <w:t>Chathumi</w:t>
              <w:br/>
              <w:t>Varshika</w:t>
              <w:br/>
              <w:t>Sashik</w:t>
            </w:r>
          </w:p>
        </w:tc>
      </w:tr>
      <w:tr>
        <w:tc>
          <w:tcPr>
            <w:tcW w:type="dxa" w:w="2880"/>
            <w:shd w:fill="F1F5F9"/>
          </w:tcPr>
          <w:p>
            <w:r>
              <w:rPr>
                <w:b/>
                <w:color w:val="0B1220"/>
                <w:sz w:val="19"/>
              </w:rPr>
              <w:t>Project Supervisor</w:t>
            </w:r>
          </w:p>
        </w:tc>
        <w:tc>
          <w:tcPr>
            <w:tcW w:type="dxa" w:w="6768"/>
            <w:shd w:fill="FFFFFF"/>
          </w:tcPr>
          <w:p>
            <w:r>
              <w:rPr>
                <w:color w:val="1E293B"/>
                <w:sz w:val="19"/>
              </w:rPr>
              <w:t>Mr. Tharindu Ranathunga</w:t>
            </w:r>
          </w:p>
        </w:tc>
      </w:tr>
      <w:tr>
        <w:tc>
          <w:tcPr>
            <w:tcW w:type="dxa" w:w="2880"/>
            <w:shd w:fill="F1F5F9"/>
          </w:tcPr>
          <w:p>
            <w:r>
              <w:rPr>
                <w:b/>
                <w:color w:val="0B1220"/>
                <w:sz w:val="19"/>
              </w:rPr>
              <w:t>Academic Milestone</w:t>
            </w:r>
          </w:p>
        </w:tc>
        <w:tc>
          <w:tcPr>
            <w:tcW w:type="dxa" w:w="6768"/>
            <w:shd w:fill="FFFFFF"/>
          </w:tcPr>
          <w:p>
            <w:r>
              <w:rPr>
                <w:color w:val="1E293B"/>
                <w:sz w:val="19"/>
              </w:rPr>
              <w:t>Year 2 / Semester 1 — Interim Evaluation</w:t>
            </w:r>
          </w:p>
        </w:tc>
      </w:tr>
      <w:tr>
        <w:tc>
          <w:tcPr>
            <w:tcW w:type="dxa" w:w="2880"/>
            <w:shd w:fill="F1F5F9"/>
          </w:tcPr>
          <w:p>
            <w:r>
              <w:rPr>
                <w:b/>
                <w:color w:val="0B1220"/>
                <w:sz w:val="19"/>
              </w:rPr>
              <w:t>Target Industry</w:t>
            </w:r>
          </w:p>
        </w:tc>
        <w:tc>
          <w:tcPr>
            <w:tcW w:type="dxa" w:w="6768"/>
            <w:shd w:fill="FFFFFF"/>
          </w:tcPr>
          <w:p>
            <w:r>
              <w:rPr>
                <w:color w:val="1E293B"/>
                <w:sz w:val="19"/>
              </w:rPr>
              <w:t>Automotive Spare Parts Wholesale, Distribution &amp; Counter Retail</w:t>
            </w:r>
          </w:p>
        </w:tc>
      </w:tr>
      <w:tr>
        <w:tc>
          <w:tcPr>
            <w:tcW w:type="dxa" w:w="2880"/>
            <w:shd w:fill="F1F5F9"/>
          </w:tcPr>
          <w:p>
            <w:r>
              <w:rPr>
                <w:b/>
                <w:color w:val="0B1220"/>
                <w:sz w:val="19"/>
              </w:rPr>
              <w:t>Technology Stack</w:t>
            </w:r>
          </w:p>
        </w:tc>
        <w:tc>
          <w:tcPr>
            <w:tcW w:type="dxa" w:w="6768"/>
            <w:shd w:fill="FFFFFF"/>
          </w:tcPr>
          <w:p>
            <w:r>
              <w:rPr>
                <w:color w:val="1E293B"/>
                <w:sz w:val="19"/>
              </w:rPr>
              <w:t>PHP 8.1+ (Strict MVC) · MySQL 8.0 · Vanilla HTML5/CSS3/JavaScript (No Frameworks)</w:t>
            </w:r>
          </w:p>
        </w:tc>
      </w:tr>
    </w:tbl>
    <w:p>
      <w:pPr>
        <w:spacing w:after="200"/>
      </w:pPr>
    </w:p>
    <w:tbl>
      <w:tblPr>
        <w:tblW w:type="auto" w:w="0"/>
        <w:jc w:val="center"/>
        <w:tblLook w:firstColumn="1" w:firstRow="1" w:lastColumn="0" w:lastRow="0" w:noHBand="0" w:noVBand="1" w:val="04A0"/>
      </w:tblPr>
      <w:tblGrid>
        <w:gridCol w:w="9648"/>
      </w:tblGrid>
      <w:tr>
        <w:tc>
          <w:tcPr>
            <w:tcW w:type="dxa" w:w="9648"/>
            <w:shd w:fill="F0FDF4"/>
          </w:tcPr>
          <w:p>
            <w:pPr>
              <w:spacing w:before="80" w:after="120"/>
            </w:pPr>
            <w:r>
              <w:rPr>
                <w:rFonts w:ascii="Calibri" w:hAnsi="Calibri"/>
                <w:b/>
                <w:color w:val="166534"/>
                <w:sz w:val="22"/>
              </w:rPr>
              <w:t>COMPLETION OF MANDATORY INTERIM REQUIREMENTS (GROUP IS 24):</w:t>
              <w:br/>
            </w:r>
          </w:p>
          <w:p>
            <w:pPr>
              <w:spacing w:before="40" w:after="80"/>
            </w:pPr>
            <w:r>
              <w:rPr>
                <w:rFonts w:ascii="Calibri" w:hAnsi="Calibri"/>
                <w:b/>
                <w:color w:val="15803D"/>
                <w:sz w:val="19"/>
              </w:rPr>
              <w:t>INTERIM REQUIREMENT 1: FULLY FUNCTIONING AUTHENTICATION MODULE</w:t>
              <w:br/>
            </w:r>
            <w:r>
              <w:rPr>
                <w:rFonts w:ascii="Calibri" w:hAnsi="Calibri"/>
                <w:color w:val="1E293B"/>
                <w:sz w:val="19"/>
              </w:rPr>
              <w:t>COMPLETED (100%): The login and sign-up functionality is fully operational for all users. The system features a multi-role authentication architecture supporting both external customers (self-service garage &amp; retail sign-up with phone regex validation) and internal employees (administrative account provisioning with role assignments). Implements Bcrypt password hashing, session fixation defense via session_regenerate_id(true), and route-level authorization guards.</w:t>
            </w:r>
          </w:p>
          <w:p>
            <w:pPr>
              <w:spacing w:before="40" w:after="80"/>
            </w:pPr>
            <w:r>
              <w:rPr>
                <w:rFonts w:ascii="Calibri" w:hAnsi="Calibri"/>
                <w:b/>
                <w:color w:val="15803D"/>
                <w:sz w:val="19"/>
              </w:rPr>
              <w:t>INTERIM REQUIREMENT 2: FINALIZED &amp; 100% NAVIGABLE USER INTERFACES</w:t>
              <w:br/>
            </w:r>
            <w:r>
              <w:rPr>
                <w:rFonts w:ascii="Calibri" w:hAnsi="Calibri"/>
                <w:color w:val="1E293B"/>
                <w:sz w:val="19"/>
              </w:rPr>
              <w:t>COMPLETED (100%): All user interfaces across the four dedicated system workspaces (Public Storefront, Sales Representative POS, Warehouse Hub, and Business Owner Portal) are fully implemented, finalized, and completely navigable with zero dead ends, active state highlights, and responsive desktop/tablet layouts.</w:t>
            </w:r>
          </w:p>
          <w:p>
            <w:pPr>
              <w:spacing w:before="40" w:after="80"/>
            </w:pPr>
            <w:r>
              <w:rPr>
                <w:rFonts w:ascii="Calibri" w:hAnsi="Calibri"/>
                <w:b/>
                <w:color w:val="15803D"/>
                <w:sz w:val="19"/>
              </w:rPr>
              <w:t>INTERIM REQUIREMENT 3: FOUR COMPLETE CRUD OPERATIONS PER STUDENT</w:t>
              <w:br/>
            </w:r>
            <w:r>
              <w:rPr>
                <w:rFonts w:ascii="Calibri" w:hAnsi="Calibri"/>
                <w:color w:val="1E293B"/>
                <w:sz w:val="19"/>
              </w:rPr>
              <w:t>COMPLETED (100%): In addition to the authentication module, each of the four team members has implemented all four CRUD operations (Create, Read, Update, Delete) for an assigned domain entity:</w:t>
              <w:br/>
              <w:t>• Induwara Uthsara: Sales Orders &amp; Checkout Transactions (Create, Read, Update, Delete)</w:t>
              <w:br/>
              <w:t>• Chathumi: System Users &amp; Staff Accounts (Create, Read, Update, Delete)</w:t>
              <w:br/>
              <w:t>• Varshika: Spare Parts &amp; Vehicle Compatibility (Create, Read, Update, Delete)</w:t>
              <w:br/>
              <w:t>• Sashik: Inventory Levels &amp; Stock Movements (Create, Read, Update, Delete)</w:t>
            </w:r>
          </w:p>
        </w:tc>
      </w:tr>
    </w:tbl>
    <w:p>
      <w:pPr>
        <w:spacing w:after="200"/>
      </w:pPr>
    </w:p>
    <w:p>
      <w:pPr>
        <w:pStyle w:val="Heading1"/>
        <w:spacing w:before="280" w:after="80"/>
      </w:pPr>
      <w:r>
        <w:rPr>
          <w:rFonts w:ascii="Calibri" w:hAnsi="Calibri"/>
          <w:b/>
          <w:color w:val="0B1220"/>
          <w:sz w:val="28"/>
        </w:rPr>
        <w:t>1. INTRODUCTION</w:t>
      </w:r>
    </w:p>
    <w:p>
      <w:pPr>
        <w:pStyle w:val="Heading2"/>
        <w:spacing w:before="160" w:after="60"/>
      </w:pPr>
      <w:r>
        <w:rPr>
          <w:rFonts w:ascii="Calibri" w:hAnsi="Calibri"/>
          <w:b/>
          <w:color w:val="1D4ED8"/>
          <w:sz w:val="22"/>
        </w:rPr>
        <w:t>1.1 Domain Description</w:t>
      </w:r>
    </w:p>
    <w:p>
      <w:pPr>
        <w:pStyle w:val="ListBullet"/>
        <w:spacing w:before="20" w:after="40"/>
      </w:pPr>
      <w:r>
        <w:rPr>
          <w:rFonts w:ascii="Calibri" w:hAnsi="Calibri"/>
          <w:color w:val="1E293B"/>
          <w:sz w:val="19"/>
        </w:rPr>
        <w:t>The automotive spare parts supply chain is a specialized retail and wholesale industry characterized by immense catalog diversity, strict vehicle fitment rules, and dual customer channels.</w:t>
      </w:r>
    </w:p>
    <w:p>
      <w:pPr>
        <w:pStyle w:val="ListBullet"/>
        <w:spacing w:before="20" w:after="40"/>
      </w:pPr>
      <w:r>
        <w:rPr>
          <w:rFonts w:ascii="Calibri" w:hAnsi="Calibri"/>
          <w:color w:val="1E293B"/>
          <w:sz w:val="19"/>
        </w:rPr>
        <w:t>Unlike standard retail goods, automotive components are non-fungible and strictly bound to vehicle engineering specifications (e.g., a brake rotor for a 2018 Toyota Corolla 1.8L petrol will not fit a 1.4L diesel variant of the same generation).</w:t>
      </w:r>
    </w:p>
    <w:p>
      <w:pPr>
        <w:pStyle w:val="ListBullet"/>
        <w:spacing w:before="20" w:after="40"/>
      </w:pPr>
      <w:r>
        <w:rPr>
          <w:rFonts w:ascii="Calibri" w:hAnsi="Calibri"/>
          <w:b/>
          <w:color w:val="0B1220"/>
          <w:sz w:val="19"/>
        </w:rPr>
        <w:t xml:space="preserve">The business serves two key markets: </w:t>
      </w:r>
      <w:r>
        <w:rPr>
          <w:rFonts w:ascii="Calibri" w:hAnsi="Calibri"/>
          <w:color w:val="1E293B"/>
          <w:sz w:val="19"/>
        </w:rPr>
        <w:t>(1) Walk-in counter retail customers seeking immediate parts, and (2) B2B Trade Accounts (auto repair garages, mechanics, and fleet operators) purchasing on credit terms.</w:t>
      </w:r>
    </w:p>
    <w:p>
      <w:pPr>
        <w:pStyle w:val="Heading2"/>
        <w:spacing w:before="160" w:after="60"/>
      </w:pPr>
      <w:r>
        <w:rPr>
          <w:rFonts w:ascii="Calibri" w:hAnsi="Calibri"/>
          <w:b/>
          <w:color w:val="1D4ED8"/>
          <w:sz w:val="22"/>
        </w:rPr>
        <w:t>1.2 Current Systems and Operational Limitations</w:t>
      </w:r>
    </w:p>
    <w:p>
      <w:pPr>
        <w:pStyle w:val="ListBullet"/>
        <w:spacing w:before="20" w:after="40"/>
      </w:pPr>
      <w:r>
        <w:rPr>
          <w:rFonts w:ascii="Calibri" w:hAnsi="Calibri"/>
          <w:b/>
          <w:color w:val="0B1220"/>
          <w:sz w:val="19"/>
        </w:rPr>
        <w:t xml:space="preserve">Manual Paper Ledgers &amp; Standalone Spreadsheets: </w:t>
      </w:r>
      <w:r>
        <w:rPr>
          <w:rFonts w:ascii="Calibri" w:hAnsi="Calibri"/>
          <w:color w:val="1E293B"/>
          <w:sz w:val="19"/>
        </w:rPr>
        <w:t>Suffer from data entry delays, stock discrepancies, and lack of concurrent multi-user access.</w:t>
      </w:r>
    </w:p>
    <w:p>
      <w:pPr>
        <w:pStyle w:val="ListBullet"/>
        <w:spacing w:before="20" w:after="40"/>
      </w:pPr>
      <w:r>
        <w:rPr>
          <w:rFonts w:ascii="Calibri" w:hAnsi="Calibri"/>
          <w:b/>
          <w:color w:val="0B1220"/>
          <w:sz w:val="19"/>
        </w:rPr>
        <w:t xml:space="preserve">Generic Retail POS Packages: </w:t>
      </w:r>
      <w:r>
        <w:rPr>
          <w:rFonts w:ascii="Calibri" w:hAnsi="Calibri"/>
          <w:color w:val="1E293B"/>
          <w:sz w:val="19"/>
        </w:rPr>
        <w:t>Lack automotive fields such as OEM part numbers, aftermarket cross-references, vehicle engine codes, and year compatibility.</w:t>
      </w:r>
    </w:p>
    <w:p>
      <w:pPr>
        <w:pStyle w:val="ListBullet"/>
        <w:spacing w:before="20" w:after="40"/>
      </w:pPr>
      <w:r>
        <w:rPr>
          <w:rFonts w:ascii="Calibri" w:hAnsi="Calibri"/>
          <w:b/>
          <w:color w:val="0B1220"/>
          <w:sz w:val="19"/>
        </w:rPr>
        <w:t xml:space="preserve">Disconnected Invoicing &amp; Stock Ledgers: </w:t>
      </w:r>
      <w:r>
        <w:rPr>
          <w:rFonts w:ascii="Calibri" w:hAnsi="Calibri"/>
          <w:color w:val="1E293B"/>
          <w:sz w:val="19"/>
        </w:rPr>
        <w:t>Sales are billed without instantaneous stock decrements, causing accidental back-orders and stockouts.</w:t>
      </w:r>
    </w:p>
    <w:p>
      <w:pPr>
        <w:pStyle w:val="ListBullet"/>
        <w:spacing w:before="20" w:after="40"/>
      </w:pPr>
      <w:r>
        <w:rPr>
          <w:rFonts w:ascii="Calibri" w:hAnsi="Calibri"/>
          <w:b/>
          <w:color w:val="0B1220"/>
          <w:sz w:val="19"/>
        </w:rPr>
        <w:t xml:space="preserve">Absence of Garage Credit Tracking: </w:t>
      </w:r>
      <w:r>
        <w:rPr>
          <w:rFonts w:ascii="Calibri" w:hAnsi="Calibri"/>
          <w:color w:val="1E293B"/>
          <w:sz w:val="19"/>
        </w:rPr>
        <w:t>B2B workshop credit balances are tracked on loose paper, leading to uncollected receivables and cash flow bottlenecks.</w:t>
      </w:r>
    </w:p>
    <w:p>
      <w:pPr>
        <w:pStyle w:val="ListBullet"/>
        <w:spacing w:before="20" w:after="40"/>
      </w:pPr>
      <w:r>
        <w:rPr>
          <w:rFonts w:ascii="Calibri" w:hAnsi="Calibri"/>
          <w:b/>
          <w:color w:val="0B1220"/>
          <w:sz w:val="19"/>
        </w:rPr>
        <w:t xml:space="preserve">Lack of Order Fulfillment Tracking: </w:t>
      </w:r>
      <w:r>
        <w:rPr>
          <w:rFonts w:ascii="Calibri" w:hAnsi="Calibri"/>
          <w:color w:val="1E293B"/>
          <w:sz w:val="19"/>
        </w:rPr>
        <w:t>Customers and wholesale garages cannot verify whether requested parts are picked, packed, or dispatched.</w:t>
      </w:r>
    </w:p>
    <w:p>
      <w:pPr>
        <w:pStyle w:val="Heading2"/>
        <w:spacing w:before="160" w:after="60"/>
      </w:pPr>
      <w:r>
        <w:rPr>
          <w:rFonts w:ascii="Calibri" w:hAnsi="Calibri"/>
          <w:b/>
          <w:color w:val="1D4ED8"/>
          <w:sz w:val="22"/>
        </w:rPr>
        <w:t>1.3 Project Goal &amp; SMART Objectives</w:t>
      </w:r>
    </w:p>
    <w:p>
      <w:pPr>
        <w:pStyle w:val="ListBullet"/>
        <w:spacing w:before="20" w:after="40"/>
      </w:pPr>
      <w:r>
        <w:rPr>
          <w:rFonts w:ascii="Calibri" w:hAnsi="Calibri"/>
          <w:b/>
          <w:color w:val="0B1220"/>
          <w:sz w:val="19"/>
        </w:rPr>
        <w:t xml:space="preserve">Project Goal: </w:t>
      </w:r>
      <w:r>
        <w:rPr>
          <w:rFonts w:ascii="Calibri" w:hAnsi="Calibri"/>
          <w:color w:val="1E293B"/>
          <w:sz w:val="19"/>
        </w:rPr>
        <w:t>To engineer and deploy AutoPartFlow ERP: a high-performance, lightweight, domain-specific ERP platform tailored for automobile spare parts distributors, unifying inventory control, vehicle compatibility matching, POS billing, and executive analytics into a pure MVC architecture.</w:t>
      </w:r>
    </w:p>
    <w:p>
      <w:pPr>
        <w:pStyle w:val="ListBullet"/>
        <w:spacing w:before="20" w:after="40"/>
      </w:pPr>
      <w:r>
        <w:rPr>
          <w:rFonts w:ascii="Calibri" w:hAnsi="Calibri"/>
          <w:b/>
          <w:color w:val="0B1220"/>
          <w:sz w:val="19"/>
        </w:rPr>
        <w:t xml:space="preserve">Specific: </w:t>
      </w:r>
      <w:r>
        <w:rPr>
          <w:rFonts w:ascii="Calibri" w:hAnsi="Calibri"/>
          <w:color w:val="1E293B"/>
          <w:sz w:val="19"/>
        </w:rPr>
        <w:t>Construct relational data models mapping spare parts to vehicle makes, models, engine codes, and year windows.</w:t>
      </w:r>
    </w:p>
    <w:p>
      <w:pPr>
        <w:pStyle w:val="ListBullet"/>
        <w:spacing w:before="20" w:after="40"/>
      </w:pPr>
      <w:r>
        <w:rPr>
          <w:rFonts w:ascii="Calibri" w:hAnsi="Calibri"/>
          <w:b/>
          <w:color w:val="0B1220"/>
          <w:sz w:val="19"/>
        </w:rPr>
        <w:t xml:space="preserve">Measurable: </w:t>
      </w:r>
      <w:r>
        <w:rPr>
          <w:rFonts w:ascii="Calibri" w:hAnsi="Calibri"/>
          <w:color w:val="1E293B"/>
          <w:sz w:val="19"/>
        </w:rPr>
        <w:t>Guarantee sub-second (&lt; 500ms) catalog search and compatibility lookup across catalogs exceeding 10,000 SKUs.</w:t>
      </w:r>
    </w:p>
    <w:p>
      <w:pPr>
        <w:pStyle w:val="ListBullet"/>
        <w:spacing w:before="20" w:after="40"/>
      </w:pPr>
      <w:r>
        <w:rPr>
          <w:rFonts w:ascii="Calibri" w:hAnsi="Calibri"/>
          <w:b/>
          <w:color w:val="0B1220"/>
          <w:sz w:val="19"/>
        </w:rPr>
        <w:t xml:space="preserve">Achievable: </w:t>
      </w:r>
      <w:r>
        <w:rPr>
          <w:rFonts w:ascii="Calibri" w:hAnsi="Calibri"/>
          <w:color w:val="1E293B"/>
          <w:sz w:val="19"/>
        </w:rPr>
        <w:t>Build a framework-free PHP 8.1 MVC framework with prepared-statement PDO security, session protection, and CSRF token validation.</w:t>
      </w:r>
    </w:p>
    <w:p>
      <w:pPr>
        <w:pStyle w:val="ListBullet"/>
        <w:spacing w:before="20" w:after="40"/>
      </w:pPr>
      <w:r>
        <w:rPr>
          <w:rFonts w:ascii="Calibri" w:hAnsi="Calibri"/>
          <w:b/>
          <w:color w:val="0B1220"/>
          <w:sz w:val="19"/>
        </w:rPr>
        <w:t xml:space="preserve">Relevant: </w:t>
      </w:r>
      <w:r>
        <w:rPr>
          <w:rFonts w:ascii="Calibri" w:hAnsi="Calibri"/>
          <w:color w:val="1E293B"/>
          <w:sz w:val="19"/>
        </w:rPr>
        <w:t>Provide tailored dual sales channels (counter POS for cash retail and trade credit accounts for repair garages).</w:t>
      </w:r>
    </w:p>
    <w:p>
      <w:pPr>
        <w:pStyle w:val="ListBullet"/>
        <w:spacing w:before="20" w:after="40"/>
      </w:pPr>
      <w:r>
        <w:rPr>
          <w:rFonts w:ascii="Calibri" w:hAnsi="Calibri"/>
          <w:b/>
          <w:color w:val="0B1220"/>
          <w:sz w:val="19"/>
        </w:rPr>
        <w:t xml:space="preserve">Time-Bound: </w:t>
      </w:r>
      <w:r>
        <w:rPr>
          <w:rFonts w:ascii="Calibri" w:hAnsi="Calibri"/>
          <w:color w:val="1E293B"/>
          <w:sz w:val="19"/>
        </w:rPr>
        <w:t>Successfully deliver all requirements, RBAC, and individual CRUD features within the 12-week academic schedule.</w:t>
      </w:r>
    </w:p>
    <w:p>
      <w:pPr>
        <w:pStyle w:val="Heading2"/>
        <w:spacing w:before="160" w:after="60"/>
      </w:pPr>
      <w:r>
        <w:rPr>
          <w:rFonts w:ascii="Calibri" w:hAnsi="Calibri"/>
          <w:b/>
          <w:color w:val="1D4ED8"/>
          <w:sz w:val="22"/>
        </w:rPr>
        <w:t>1.4 Operational &amp; Technical Assumptions</w:t>
      </w:r>
    </w:p>
    <w:p>
      <w:pPr>
        <w:pStyle w:val="ListBullet"/>
        <w:spacing w:before="20" w:after="40"/>
      </w:pPr>
      <w:r>
        <w:rPr>
          <w:rFonts w:ascii="Calibri" w:hAnsi="Calibri"/>
          <w:color w:val="1E293B"/>
          <w:sz w:val="19"/>
        </w:rPr>
        <w:t>Host environment provides standard Linux/Windows server with PHP 8.1+ and MySQL 8.0+.</w:t>
      </w:r>
    </w:p>
    <w:p>
      <w:pPr>
        <w:pStyle w:val="ListBullet"/>
        <w:spacing w:before="20" w:after="40"/>
      </w:pPr>
      <w:r>
        <w:rPr>
          <w:rFonts w:ascii="Calibri" w:hAnsi="Calibri"/>
          <w:color w:val="1E293B"/>
          <w:sz w:val="19"/>
        </w:rPr>
        <w:t>Client workstations and counter POS tablets run modern evergreen web browsers (Chrome, Edge, Firefox).</w:t>
      </w:r>
    </w:p>
    <w:p>
      <w:pPr>
        <w:pStyle w:val="ListBullet"/>
        <w:spacing w:before="20" w:after="40"/>
      </w:pPr>
      <w:r>
        <w:rPr>
          <w:rFonts w:ascii="Calibri" w:hAnsi="Calibri"/>
          <w:color w:val="1E293B"/>
          <w:sz w:val="19"/>
        </w:rPr>
        <w:t>Initial catalog specifications and compatibility rules are verified by automotive domain experts prior to database seeding.</w:t>
      </w:r>
    </w:p>
    <w:p>
      <w:pPr>
        <w:pStyle w:val="Heading1"/>
        <w:spacing w:before="280" w:after="80"/>
      </w:pPr>
      <w:r>
        <w:rPr>
          <w:rFonts w:ascii="Calibri" w:hAnsi="Calibri"/>
          <w:b/>
          <w:color w:val="0B1220"/>
          <w:sz w:val="28"/>
        </w:rPr>
        <w:t>2. FEASIBILITY STUDY</w:t>
      </w:r>
    </w:p>
    <w:p>
      <w:pPr>
        <w:pStyle w:val="Heading2"/>
        <w:spacing w:before="160" w:after="60"/>
      </w:pPr>
      <w:r>
        <w:rPr>
          <w:rFonts w:ascii="Calibri" w:hAnsi="Calibri"/>
          <w:b/>
          <w:color w:val="1D4ED8"/>
          <w:sz w:val="22"/>
        </w:rPr>
        <w:t>2.1 Technical Feasibility</w:t>
      </w:r>
    </w:p>
    <w:p>
      <w:pPr>
        <w:pStyle w:val="ListBullet"/>
        <w:spacing w:before="20" w:after="40"/>
      </w:pPr>
      <w:r>
        <w:rPr>
          <w:rFonts w:ascii="Calibri" w:hAnsi="Calibri"/>
          <w:b/>
          <w:color w:val="0B1220"/>
          <w:sz w:val="19"/>
        </w:rPr>
        <w:t xml:space="preserve">Backend Architecture: </w:t>
      </w:r>
      <w:r>
        <w:rPr>
          <w:rFonts w:ascii="Calibri" w:hAnsi="Calibri"/>
          <w:color w:val="1E293B"/>
          <w:sz w:val="19"/>
        </w:rPr>
        <w:t>Pure PHP 8.1 with strict typing eliminates heavy framework bloat (Laravel/Symfony), reducing server memory footprint to under 15MB per request and providing 100% auditable code ownership.</w:t>
      </w:r>
    </w:p>
    <w:p>
      <w:pPr>
        <w:pStyle w:val="ListBullet"/>
        <w:spacing w:before="20" w:after="40"/>
      </w:pPr>
      <w:r>
        <w:rPr>
          <w:rFonts w:ascii="Calibri" w:hAnsi="Calibri"/>
          <w:b/>
          <w:color w:val="0B1220"/>
          <w:sz w:val="19"/>
        </w:rPr>
        <w:t xml:space="preserve">Database Engine: </w:t>
      </w:r>
      <w:r>
        <w:rPr>
          <w:rFonts w:ascii="Calibri" w:hAnsi="Calibri"/>
          <w:color w:val="1E293B"/>
          <w:sz w:val="19"/>
        </w:rPr>
        <w:t>MySQL 8.0+ delivers ACID transactional consistency, strict foreign key constraints, JSON querying, and pre-computed analytical views.</w:t>
      </w:r>
    </w:p>
    <w:p>
      <w:pPr>
        <w:pStyle w:val="ListBullet"/>
        <w:spacing w:before="20" w:after="40"/>
      </w:pPr>
      <w:r>
        <w:rPr>
          <w:rFonts w:ascii="Calibri" w:hAnsi="Calibri"/>
          <w:b/>
          <w:color w:val="0B1220"/>
          <w:sz w:val="19"/>
        </w:rPr>
        <w:t xml:space="preserve">Frontend Engineering: </w:t>
      </w:r>
      <w:r>
        <w:rPr>
          <w:rFonts w:ascii="Calibri" w:hAnsi="Calibri"/>
          <w:color w:val="1E293B"/>
          <w:sz w:val="19"/>
        </w:rPr>
        <w:t>Modern HTML5, CSS Variables, and modular Vanilla JS eliminate framework hydration overhead, ensuring instant POS counter interactions.</w:t>
      </w:r>
    </w:p>
    <w:p>
      <w:pPr>
        <w:pStyle w:val="ListBullet"/>
        <w:spacing w:before="20" w:after="40"/>
      </w:pPr>
      <w:r>
        <w:rPr>
          <w:rFonts w:ascii="Calibri" w:hAnsi="Calibri"/>
          <w:b/>
          <w:color w:val="0B1220"/>
          <w:sz w:val="19"/>
        </w:rPr>
        <w:t xml:space="preserve">Verdict: </w:t>
      </w:r>
      <w:r>
        <w:rPr>
          <w:rFonts w:ascii="Calibri" w:hAnsi="Calibri"/>
          <w:color w:val="1E293B"/>
          <w:sz w:val="19"/>
        </w:rPr>
        <w:t>HIGHLY FEASIBLE. Confirmed through the working interim application.</w:t>
      </w:r>
    </w:p>
    <w:p>
      <w:pPr>
        <w:pStyle w:val="Heading2"/>
        <w:spacing w:before="160" w:after="60"/>
      </w:pPr>
      <w:r>
        <w:rPr>
          <w:rFonts w:ascii="Calibri" w:hAnsi="Calibri"/>
          <w:b/>
          <w:color w:val="1D4ED8"/>
          <w:sz w:val="22"/>
        </w:rPr>
        <w:t>2.2 Economic Feasibility (Cost-Benefit Analysis)</w:t>
      </w:r>
    </w:p>
    <w:p>
      <w:pPr>
        <w:pStyle w:val="ListBullet"/>
        <w:spacing w:before="20" w:after="40"/>
      </w:pPr>
      <w:r>
        <w:rPr>
          <w:rFonts w:ascii="Calibri" w:hAnsi="Calibri"/>
          <w:b/>
          <w:color w:val="0B1220"/>
          <w:sz w:val="19"/>
        </w:rPr>
        <w:t xml:space="preserve">Zero Software Capital Expenditure: </w:t>
      </w:r>
      <w:r>
        <w:rPr>
          <w:rFonts w:ascii="Calibri" w:hAnsi="Calibri"/>
          <w:color w:val="1E293B"/>
          <w:sz w:val="19"/>
        </w:rPr>
        <w:t>Utilizes free, open-source technologies (Ubuntu/Windows, PHP 8.1, MySQL Community, VS Code, Git).</w:t>
      </w:r>
    </w:p>
    <w:p>
      <w:pPr>
        <w:pStyle w:val="ListBullet"/>
        <w:spacing w:before="20" w:after="40"/>
      </w:pPr>
      <w:r>
        <w:rPr>
          <w:rFonts w:ascii="Calibri" w:hAnsi="Calibri"/>
          <w:b/>
          <w:color w:val="0B1220"/>
          <w:sz w:val="19"/>
        </w:rPr>
        <w:t xml:space="preserve">Substantial Commercial Savings: </w:t>
      </w:r>
      <w:r>
        <w:rPr>
          <w:rFonts w:ascii="Calibri" w:hAnsi="Calibri"/>
          <w:color w:val="1E293B"/>
          <w:sz w:val="19"/>
        </w:rPr>
        <w:t>Eliminates expensive commercial ERP licensing fees ($50-$250/user/month for SAP or NetSuite).</w:t>
      </w:r>
    </w:p>
    <w:p>
      <w:pPr>
        <w:pStyle w:val="ListBullet"/>
        <w:spacing w:before="20" w:after="40"/>
      </w:pPr>
      <w:r>
        <w:rPr>
          <w:rFonts w:ascii="Calibri" w:hAnsi="Calibri"/>
          <w:b/>
          <w:color w:val="0B1220"/>
          <w:sz w:val="19"/>
        </w:rPr>
        <w:t xml:space="preserve">Direct Operational Savings: </w:t>
      </w:r>
      <w:r>
        <w:rPr>
          <w:rFonts w:ascii="Calibri" w:hAnsi="Calibri"/>
          <w:color w:val="1E293B"/>
          <w:sz w:val="19"/>
        </w:rPr>
        <w:t>Reduces part-mismatch returns by an estimated 80%, cuts dead stock accumulation via reorder alerts, and reduces counter transaction time from 4 minutes to under 45 seconds.</w:t>
      </w:r>
    </w:p>
    <w:p>
      <w:pPr>
        <w:pStyle w:val="ListBullet"/>
        <w:spacing w:before="20" w:after="40"/>
      </w:pPr>
      <w:r>
        <w:rPr>
          <w:rFonts w:ascii="Calibri" w:hAnsi="Calibri"/>
          <w:b/>
          <w:color w:val="0B1220"/>
          <w:sz w:val="19"/>
        </w:rPr>
        <w:t xml:space="preserve">Verdict: </w:t>
      </w:r>
      <w:r>
        <w:rPr>
          <w:rFonts w:ascii="Calibri" w:hAnsi="Calibri"/>
          <w:color w:val="1E293B"/>
          <w:sz w:val="19"/>
        </w:rPr>
        <w:t>ECONOMICALLY SOUND AND COMPELLING.</w:t>
      </w:r>
    </w:p>
    <w:p>
      <w:pPr>
        <w:pStyle w:val="Heading2"/>
        <w:spacing w:before="160" w:after="60"/>
      </w:pPr>
      <w:r>
        <w:rPr>
          <w:rFonts w:ascii="Calibri" w:hAnsi="Calibri"/>
          <w:b/>
          <w:color w:val="1D4ED8"/>
          <w:sz w:val="22"/>
        </w:rPr>
        <w:t>2.3 Operational Feasibility</w:t>
      </w:r>
    </w:p>
    <w:p>
      <w:pPr>
        <w:pStyle w:val="ListBullet"/>
        <w:spacing w:before="20" w:after="40"/>
      </w:pPr>
      <w:r>
        <w:rPr>
          <w:rFonts w:ascii="Calibri" w:hAnsi="Calibri"/>
          <w:b/>
          <w:color w:val="0B1220"/>
          <w:sz w:val="19"/>
        </w:rPr>
        <w:t xml:space="preserve">Role-Specific Workspaces: </w:t>
      </w:r>
      <w:r>
        <w:rPr>
          <w:rFonts w:ascii="Calibri" w:hAnsi="Calibri"/>
          <w:color w:val="1E293B"/>
          <w:sz w:val="19"/>
        </w:rPr>
        <w:t>4 dedicated interfaces designed for distinct employee workflows (Sales POS, Warehouse Hub, Admin Dashboard, Customer Storefront).</w:t>
      </w:r>
    </w:p>
    <w:p>
      <w:pPr>
        <w:pStyle w:val="ListBullet"/>
        <w:spacing w:before="20" w:after="40"/>
      </w:pPr>
      <w:r>
        <w:rPr>
          <w:rFonts w:ascii="Calibri" w:hAnsi="Calibri"/>
          <w:b/>
          <w:color w:val="0B1220"/>
          <w:sz w:val="19"/>
        </w:rPr>
        <w:t xml:space="preserve">Minimal Onboarding: </w:t>
      </w:r>
      <w:r>
        <w:rPr>
          <w:rFonts w:ascii="Calibri" w:hAnsi="Calibri"/>
          <w:color w:val="1E293B"/>
          <w:sz w:val="19"/>
        </w:rPr>
        <w:t>Standardized web UI conventions allow new cashier and warehouse staff to be trained in under 2 hours.</w:t>
      </w:r>
    </w:p>
    <w:p>
      <w:pPr>
        <w:pStyle w:val="ListBullet"/>
        <w:spacing w:before="20" w:after="40"/>
      </w:pPr>
      <w:r>
        <w:rPr>
          <w:rFonts w:ascii="Calibri" w:hAnsi="Calibri"/>
          <w:b/>
          <w:color w:val="0B1220"/>
          <w:sz w:val="19"/>
        </w:rPr>
        <w:t xml:space="preserve">Verdict: </w:t>
      </w:r>
      <w:r>
        <w:rPr>
          <w:rFonts w:ascii="Calibri" w:hAnsi="Calibri"/>
          <w:color w:val="1E293B"/>
          <w:sz w:val="19"/>
        </w:rPr>
        <w:t>HIGHLY FEASIBLE.</w:t>
      </w:r>
    </w:p>
    <w:p>
      <w:pPr>
        <w:pStyle w:val="Heading2"/>
        <w:spacing w:before="160" w:after="60"/>
      </w:pPr>
      <w:r>
        <w:rPr>
          <w:rFonts w:ascii="Calibri" w:hAnsi="Calibri"/>
          <w:b/>
          <w:color w:val="1D4ED8"/>
          <w:sz w:val="22"/>
        </w:rPr>
        <w:t>2.4 Schedule Feasibility</w:t>
      </w:r>
    </w:p>
    <w:p>
      <w:pPr>
        <w:pStyle w:val="ListBullet"/>
        <w:spacing w:before="20" w:after="40"/>
      </w:pPr>
      <w:r>
        <w:rPr>
          <w:rFonts w:ascii="Calibri" w:hAnsi="Calibri"/>
          <w:b/>
          <w:color w:val="0B1220"/>
          <w:sz w:val="19"/>
        </w:rPr>
        <w:t xml:space="preserve">Structured 12-week lifecycle divided across 4 sprints. Sprint 1 (Scoping &amp; DB) and Sprint 2 (Interim deliverables: </w:t>
      </w:r>
      <w:r>
        <w:rPr>
          <w:rFonts w:ascii="Calibri" w:hAnsi="Calibri"/>
          <w:color w:val="1E293B"/>
          <w:sz w:val="19"/>
        </w:rPr>
        <w:t>Auth, Navigable UIs, 4 CRUDs) are 100% completed on time.</w:t>
      </w:r>
    </w:p>
    <w:p>
      <w:pPr>
        <w:pStyle w:val="ListBullet"/>
        <w:spacing w:before="20" w:after="40"/>
      </w:pPr>
      <w:r>
        <w:rPr>
          <w:rFonts w:ascii="Calibri" w:hAnsi="Calibri"/>
          <w:b/>
          <w:color w:val="0B1220"/>
          <w:sz w:val="19"/>
        </w:rPr>
        <w:t xml:space="preserve">Verdict: </w:t>
      </w:r>
      <w:r>
        <w:rPr>
          <w:rFonts w:ascii="Calibri" w:hAnsi="Calibri"/>
          <w:color w:val="1E293B"/>
          <w:sz w:val="19"/>
        </w:rPr>
        <w:t>ON SCHEDULE.</w:t>
      </w:r>
    </w:p>
    <w:p>
      <w:pPr>
        <w:pStyle w:val="Heading2"/>
        <w:spacing w:before="160" w:after="60"/>
      </w:pPr>
      <w:r>
        <w:rPr>
          <w:rFonts w:ascii="Calibri" w:hAnsi="Calibri"/>
          <w:b/>
          <w:color w:val="1D4ED8"/>
          <w:sz w:val="22"/>
        </w:rPr>
        <w:t>2.5 Legal, Regulatory &amp; Ethical Feasibility</w:t>
      </w:r>
    </w:p>
    <w:p>
      <w:pPr>
        <w:pStyle w:val="ListBullet"/>
        <w:spacing w:before="20" w:after="40"/>
      </w:pPr>
      <w:r>
        <w:rPr>
          <w:rFonts w:ascii="Calibri" w:hAnsi="Calibri"/>
          <w:b/>
          <w:color w:val="0B1220"/>
          <w:sz w:val="19"/>
        </w:rPr>
        <w:t xml:space="preserve">Data Privacy: </w:t>
      </w:r>
      <w:r>
        <w:rPr>
          <w:rFonts w:ascii="Calibri" w:hAnsi="Calibri"/>
          <w:color w:val="1E293B"/>
          <w:sz w:val="19"/>
        </w:rPr>
        <w:t>Customer PII is stored securely; passwords use one-way cryptographic Bcrypt hashing (`PASSWORD_DEFAULT`).</w:t>
      </w:r>
    </w:p>
    <w:p>
      <w:pPr>
        <w:pStyle w:val="ListBullet"/>
        <w:spacing w:before="20" w:after="40"/>
      </w:pPr>
      <w:r>
        <w:rPr>
          <w:rFonts w:ascii="Calibri" w:hAnsi="Calibri"/>
          <w:b/>
          <w:color w:val="0B1220"/>
          <w:sz w:val="19"/>
        </w:rPr>
        <w:t xml:space="preserve">Open Source Compliance: </w:t>
      </w:r>
      <w:r>
        <w:rPr>
          <w:rFonts w:ascii="Calibri" w:hAnsi="Calibri"/>
          <w:color w:val="1E293B"/>
          <w:sz w:val="19"/>
        </w:rPr>
        <w:t>All tools and libraries comply with permissive MIT/Apache licenses.</w:t>
      </w:r>
    </w:p>
    <w:p>
      <w:pPr>
        <w:pStyle w:val="ListBullet"/>
        <w:spacing w:before="20" w:after="40"/>
      </w:pPr>
      <w:r>
        <w:rPr>
          <w:rFonts w:ascii="Calibri" w:hAnsi="Calibri"/>
          <w:b/>
          <w:color w:val="0B1220"/>
          <w:sz w:val="19"/>
        </w:rPr>
        <w:t xml:space="preserve">Financial Bookkeeping Integrity: </w:t>
      </w:r>
      <w:r>
        <w:rPr>
          <w:rFonts w:ascii="Calibri" w:hAnsi="Calibri"/>
          <w:color w:val="1E293B"/>
          <w:sz w:val="19"/>
        </w:rPr>
        <w:t>Sequential immutable invoice numbering (`INV-YYYY-XXXXX`) and soft-deletes (`deleted_at`) ensure auditable records.</w:t>
      </w:r>
    </w:p>
    <w:p>
      <w:pPr>
        <w:pStyle w:val="ListBullet"/>
        <w:spacing w:before="20" w:after="40"/>
      </w:pPr>
      <w:r>
        <w:rPr>
          <w:rFonts w:ascii="Calibri" w:hAnsi="Calibri"/>
          <w:b/>
          <w:color w:val="0B1220"/>
          <w:sz w:val="19"/>
        </w:rPr>
        <w:t xml:space="preserve">Verdict: </w:t>
      </w:r>
      <w:r>
        <w:rPr>
          <w:rFonts w:ascii="Calibri" w:hAnsi="Calibri"/>
          <w:color w:val="1E293B"/>
          <w:sz w:val="19"/>
        </w:rPr>
        <w:t>FULLY COMPLIANT.</w:t>
      </w:r>
    </w:p>
    <w:p>
      <w:pPr>
        <w:pStyle w:val="Heading1"/>
        <w:spacing w:before="280" w:after="80"/>
      </w:pPr>
      <w:r>
        <w:rPr>
          <w:rFonts w:ascii="Calibri" w:hAnsi="Calibri"/>
          <w:b/>
          <w:color w:val="0B1220"/>
          <w:sz w:val="28"/>
        </w:rPr>
        <w:t>3. SYSTEM REQUIREMENTS ANALYSIS</w:t>
      </w:r>
    </w:p>
    <w:p>
      <w:pPr>
        <w:pStyle w:val="Heading2"/>
        <w:spacing w:before="160" w:after="60"/>
      </w:pPr>
      <w:r>
        <w:rPr>
          <w:rFonts w:ascii="Calibri" w:hAnsi="Calibri"/>
          <w:b/>
          <w:color w:val="1D4ED8"/>
          <w:sz w:val="22"/>
        </w:rPr>
        <w:t>3.1 Stakeholders &amp; User Personas</w:t>
      </w:r>
    </w:p>
    <w:p>
      <w:pPr>
        <w:pStyle w:val="ListBullet"/>
        <w:spacing w:before="20" w:after="40"/>
      </w:pPr>
      <w:r>
        <w:rPr>
          <w:rFonts w:ascii="Calibri" w:hAnsi="Calibri"/>
          <w:b/>
          <w:color w:val="0B1220"/>
          <w:sz w:val="19"/>
        </w:rPr>
        <w:t xml:space="preserve">Business Owner / General Manager (Kusal Perera): </w:t>
      </w:r>
      <w:r>
        <w:rPr>
          <w:rFonts w:ascii="Calibri" w:hAnsi="Calibri"/>
          <w:color w:val="1E293B"/>
          <w:sz w:val="19"/>
        </w:rPr>
        <w:t>Requires executive revenue dashboards, profit margins, employee attendance, and role administration.</w:t>
      </w:r>
    </w:p>
    <w:p>
      <w:pPr>
        <w:pStyle w:val="ListBullet"/>
        <w:spacing w:before="20" w:after="40"/>
      </w:pPr>
      <w:r>
        <w:rPr>
          <w:rFonts w:ascii="Calibri" w:hAnsi="Calibri"/>
          <w:b/>
          <w:color w:val="0B1220"/>
          <w:sz w:val="19"/>
        </w:rPr>
        <w:t xml:space="preserve">Counter Sales Representative / Cashier (Dilshan Silva): </w:t>
      </w:r>
      <w:r>
        <w:rPr>
          <w:rFonts w:ascii="Calibri" w:hAnsi="Calibri"/>
          <w:color w:val="1E293B"/>
          <w:sz w:val="19"/>
        </w:rPr>
        <w:t>Requires fast SKU lookup, instant fitment verification, trade account billing, and POS receipts.</w:t>
      </w:r>
    </w:p>
    <w:p>
      <w:pPr>
        <w:pStyle w:val="ListBullet"/>
        <w:spacing w:before="20" w:after="40"/>
      </w:pPr>
      <w:r>
        <w:rPr>
          <w:rFonts w:ascii="Calibri" w:hAnsi="Calibri"/>
          <w:b/>
          <w:color w:val="0B1220"/>
          <w:sz w:val="19"/>
        </w:rPr>
        <w:t xml:space="preserve">Warehouse &amp; Inventory Officer (Nuwan Bandara): </w:t>
      </w:r>
      <w:r>
        <w:rPr>
          <w:rFonts w:ascii="Calibri" w:hAnsi="Calibri"/>
          <w:color w:val="1E293B"/>
          <w:sz w:val="19"/>
        </w:rPr>
        <w:t>Requires real-time on-hand stock visibility, low-stock threshold alerts, bin locations, and stock-in dialogs.</w:t>
      </w:r>
    </w:p>
    <w:p>
      <w:pPr>
        <w:pStyle w:val="ListBullet"/>
        <w:spacing w:before="20" w:after="40"/>
      </w:pPr>
      <w:r>
        <w:rPr>
          <w:rFonts w:ascii="Calibri" w:hAnsi="Calibri"/>
          <w:b/>
          <w:color w:val="0B1220"/>
          <w:sz w:val="19"/>
        </w:rPr>
        <w:t xml:space="preserve">Trade Customer / Workshop Client (City Auto Works): </w:t>
      </w:r>
      <w:r>
        <w:rPr>
          <w:rFonts w:ascii="Calibri" w:hAnsi="Calibri"/>
          <w:color w:val="1E293B"/>
          <w:sz w:val="19"/>
        </w:rPr>
        <w:t>Requires online part verification, order placement, and live fulfillment tracking.</w:t>
      </w:r>
    </w:p>
    <w:p>
      <w:pPr>
        <w:pStyle w:val="Heading2"/>
        <w:spacing w:before="160" w:after="60"/>
      </w:pPr>
      <w:r>
        <w:rPr>
          <w:rFonts w:ascii="Calibri" w:hAnsi="Calibri"/>
          <w:b/>
          <w:color w:val="1D4ED8"/>
          <w:sz w:val="22"/>
        </w:rPr>
        <w:t>3.2 Functional Requirements (FR)</w:t>
      </w:r>
    </w:p>
    <w:p>
      <w:pPr>
        <w:pStyle w:val="ListBullet"/>
        <w:spacing w:before="20" w:after="40"/>
      </w:pPr>
      <w:r>
        <w:rPr>
          <w:rFonts w:ascii="Calibri" w:hAnsi="Calibri"/>
          <w:b/>
          <w:color w:val="0B1220"/>
          <w:sz w:val="19"/>
        </w:rPr>
        <w:t xml:space="preserve">FR-AUTH: </w:t>
      </w:r>
      <w:r>
        <w:rPr>
          <w:rFonts w:ascii="Calibri" w:hAnsi="Calibri"/>
          <w:color w:val="1E293B"/>
          <w:sz w:val="19"/>
        </w:rPr>
        <w:t>User login, password hashing verification, session fixation protection, route guards, and role-based redirect.</w:t>
      </w:r>
    </w:p>
    <w:p>
      <w:pPr>
        <w:pStyle w:val="ListBullet"/>
        <w:spacing w:before="20" w:after="40"/>
      </w:pPr>
      <w:r>
        <w:rPr>
          <w:rFonts w:ascii="Calibri" w:hAnsi="Calibri"/>
          <w:b/>
          <w:color w:val="0B1220"/>
          <w:sz w:val="19"/>
        </w:rPr>
        <w:t xml:space="preserve">FR-CAT: </w:t>
      </w:r>
      <w:r>
        <w:rPr>
          <w:rFonts w:ascii="Calibri" w:hAnsi="Calibri"/>
          <w:color w:val="1E293B"/>
          <w:sz w:val="19"/>
        </w:rPr>
        <w:t>Spare parts cataloging, multi-filter search (category, brand, sort), OEM code tracking, and asynchronous vehicle compatibility REST API.</w:t>
      </w:r>
    </w:p>
    <w:p>
      <w:pPr>
        <w:pStyle w:val="ListBullet"/>
        <w:spacing w:before="20" w:after="40"/>
      </w:pPr>
      <w:r>
        <w:rPr>
          <w:rFonts w:ascii="Calibri" w:hAnsi="Calibri"/>
          <w:b/>
          <w:color w:val="0B1220"/>
          <w:sz w:val="19"/>
        </w:rPr>
        <w:t xml:space="preserve">FR-INV: </w:t>
      </w:r>
      <w:r>
        <w:rPr>
          <w:rFonts w:ascii="Calibri" w:hAnsi="Calibri"/>
          <w:color w:val="1E293B"/>
          <w:sz w:val="19"/>
        </w:rPr>
        <w:t>Real-time on-hand quantity tracking, warehouse bin codes, low-stock status derivation, and immutable stock movement audit ledger.</w:t>
      </w:r>
    </w:p>
    <w:p>
      <w:pPr>
        <w:pStyle w:val="ListBullet"/>
        <w:spacing w:before="20" w:after="40"/>
      </w:pPr>
      <w:r>
        <w:rPr>
          <w:rFonts w:ascii="Calibri" w:hAnsi="Calibri"/>
          <w:b/>
          <w:color w:val="0B1220"/>
          <w:sz w:val="19"/>
        </w:rPr>
        <w:t xml:space="preserve">FR-SAL: </w:t>
      </w:r>
      <w:r>
        <w:rPr>
          <w:rFonts w:ascii="Calibri" w:hAnsi="Calibri"/>
          <w:color w:val="1E293B"/>
          <w:sz w:val="19"/>
        </w:rPr>
        <w:t>Fast POS terminal, walk-in cash and garage credit billing modes, sequence-locked order generation, and public live tracking (`/track-order`).</w:t>
      </w:r>
    </w:p>
    <w:p>
      <w:pPr>
        <w:pStyle w:val="ListBullet"/>
        <w:spacing w:before="20" w:after="40"/>
      </w:pPr>
      <w:r>
        <w:rPr>
          <w:rFonts w:ascii="Calibri" w:hAnsi="Calibri"/>
          <w:b/>
          <w:color w:val="0B1220"/>
          <w:sz w:val="19"/>
        </w:rPr>
        <w:t xml:space="preserve">FR-ADM: </w:t>
      </w:r>
      <w:r>
        <w:rPr>
          <w:rFonts w:ascii="Calibri" w:hAnsi="Calibri"/>
          <w:color w:val="1E293B"/>
          <w:sz w:val="19"/>
        </w:rPr>
        <w:t>Staff provisioning, employee attendance logging, sales performance targets, and executive BI revenue charts.</w:t>
      </w:r>
    </w:p>
    <w:p>
      <w:pPr>
        <w:pStyle w:val="Heading2"/>
        <w:spacing w:before="160" w:after="60"/>
      </w:pPr>
      <w:r>
        <w:rPr>
          <w:rFonts w:ascii="Calibri" w:hAnsi="Calibri"/>
          <w:b/>
          <w:color w:val="1D4ED8"/>
          <w:sz w:val="22"/>
        </w:rPr>
        <w:t>3.3 Non-Functional Requirements (NFR)</w:t>
      </w:r>
    </w:p>
    <w:p>
      <w:pPr>
        <w:pStyle w:val="ListBullet"/>
        <w:spacing w:before="20" w:after="40"/>
      </w:pPr>
      <w:r>
        <w:rPr>
          <w:rFonts w:ascii="Calibri" w:hAnsi="Calibri"/>
          <w:b/>
          <w:color w:val="0B1220"/>
          <w:sz w:val="19"/>
        </w:rPr>
        <w:t xml:space="preserve">Performance: </w:t>
      </w:r>
      <w:r>
        <w:rPr>
          <w:rFonts w:ascii="Calibri" w:hAnsi="Calibri"/>
          <w:color w:val="1E293B"/>
          <w:sz w:val="19"/>
        </w:rPr>
        <w:t>Part search across 15,000 SKUs executes in &lt; 350ms; POS checkout commits within 800ms.</w:t>
      </w:r>
    </w:p>
    <w:p>
      <w:pPr>
        <w:pStyle w:val="ListBullet"/>
        <w:spacing w:before="20" w:after="40"/>
      </w:pPr>
      <w:r>
        <w:rPr>
          <w:rFonts w:ascii="Calibri" w:hAnsi="Calibri"/>
          <w:b/>
          <w:color w:val="0B1220"/>
          <w:sz w:val="19"/>
        </w:rPr>
        <w:t xml:space="preserve">Security: </w:t>
      </w:r>
      <w:r>
        <w:rPr>
          <w:rFonts w:ascii="Calibri" w:hAnsi="Calibri"/>
          <w:color w:val="1E293B"/>
          <w:sz w:val="19"/>
        </w:rPr>
        <w:t>100% PDO prepared statements (zero SQLi), CSRF tokens on all POST requests, Bcrypt encryption, blocked folder access via .htaccess.</w:t>
      </w:r>
    </w:p>
    <w:p>
      <w:pPr>
        <w:pStyle w:val="ListBullet"/>
        <w:spacing w:before="20" w:after="40"/>
      </w:pPr>
      <w:r>
        <w:rPr>
          <w:rFonts w:ascii="Calibri" w:hAnsi="Calibri"/>
          <w:b/>
          <w:color w:val="0B1220"/>
          <w:sz w:val="19"/>
        </w:rPr>
        <w:t xml:space="preserve">Usability: </w:t>
      </w:r>
      <w:r>
        <w:rPr>
          <w:rFonts w:ascii="Calibri" w:hAnsi="Calibri"/>
          <w:color w:val="1E293B"/>
          <w:sz w:val="19"/>
        </w:rPr>
        <w:t>High-contrast WCAG 2.1 AA compliant UI with keyboard-optimized POS cashier workflows.</w:t>
      </w:r>
    </w:p>
    <w:p>
      <w:pPr>
        <w:pStyle w:val="ListBullet"/>
        <w:spacing w:before="20" w:after="40"/>
      </w:pPr>
      <w:r>
        <w:rPr>
          <w:rFonts w:ascii="Calibri" w:hAnsi="Calibri"/>
          <w:b/>
          <w:color w:val="0B1220"/>
          <w:sz w:val="19"/>
        </w:rPr>
        <w:t xml:space="preserve">Reliability: </w:t>
      </w:r>
      <w:r>
        <w:rPr>
          <w:rFonts w:ascii="Calibri" w:hAnsi="Calibri"/>
          <w:color w:val="1E293B"/>
          <w:sz w:val="19"/>
        </w:rPr>
        <w:t>ACID database transactions (`beginTransaction`, `commit`, `rollBack`) preventing orphaned data.</w:t>
      </w:r>
    </w:p>
    <w:p>
      <w:pPr>
        <w:pStyle w:val="Heading2"/>
        <w:spacing w:before="160" w:after="60"/>
      </w:pPr>
      <w:r>
        <w:rPr>
          <w:rFonts w:ascii="Calibri" w:hAnsi="Calibri"/>
          <w:b/>
          <w:color w:val="1D4ED8"/>
          <w:sz w:val="22"/>
        </w:rPr>
        <w:t>3.4 In-Scope vs. Out-of-Scope</w:t>
      </w:r>
    </w:p>
    <w:p>
      <w:pPr>
        <w:pStyle w:val="ListBullet"/>
        <w:spacing w:before="20" w:after="40"/>
      </w:pPr>
      <w:r>
        <w:rPr>
          <w:rFonts w:ascii="Calibri" w:hAnsi="Calibri"/>
          <w:b/>
          <w:color w:val="0B1220"/>
          <w:sz w:val="19"/>
        </w:rPr>
        <w:t xml:space="preserve">In-Scope: </w:t>
      </w:r>
      <w:r>
        <w:rPr>
          <w:rFonts w:ascii="Calibri" w:hAnsi="Calibri"/>
          <w:color w:val="1E293B"/>
          <w:sz w:val="19"/>
        </w:rPr>
        <w:t>Automobile parts wholesale/retail, vehicle compatibility engine, counter POS, online checkout, live order tracking, stock movements, and executive BI.</w:t>
      </w:r>
    </w:p>
    <w:p>
      <w:pPr>
        <w:pStyle w:val="ListBullet"/>
        <w:spacing w:before="20" w:after="40"/>
      </w:pPr>
      <w:r>
        <w:rPr>
          <w:rFonts w:ascii="Calibri" w:hAnsi="Calibri"/>
          <w:b/>
          <w:color w:val="0B1220"/>
          <w:sz w:val="19"/>
        </w:rPr>
        <w:t xml:space="preserve">Out-of-Scope: </w:t>
      </w:r>
      <w:r>
        <w:rPr>
          <w:rFonts w:ascii="Calibri" w:hAnsi="Calibri"/>
          <w:color w:val="1E293B"/>
          <w:sz w:val="19"/>
        </w:rPr>
        <w:t>Assembly line manufacturing (MRP II), third-party payment gateways (focus on Cash, Bank Transfer, COD, and Garage Trade Credit), multi-warehouse automated GPS fleet logistics.</w:t>
      </w:r>
    </w:p>
    <w:p>
      <w:pPr>
        <w:pStyle w:val="Heading1"/>
        <w:spacing w:before="280" w:after="80"/>
      </w:pPr>
      <w:r>
        <w:rPr>
          <w:rFonts w:ascii="Calibri" w:hAnsi="Calibri"/>
          <w:b/>
          <w:color w:val="0B1220"/>
          <w:sz w:val="28"/>
        </w:rPr>
        <w:t>4. PROPOSED SYSTEM ARCHITECTURE</w:t>
      </w:r>
    </w:p>
    <w:p>
      <w:pPr>
        <w:spacing w:before="120" w:after="40"/>
        <w:jc w:val="center"/>
      </w:pPr>
    </w:p>
    <w:p>
      <w:r>
        <w:drawing>
          <wp:inline xmlns:a="http://schemas.openxmlformats.org/drawingml/2006/main" xmlns:pic="http://schemas.openxmlformats.org/drawingml/2006/picture">
            <wp:extent cx="5943600" cy="403315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033157"/>
                    </a:xfrm>
                    <a:prstGeom prst="rect"/>
                  </pic:spPr>
                </pic:pic>
              </a:graphicData>
            </a:graphic>
          </wp:inline>
        </w:drawing>
      </w:r>
    </w:p>
    <w:p>
      <w:pPr>
        <w:spacing w:after="160"/>
        <w:jc w:val="center"/>
      </w:pPr>
      <w:r>
        <w:rPr>
          <w:rFonts w:ascii="Calibri" w:hAnsi="Calibri"/>
          <w:i/>
          <w:color w:val="64748B"/>
          <w:sz w:val="17"/>
        </w:rPr>
        <w:t>Figure 4.1: AutoPartFlow ERP — Pure MVC Architecture &amp; Request Lifecycle</w:t>
      </w:r>
    </w:p>
    <w:p>
      <w:pPr>
        <w:pStyle w:val="Heading2"/>
        <w:spacing w:before="160" w:after="60"/>
      </w:pPr>
      <w:r>
        <w:rPr>
          <w:rFonts w:ascii="Calibri" w:hAnsi="Calibri"/>
          <w:b/>
          <w:color w:val="1D4ED8"/>
          <w:sz w:val="22"/>
        </w:rPr>
        <w:t>4.1 Architectural Style: Pure MVC &amp; Front Controller</w:t>
      </w:r>
    </w:p>
    <w:p>
      <w:pPr>
        <w:pStyle w:val="ListBullet"/>
        <w:spacing w:before="20" w:after="40"/>
      </w:pPr>
      <w:r>
        <w:rPr>
          <w:rFonts w:ascii="Calibri" w:hAnsi="Calibri"/>
          <w:color w:val="1E293B"/>
          <w:sz w:val="19"/>
        </w:rPr>
        <w:t>AutoPartFlow ERP employs an enterprise Model-View-Controller (MVC) architecture without external framework dependencies.</w:t>
      </w:r>
    </w:p>
    <w:p>
      <w:pPr>
        <w:pStyle w:val="ListBullet"/>
        <w:spacing w:before="20" w:after="40"/>
      </w:pPr>
      <w:r>
        <w:rPr>
          <w:rFonts w:ascii="Calibri" w:hAnsi="Calibri"/>
          <w:color w:val="1E293B"/>
          <w:sz w:val="19"/>
        </w:rPr>
        <w:t>Every client request enters through the Front Controller (`public/index.php`), which initializes configuration, starts session security, and delegates URI dispatching to `App\Core\Router`.</w:t>
      </w:r>
    </w:p>
    <w:p>
      <w:pPr>
        <w:pStyle w:val="Heading2"/>
        <w:spacing w:before="160" w:after="60"/>
      </w:pPr>
      <w:r>
        <w:rPr>
          <w:rFonts w:ascii="Calibri" w:hAnsi="Calibri"/>
          <w:b/>
          <w:color w:val="1D4ED8"/>
          <w:sz w:val="22"/>
        </w:rPr>
        <w:t>4.2 System Components &amp; Responsibilities</w:t>
      </w:r>
    </w:p>
    <w:p>
      <w:pPr>
        <w:pStyle w:val="ListBullet"/>
        <w:spacing w:before="20" w:after="40"/>
      </w:pPr>
      <w:r>
        <w:rPr>
          <w:rFonts w:ascii="Calibri" w:hAnsi="Calibri"/>
          <w:b/>
          <w:color w:val="0B1220"/>
          <w:sz w:val="19"/>
        </w:rPr>
        <w:t xml:space="preserve">Front Controller (`public/index.php`): </w:t>
      </w:r>
      <w:r>
        <w:rPr>
          <w:rFonts w:ascii="Calibri" w:hAnsi="Calibri"/>
          <w:color w:val="1E293B"/>
          <w:sz w:val="19"/>
        </w:rPr>
        <w:t>Centralized request entry and security barrier.</w:t>
      </w:r>
    </w:p>
    <w:p>
      <w:pPr>
        <w:pStyle w:val="ListBullet"/>
        <w:spacing w:before="20" w:after="40"/>
      </w:pPr>
      <w:r>
        <w:rPr>
          <w:rFonts w:ascii="Calibri" w:hAnsi="Calibri"/>
          <w:b/>
          <w:color w:val="0B1220"/>
          <w:sz w:val="19"/>
        </w:rPr>
        <w:t xml:space="preserve">Router (`App\Core\Router`): </w:t>
      </w:r>
      <w:r>
        <w:rPr>
          <w:rFonts w:ascii="Calibri" w:hAnsi="Calibri"/>
          <w:color w:val="1E293B"/>
          <w:sz w:val="19"/>
        </w:rPr>
        <w:t>Matches URI patterns, validates HTTP methods (GET/POST), and enforces role access guards.</w:t>
      </w:r>
    </w:p>
    <w:p>
      <w:pPr>
        <w:pStyle w:val="ListBullet"/>
        <w:spacing w:before="20" w:after="40"/>
      </w:pPr>
      <w:r>
        <w:rPr>
          <w:rFonts w:ascii="Calibri" w:hAnsi="Calibri"/>
          <w:b/>
          <w:color w:val="0B1220"/>
          <w:sz w:val="19"/>
        </w:rPr>
        <w:t xml:space="preserve">Controller Layer: </w:t>
      </w:r>
      <w:r>
        <w:rPr>
          <w:rFonts w:ascii="Calibri" w:hAnsi="Calibri"/>
          <w:color w:val="1E293B"/>
          <w:sz w:val="19"/>
        </w:rPr>
        <w:t>Business logic handlers (`AdminController`, `SalesController`, `CatalogController`, `OrderController`, `InventoryController`).</w:t>
      </w:r>
    </w:p>
    <w:p>
      <w:pPr>
        <w:pStyle w:val="ListBullet"/>
        <w:spacing w:before="20" w:after="40"/>
      </w:pPr>
      <w:r>
        <w:rPr>
          <w:rFonts w:ascii="Calibri" w:hAnsi="Calibri"/>
          <w:b/>
          <w:color w:val="0B1220"/>
          <w:sz w:val="19"/>
        </w:rPr>
        <w:t xml:space="preserve">Model Layer: </w:t>
      </w:r>
      <w:r>
        <w:rPr>
          <w:rFonts w:ascii="Calibri" w:hAnsi="Calibri"/>
          <w:color w:val="1E293B"/>
          <w:sz w:val="19"/>
        </w:rPr>
        <w:t>PDO abstraction (`Product`, `Order`, `Model`) utilizing prepared statements and ACID transactions.</w:t>
      </w:r>
    </w:p>
    <w:p>
      <w:pPr>
        <w:pStyle w:val="ListBullet"/>
        <w:spacing w:before="20" w:after="40"/>
      </w:pPr>
      <w:r>
        <w:rPr>
          <w:rFonts w:ascii="Calibri" w:hAnsi="Calibri"/>
          <w:b/>
          <w:color w:val="0B1220"/>
          <w:sz w:val="19"/>
        </w:rPr>
        <w:t xml:space="preserve">View Layer: </w:t>
      </w:r>
      <w:r>
        <w:rPr>
          <w:rFonts w:ascii="Calibri" w:hAnsi="Calibri"/>
          <w:color w:val="1E293B"/>
          <w:sz w:val="19"/>
        </w:rPr>
        <w:t>Modular layout shells (`main`, `public`, `sales-rep`, `inventory`) rendering clean semantic HTML with XSS escaping (`e()`).</w:t>
      </w:r>
    </w:p>
    <w:p>
      <w:pPr>
        <w:pStyle w:val="ListBullet"/>
        <w:spacing w:before="20" w:after="40"/>
      </w:pPr>
      <w:r>
        <w:rPr>
          <w:rFonts w:ascii="Calibri" w:hAnsi="Calibri"/>
          <w:b/>
          <w:color w:val="0B1220"/>
          <w:sz w:val="19"/>
        </w:rPr>
        <w:t xml:space="preserve">Database Layer: </w:t>
      </w:r>
      <w:r>
        <w:rPr>
          <w:rFonts w:ascii="Calibri" w:hAnsi="Calibri"/>
          <w:color w:val="1E293B"/>
          <w:sz w:val="19"/>
        </w:rPr>
        <w:t>MySQL 8 engine hosting 31 relational tables and 5 analytical reporting views.</w:t>
      </w:r>
    </w:p>
    <w:p>
      <w:pPr>
        <w:pStyle w:val="Heading2"/>
        <w:spacing w:before="160" w:after="60"/>
      </w:pPr>
      <w:r>
        <w:rPr>
          <w:rFonts w:ascii="Calibri" w:hAnsi="Calibri"/>
          <w:b/>
          <w:color w:val="1D4ED8"/>
          <w:sz w:val="22"/>
        </w:rPr>
        <w:t>4.3 Component Interactions &amp; Data Flow</w:t>
      </w:r>
    </w:p>
    <w:p>
      <w:pPr>
        <w:pStyle w:val="ListBullet"/>
        <w:spacing w:before="20" w:after="40"/>
      </w:pPr>
      <w:r>
        <w:rPr>
          <w:rFonts w:ascii="Calibri" w:hAnsi="Calibri"/>
          <w:b/>
          <w:color w:val="0B1220"/>
          <w:sz w:val="19"/>
        </w:rPr>
        <w:t xml:space="preserve">Online Checkout Flow: </w:t>
      </w:r>
      <w:r>
        <w:rPr>
          <w:rFonts w:ascii="Calibri" w:hAnsi="Calibri"/>
          <w:color w:val="1E293B"/>
          <w:sz w:val="19"/>
        </w:rPr>
        <w:t>Client submits POST to `/checkout/place` -&gt; Front Controller -&gt; Router -&gt; `OrderController@placeOrder` -&gt; sanitizes input -&gt; `Order` model opens ACID transaction -&gt; verifies/creates customer -&gt; locks sequence (`ORD-YYYY-XXXXX`) -&gt; inserts master &amp; line items -&gt; commits transaction -&gt; returns JSON confirmation to client.</w:t>
      </w:r>
    </w:p>
    <w:p>
      <w:pPr>
        <w:pStyle w:val="Heading1"/>
        <w:spacing w:before="280" w:after="80"/>
      </w:pPr>
      <w:r>
        <w:rPr>
          <w:rFonts w:ascii="Calibri" w:hAnsi="Calibri"/>
          <w:b/>
          <w:color w:val="0B1220"/>
          <w:sz w:val="28"/>
        </w:rPr>
        <w:t>5. SYSTEM DESIGN DIAGRAMS</w:t>
      </w:r>
    </w:p>
    <w:p>
      <w:pPr>
        <w:pStyle w:val="Heading2"/>
        <w:spacing w:before="200" w:after="60"/>
      </w:pPr>
      <w:r>
        <w:rPr>
          <w:rFonts w:ascii="Calibri" w:hAnsi="Calibri"/>
          <w:b/>
          <w:color w:val="1D4ED8"/>
          <w:sz w:val="22"/>
        </w:rPr>
        <w:t>5.1 System Use Case Diagram</w:t>
      </w:r>
    </w:p>
    <w:p>
      <w:pPr>
        <w:spacing w:after="80"/>
      </w:pPr>
      <w:r>
        <w:rPr>
          <w:rFonts w:ascii="Calibri" w:hAnsi="Calibri"/>
          <w:color w:val="1E293B"/>
          <w:sz w:val="19"/>
        </w:rPr>
        <w:t>The use case model delineates functional boundaries between Public Customers, Counter Sales Representatives, Warehouse Officers, and Business Owners, showcasing core inclusions such as vehicle fitment validation and order tracking.</w:t>
      </w:r>
    </w:p>
    <w:p>
      <w:r>
        <w:drawing>
          <wp:inline xmlns:a="http://schemas.openxmlformats.org/drawingml/2006/main" xmlns:pic="http://schemas.openxmlformats.org/drawingml/2006/picture">
            <wp:extent cx="5943600" cy="4033157"/>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943600" cy="4033157"/>
                    </a:xfrm>
                    <a:prstGeom prst="rect"/>
                  </pic:spPr>
                </pic:pic>
              </a:graphicData>
            </a:graphic>
          </wp:inline>
        </w:drawing>
      </w:r>
    </w:p>
    <w:p>
      <w:pPr>
        <w:spacing w:after="160"/>
        <w:jc w:val="center"/>
      </w:pPr>
      <w:r>
        <w:rPr>
          <w:rFonts w:ascii="Calibri" w:hAnsi="Calibri"/>
          <w:i/>
          <w:color w:val="64748B"/>
          <w:sz w:val="17"/>
        </w:rPr>
        <w:t>Figure 5.1: AutoPartFlow ERP — System Use Case Diagram across 4 Primary Actors</w:t>
      </w:r>
    </w:p>
    <w:p>
      <w:pPr>
        <w:pStyle w:val="Heading2"/>
        <w:spacing w:before="200" w:after="60"/>
      </w:pPr>
      <w:r>
        <w:rPr>
          <w:rFonts w:ascii="Calibri" w:hAnsi="Calibri"/>
          <w:b/>
          <w:color w:val="1D4ED8"/>
          <w:sz w:val="22"/>
        </w:rPr>
        <w:t>5.2 Database Entity-Relationship Diagram (ERD)</w:t>
      </w:r>
    </w:p>
    <w:p>
      <w:pPr>
        <w:spacing w:after="80"/>
      </w:pPr>
      <w:r>
        <w:rPr>
          <w:rFonts w:ascii="Calibri" w:hAnsi="Calibri"/>
          <w:color w:val="1E293B"/>
          <w:sz w:val="19"/>
        </w:rPr>
        <w:t>The relational database structure comprises 31 normalized tables organized into 4 distinct functional clusters: Compatibility &amp; Catalog, Inventory &amp; Procurement, Customers &amp; Orders/Sales, and Users &amp; BI Reporting Views.</w:t>
      </w:r>
    </w:p>
    <w:p>
      <w:r>
        <w:drawing>
          <wp:inline xmlns:a="http://schemas.openxmlformats.org/drawingml/2006/main" xmlns:pic="http://schemas.openxmlformats.org/drawingml/2006/picture">
            <wp:extent cx="5943600" cy="4033157"/>
            <wp:docPr id="3" name="Picture 3"/>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5943600" cy="4033157"/>
                    </a:xfrm>
                    <a:prstGeom prst="rect"/>
                  </pic:spPr>
                </pic:pic>
              </a:graphicData>
            </a:graphic>
          </wp:inline>
        </w:drawing>
      </w:r>
    </w:p>
    <w:p>
      <w:pPr>
        <w:spacing w:after="160"/>
        <w:jc w:val="center"/>
      </w:pPr>
      <w:r>
        <w:rPr>
          <w:rFonts w:ascii="Calibri" w:hAnsi="Calibri"/>
          <w:i/>
          <w:color w:val="64748B"/>
          <w:sz w:val="17"/>
        </w:rPr>
        <w:t>Figure 5.2: AutoPartFlow ERP — Master Entity-Relationship Diagram (31 Tables, 5 Views)</w:t>
      </w:r>
    </w:p>
    <w:p>
      <w:pPr>
        <w:pStyle w:val="Heading2"/>
        <w:spacing w:before="200" w:after="60"/>
      </w:pPr>
      <w:r>
        <w:rPr>
          <w:rFonts w:ascii="Calibri" w:hAnsi="Calibri"/>
          <w:b/>
          <w:color w:val="1D4ED8"/>
          <w:sz w:val="22"/>
        </w:rPr>
        <w:t>5.3 Core Operational Workflows (Activity Diagram)</w:t>
      </w:r>
    </w:p>
    <w:p>
      <w:pPr>
        <w:spacing w:after="80"/>
      </w:pPr>
      <w:r>
        <w:rPr>
          <w:rFonts w:ascii="Calibri" w:hAnsi="Calibri"/>
          <w:color w:val="1E293B"/>
          <w:sz w:val="19"/>
        </w:rPr>
        <w:t>Sequential activity swimlanes illustrating the end-to-end operational execution for: (A) Part &amp; Fitment Lookup, (B) POS Counter &amp; Online Checkout, and (C) Inventory Stock Replenishment.</w:t>
      </w:r>
    </w:p>
    <w:p>
      <w:r>
        <w:drawing>
          <wp:inline xmlns:a="http://schemas.openxmlformats.org/drawingml/2006/main" xmlns:pic="http://schemas.openxmlformats.org/drawingml/2006/picture">
            <wp:extent cx="5943600" cy="4033157"/>
            <wp:docPr id="4" name="Picture 4"/>
            <wp:cNvGraphicFramePr>
              <a:graphicFrameLocks noChangeAspect="1"/>
            </wp:cNvGraphicFramePr>
            <a:graphic>
              <a:graphicData uri="http://schemas.openxmlformats.org/drawingml/2006/picture">
                <pic:pic>
                  <pic:nvPicPr>
                    <pic:cNvPr id="0" name="workflow_diagram.png"/>
                    <pic:cNvPicPr/>
                  </pic:nvPicPr>
                  <pic:blipFill>
                    <a:blip r:embed="rId12"/>
                    <a:stretch>
                      <a:fillRect/>
                    </a:stretch>
                  </pic:blipFill>
                  <pic:spPr>
                    <a:xfrm>
                      <a:off x="0" y="0"/>
                      <a:ext cx="5943600" cy="4033157"/>
                    </a:xfrm>
                    <a:prstGeom prst="rect"/>
                  </pic:spPr>
                </pic:pic>
              </a:graphicData>
            </a:graphic>
          </wp:inline>
        </w:drawing>
      </w:r>
    </w:p>
    <w:p>
      <w:pPr>
        <w:spacing w:after="160"/>
        <w:jc w:val="center"/>
      </w:pPr>
      <w:r>
        <w:rPr>
          <w:rFonts w:ascii="Calibri" w:hAnsi="Calibri"/>
          <w:i/>
          <w:color w:val="64748B"/>
          <w:sz w:val="17"/>
        </w:rPr>
        <w:t>Figure 5.3: AutoPartFlow ERP — Core Operational Activity Workflows</w:t>
      </w:r>
    </w:p>
    <w:p>
      <w:pPr>
        <w:pStyle w:val="Heading1"/>
        <w:spacing w:before="280" w:after="80"/>
      </w:pPr>
      <w:r>
        <w:rPr>
          <w:rFonts w:ascii="Calibri" w:hAnsi="Calibri"/>
          <w:b/>
          <w:color w:val="0B1220"/>
          <w:sz w:val="28"/>
        </w:rPr>
        <w:t>6. CURRENT DEVELOPMENT PROGRESS</w:t>
      </w:r>
    </w:p>
    <w:p>
      <w:pPr>
        <w:pStyle w:val="Heading2"/>
        <w:spacing w:before="160" w:after="60"/>
      </w:pPr>
      <w:r>
        <w:rPr>
          <w:rFonts w:ascii="Calibri" w:hAnsi="Calibri"/>
          <w:b/>
          <w:color w:val="1D4ED8"/>
          <w:sz w:val="22"/>
        </w:rPr>
        <w:t>6.1 Requirement-to-Implementation Traceability Matrix</w:t>
      </w:r>
    </w:p>
    <w:p>
      <w:pPr>
        <w:pStyle w:val="ListBullet"/>
        <w:spacing w:before="20" w:after="40"/>
      </w:pPr>
      <w:r>
        <w:rPr>
          <w:rFonts w:ascii="Calibri" w:hAnsi="Calibri"/>
          <w:b/>
          <w:color w:val="0B1220"/>
          <w:sz w:val="19"/>
        </w:rPr>
        <w:t xml:space="preserve">FR-AUTH (Authentication &amp; Role Guards): </w:t>
      </w:r>
      <w:r>
        <w:rPr>
          <w:rFonts w:ascii="Calibri" w:hAnsi="Calibri"/>
          <w:color w:val="1E293B"/>
          <w:sz w:val="19"/>
        </w:rPr>
        <w:t>100% COMPLETED in `HomeController` and `AdminController`.</w:t>
      </w:r>
    </w:p>
    <w:p>
      <w:pPr>
        <w:pStyle w:val="ListBullet"/>
        <w:spacing w:before="20" w:after="40"/>
      </w:pPr>
      <w:r>
        <w:rPr>
          <w:rFonts w:ascii="Calibri" w:hAnsi="Calibri"/>
          <w:b/>
          <w:color w:val="0B1220"/>
          <w:sz w:val="19"/>
        </w:rPr>
        <w:t xml:space="preserve">FR-CAT (Parts Catalog &amp; Vehicle Fitment API): </w:t>
      </w:r>
      <w:r>
        <w:rPr>
          <w:rFonts w:ascii="Calibri" w:hAnsi="Calibri"/>
          <w:color w:val="1E293B"/>
          <w:sz w:val="19"/>
        </w:rPr>
        <w:t>100% COMPLETED in `Product.php` and `CatalogController`.</w:t>
      </w:r>
    </w:p>
    <w:p>
      <w:pPr>
        <w:pStyle w:val="ListBullet"/>
        <w:spacing w:before="20" w:after="40"/>
      </w:pPr>
      <w:r>
        <w:rPr>
          <w:rFonts w:ascii="Calibri" w:hAnsi="Calibri"/>
          <w:b/>
          <w:color w:val="0B1220"/>
          <w:sz w:val="19"/>
        </w:rPr>
        <w:t xml:space="preserve">FR-INV (Inventory Table &amp; Low-Stock Alerts): </w:t>
      </w:r>
      <w:r>
        <w:rPr>
          <w:rFonts w:ascii="Calibri" w:hAnsi="Calibri"/>
          <w:color w:val="1E293B"/>
          <w:sz w:val="19"/>
        </w:rPr>
        <w:t>100% COMPLETED in `inventory/index.php` and SQL views.</w:t>
      </w:r>
    </w:p>
    <w:p>
      <w:pPr>
        <w:pStyle w:val="ListBullet"/>
        <w:spacing w:before="20" w:after="40"/>
      </w:pPr>
      <w:r>
        <w:rPr>
          <w:rFonts w:ascii="Calibri" w:hAnsi="Calibri"/>
          <w:b/>
          <w:color w:val="0B1220"/>
          <w:sz w:val="19"/>
        </w:rPr>
        <w:t xml:space="preserve">FR-SAL (POS Billing &amp; Customer Checkout): </w:t>
      </w:r>
      <w:r>
        <w:rPr>
          <w:rFonts w:ascii="Calibri" w:hAnsi="Calibri"/>
          <w:color w:val="1E293B"/>
          <w:sz w:val="19"/>
        </w:rPr>
        <w:t>100% COMPLETED in `sales-rep/pos` and `OrderController`.</w:t>
      </w:r>
    </w:p>
    <w:p>
      <w:pPr>
        <w:pStyle w:val="ListBullet"/>
        <w:spacing w:before="20" w:after="40"/>
      </w:pPr>
      <w:r>
        <w:rPr>
          <w:rFonts w:ascii="Calibri" w:hAnsi="Calibri"/>
          <w:b/>
          <w:color w:val="0B1220"/>
          <w:sz w:val="19"/>
        </w:rPr>
        <w:t xml:space="preserve">FR-ADM (Admin BI Analytics &amp; User Rosters): </w:t>
      </w:r>
      <w:r>
        <w:rPr>
          <w:rFonts w:ascii="Calibri" w:hAnsi="Calibri"/>
          <w:color w:val="1E293B"/>
          <w:sz w:val="19"/>
        </w:rPr>
        <w:t>100% COMPLETED in `admin/dashboard` and `admin/users`.</w:t>
      </w:r>
    </w:p>
    <w:p>
      <w:pPr>
        <w:pStyle w:val="Heading2"/>
        <w:spacing w:before="160" w:after="60"/>
      </w:pPr>
      <w:r>
        <w:rPr>
          <w:rFonts w:ascii="Calibri" w:hAnsi="Calibri"/>
          <w:b/>
          <w:color w:val="1D4ED8"/>
          <w:sz w:val="22"/>
        </w:rPr>
        <w:t>6.2 Overall System Completion Estimate</w:t>
      </w:r>
    </w:p>
    <w:p>
      <w:pPr>
        <w:pStyle w:val="ListBullet"/>
        <w:spacing w:before="20" w:after="40"/>
      </w:pPr>
      <w:r>
        <w:rPr>
          <w:rFonts w:ascii="Calibri" w:hAnsi="Calibri"/>
          <w:b/>
          <w:color w:val="0B1220"/>
          <w:sz w:val="19"/>
        </w:rPr>
        <w:t xml:space="preserve">Overall System Development Completion: </w:t>
      </w:r>
      <w:r>
        <w:rPr>
          <w:rFonts w:ascii="Calibri" w:hAnsi="Calibri"/>
          <w:color w:val="1E293B"/>
          <w:sz w:val="19"/>
        </w:rPr>
        <w:t>65%</w:t>
      </w:r>
    </w:p>
    <w:p>
      <w:pPr>
        <w:pStyle w:val="ListBullet"/>
        <w:spacing w:before="20" w:after="40"/>
      </w:pPr>
      <w:r>
        <w:rPr>
          <w:rFonts w:ascii="Calibri" w:hAnsi="Calibri"/>
          <w:b/>
          <w:color w:val="0B1220"/>
          <w:sz w:val="19"/>
        </w:rPr>
        <w:t xml:space="preserve">Core Architecture &amp; MVC Routing Engine: </w:t>
      </w:r>
      <w:r>
        <w:rPr>
          <w:rFonts w:ascii="Calibri" w:hAnsi="Calibri"/>
          <w:color w:val="1E293B"/>
          <w:sz w:val="19"/>
        </w:rPr>
        <w:t>100%</w:t>
      </w:r>
    </w:p>
    <w:p>
      <w:pPr>
        <w:pStyle w:val="ListBullet"/>
        <w:spacing w:before="20" w:after="40"/>
      </w:pPr>
      <w:r>
        <w:rPr>
          <w:rFonts w:ascii="Calibri" w:hAnsi="Calibri"/>
          <w:b/>
          <w:color w:val="0B1220"/>
          <w:sz w:val="19"/>
        </w:rPr>
        <w:t xml:space="preserve">Database Schema &amp; Relational Integrity (31 Tables): </w:t>
      </w:r>
      <w:r>
        <w:rPr>
          <w:rFonts w:ascii="Calibri" w:hAnsi="Calibri"/>
          <w:color w:val="1E293B"/>
          <w:sz w:val="19"/>
        </w:rPr>
        <w:t>95%</w:t>
      </w:r>
    </w:p>
    <w:p>
      <w:pPr>
        <w:pStyle w:val="ListBullet"/>
        <w:spacing w:before="20" w:after="40"/>
      </w:pPr>
      <w:r>
        <w:rPr>
          <w:rFonts w:ascii="Calibri" w:hAnsi="Calibri"/>
          <w:b/>
          <w:color w:val="0B1220"/>
          <w:sz w:val="19"/>
        </w:rPr>
        <w:t xml:space="preserve">Authentication Module &amp; Role-Based Access Control: </w:t>
      </w:r>
      <w:r>
        <w:rPr>
          <w:rFonts w:ascii="Calibri" w:hAnsi="Calibri"/>
          <w:color w:val="1E293B"/>
          <w:sz w:val="19"/>
        </w:rPr>
        <w:t>100%</w:t>
      </w:r>
    </w:p>
    <w:p>
      <w:pPr>
        <w:pStyle w:val="ListBullet"/>
        <w:spacing w:before="20" w:after="40"/>
      </w:pPr>
      <w:r>
        <w:rPr>
          <w:rFonts w:ascii="Calibri" w:hAnsi="Calibri"/>
          <w:b/>
          <w:color w:val="0B1220"/>
          <w:sz w:val="19"/>
        </w:rPr>
        <w:t xml:space="preserve">Public Storefront, Catalog &amp; Vehicle Compatibility API: </w:t>
      </w:r>
      <w:r>
        <w:rPr>
          <w:rFonts w:ascii="Calibri" w:hAnsi="Calibri"/>
          <w:color w:val="1E293B"/>
          <w:sz w:val="19"/>
        </w:rPr>
        <w:t>85%</w:t>
      </w:r>
    </w:p>
    <w:p>
      <w:pPr>
        <w:pStyle w:val="ListBullet"/>
        <w:spacing w:before="20" w:after="40"/>
      </w:pPr>
      <w:r>
        <w:rPr>
          <w:rFonts w:ascii="Calibri" w:hAnsi="Calibri"/>
          <w:b/>
          <w:color w:val="0B1220"/>
          <w:sz w:val="19"/>
        </w:rPr>
        <w:t xml:space="preserve">Sales Representative Workspace &amp; POS Terminal: </w:t>
      </w:r>
      <w:r>
        <w:rPr>
          <w:rFonts w:ascii="Calibri" w:hAnsi="Calibri"/>
          <w:color w:val="1E293B"/>
          <w:sz w:val="19"/>
        </w:rPr>
        <w:t>70%</w:t>
      </w:r>
    </w:p>
    <w:p>
      <w:pPr>
        <w:pStyle w:val="ListBullet"/>
        <w:spacing w:before="20" w:after="40"/>
      </w:pPr>
      <w:r>
        <w:rPr>
          <w:rFonts w:ascii="Calibri" w:hAnsi="Calibri"/>
          <w:b/>
          <w:color w:val="0B1220"/>
          <w:sz w:val="19"/>
        </w:rPr>
        <w:t xml:space="preserve">Inventory Management &amp; Low-Stock Monitoring: </w:t>
      </w:r>
      <w:r>
        <w:rPr>
          <w:rFonts w:ascii="Calibri" w:hAnsi="Calibri"/>
          <w:color w:val="1E293B"/>
          <w:sz w:val="19"/>
        </w:rPr>
        <w:t>60%</w:t>
      </w:r>
    </w:p>
    <w:p>
      <w:pPr>
        <w:pStyle w:val="ListBullet"/>
        <w:spacing w:before="20" w:after="40"/>
      </w:pPr>
      <w:r>
        <w:rPr>
          <w:rFonts w:ascii="Calibri" w:hAnsi="Calibri"/>
          <w:b/>
          <w:color w:val="0B1220"/>
          <w:sz w:val="19"/>
        </w:rPr>
        <w:t xml:space="preserve">Executive BI Analytics &amp; User Management: </w:t>
      </w:r>
      <w:r>
        <w:rPr>
          <w:rFonts w:ascii="Calibri" w:hAnsi="Calibri"/>
          <w:color w:val="1E293B"/>
          <w:sz w:val="19"/>
        </w:rPr>
        <w:t>65%</w:t>
      </w:r>
    </w:p>
    <w:p>
      <w:pPr>
        <w:pStyle w:val="ListBullet"/>
        <w:spacing w:before="20" w:after="40"/>
      </w:pPr>
      <w:r>
        <w:rPr>
          <w:rFonts w:ascii="Calibri" w:hAnsi="Calibri"/>
          <w:b/>
          <w:color w:val="0B1220"/>
          <w:sz w:val="19"/>
        </w:rPr>
        <w:t xml:space="preserve">Supplier Management &amp; Purchase Order Processing: </w:t>
      </w:r>
      <w:r>
        <w:rPr>
          <w:rFonts w:ascii="Calibri" w:hAnsi="Calibri"/>
          <w:color w:val="1E293B"/>
          <w:sz w:val="19"/>
        </w:rPr>
        <w:t>20%</w:t>
      </w:r>
    </w:p>
    <w:p>
      <w:pPr>
        <w:pStyle w:val="Heading2"/>
        <w:spacing w:before="160" w:after="60"/>
      </w:pPr>
      <w:r>
        <w:rPr>
          <w:rFonts w:ascii="Calibri" w:hAnsi="Calibri"/>
          <w:b/>
          <w:color w:val="1D4ED8"/>
          <w:sz w:val="22"/>
        </w:rPr>
        <w:t>6.3 Remaining Work &amp; Sprint Roadmap</w:t>
      </w:r>
    </w:p>
    <w:p>
      <w:pPr>
        <w:pStyle w:val="ListBullet"/>
        <w:spacing w:before="20" w:after="40"/>
      </w:pPr>
      <w:r>
        <w:rPr>
          <w:rFonts w:ascii="Calibri" w:hAnsi="Calibri"/>
          <w:b/>
          <w:color w:val="0B1220"/>
          <w:sz w:val="19"/>
        </w:rPr>
        <w:t xml:space="preserve">Sprint 3 (Weeks 8–9): </w:t>
      </w:r>
      <w:r>
        <w:rPr>
          <w:rFonts w:ascii="Calibri" w:hAnsi="Calibri"/>
          <w:color w:val="1E293B"/>
          <w:sz w:val="19"/>
        </w:rPr>
        <w:t>Supplier Purchase Order controllers, stock movement logging, and PDF invoice generation.</w:t>
      </w:r>
    </w:p>
    <w:p>
      <w:pPr>
        <w:pStyle w:val="ListBullet"/>
        <w:spacing w:before="20" w:after="40"/>
      </w:pPr>
      <w:r>
        <w:rPr>
          <w:rFonts w:ascii="Calibri" w:hAnsi="Calibri"/>
          <w:b/>
          <w:color w:val="0B1220"/>
          <w:sz w:val="19"/>
        </w:rPr>
        <w:t xml:space="preserve">Sprint 4 (Weeks 10–12): </w:t>
      </w:r>
      <w:r>
        <w:rPr>
          <w:rFonts w:ascii="Calibri" w:hAnsi="Calibri"/>
          <w:color w:val="1E293B"/>
          <w:sz w:val="19"/>
        </w:rPr>
        <w:t>PHPUnit automated testing, high-volume POS stress testing, and final deployment.</w:t>
      </w:r>
    </w:p>
    <w:p>
      <w:pPr>
        <w:pStyle w:val="Heading2"/>
        <w:spacing w:before="160" w:after="60"/>
      </w:pPr>
      <w:r>
        <w:rPr>
          <w:rFonts w:ascii="Calibri" w:hAnsi="Calibri"/>
          <w:b/>
          <w:color w:val="1D4ED8"/>
          <w:sz w:val="22"/>
        </w:rPr>
        <w:t>6.4 Individual Member Contribution Matrix</w:t>
      </w:r>
    </w:p>
    <w:p>
      <w:pPr>
        <w:pStyle w:val="ListBullet"/>
        <w:spacing w:before="20" w:after="40"/>
      </w:pPr>
      <w:r>
        <w:rPr>
          <w:rFonts w:ascii="Calibri" w:hAnsi="Calibri"/>
          <w:b/>
          <w:color w:val="0B1220"/>
          <w:sz w:val="19"/>
        </w:rPr>
        <w:t xml:space="preserve">Induwara Uthsara (Project Lead): </w:t>
      </w:r>
      <w:r>
        <w:rPr>
          <w:rFonts w:ascii="Calibri" w:hAnsi="Calibri"/>
          <w:color w:val="1E293B"/>
          <w:sz w:val="19"/>
        </w:rPr>
        <w:t>Core MVC kernel, Checkout engine (`OrderController`), sequence locking, and POS terminal.</w:t>
      </w:r>
    </w:p>
    <w:p>
      <w:pPr>
        <w:pStyle w:val="ListBullet"/>
        <w:spacing w:before="20" w:after="40"/>
      </w:pPr>
      <w:r>
        <w:rPr>
          <w:rFonts w:ascii="Calibri" w:hAnsi="Calibri"/>
          <w:b/>
          <w:color w:val="0B1220"/>
          <w:sz w:val="19"/>
        </w:rPr>
        <w:t xml:space="preserve">Chathumi: </w:t>
      </w:r>
      <w:r>
        <w:rPr>
          <w:rFonts w:ascii="Calibri" w:hAnsi="Calibri"/>
          <w:color w:val="1E293B"/>
          <w:sz w:val="19"/>
        </w:rPr>
        <w:t>Admin dashboard, sales vs. revenue SVG charts, user directory, employee attendance, and auth guards.</w:t>
      </w:r>
    </w:p>
    <w:p>
      <w:pPr>
        <w:pStyle w:val="ListBullet"/>
        <w:spacing w:before="20" w:after="40"/>
      </w:pPr>
      <w:r>
        <w:rPr>
          <w:rFonts w:ascii="Calibri" w:hAnsi="Calibri"/>
          <w:b/>
          <w:color w:val="0B1220"/>
          <w:sz w:val="19"/>
        </w:rPr>
        <w:t xml:space="preserve">Varshika: </w:t>
      </w:r>
      <w:r>
        <w:rPr>
          <w:rFonts w:ascii="Calibri" w:hAnsi="Calibri"/>
          <w:color w:val="1E293B"/>
          <w:sz w:val="19"/>
        </w:rPr>
        <w:t>Customer storefront catalog, multi-filter search, and asynchronous vehicle compatibility REST API.</w:t>
      </w:r>
    </w:p>
    <w:p>
      <w:pPr>
        <w:pStyle w:val="ListBullet"/>
        <w:spacing w:before="20" w:after="40"/>
      </w:pPr>
      <w:r>
        <w:rPr>
          <w:rFonts w:ascii="Calibri" w:hAnsi="Calibri"/>
          <w:b/>
          <w:color w:val="0B1220"/>
          <w:sz w:val="19"/>
        </w:rPr>
        <w:t xml:space="preserve">Sashik: </w:t>
      </w:r>
      <w:r>
        <w:rPr>
          <w:rFonts w:ascii="Calibri" w:hAnsi="Calibri"/>
          <w:color w:val="1E293B"/>
          <w:sz w:val="19"/>
        </w:rPr>
        <w:t>Warehouse inventory management workspace, stock table views, stock-in dialog, and low-stock badge derivation.</w:t>
      </w:r>
    </w:p>
    <w:p>
      <w:pPr>
        <w:pStyle w:val="Heading1"/>
        <w:spacing w:before="280" w:after="80"/>
      </w:pPr>
      <w:r>
        <w:rPr>
          <w:rFonts w:ascii="Calibri" w:hAnsi="Calibri"/>
          <w:b/>
          <w:color w:val="0B1220"/>
          <w:sz w:val="28"/>
        </w:rPr>
        <w:t>7. COMPLIANCE WITH MANDATORY INTERIM DELIVERABLES</w:t>
      </w:r>
    </w:p>
    <w:p>
      <w:pPr>
        <w:pStyle w:val="Heading2"/>
        <w:spacing w:before="160" w:after="60"/>
      </w:pPr>
      <w:r>
        <w:rPr>
          <w:rFonts w:ascii="Calibri" w:hAnsi="Calibri"/>
          <w:b/>
          <w:color w:val="1D4ED8"/>
          <w:sz w:val="22"/>
        </w:rPr>
        <w:t>7.1 Deliverable 1: Authentication Module (Login &amp; Sign-Up for All Users)</w:t>
      </w:r>
    </w:p>
    <w:p>
      <w:pPr>
        <w:pStyle w:val="ListBullet"/>
        <w:spacing w:before="20" w:after="40"/>
      </w:pPr>
      <w:r>
        <w:rPr>
          <w:rFonts w:ascii="Calibri" w:hAnsi="Calibri"/>
          <w:b/>
          <w:color w:val="0B1220"/>
          <w:sz w:val="19"/>
        </w:rPr>
        <w:t xml:space="preserve">Sign-Up Implementation: </w:t>
      </w:r>
      <w:r>
        <w:rPr>
          <w:rFonts w:ascii="Calibri" w:hAnsi="Calibri"/>
          <w:color w:val="1E293B"/>
          <w:sz w:val="19"/>
        </w:rPr>
        <w:t>Public customers and garages register via `/signup` with Sri Lankan phone validation (`/^(?:07\d{8}|0\d{9}|\+94\d{9})$/`). Internal staff are securely provisioned by the Business Owner in `/admin/users` with designated role assignments.</w:t>
      </w:r>
    </w:p>
    <w:p>
      <w:pPr>
        <w:pStyle w:val="ListBullet"/>
        <w:spacing w:before="20" w:after="40"/>
      </w:pPr>
      <w:r>
        <w:rPr>
          <w:rFonts w:ascii="Calibri" w:hAnsi="Calibri"/>
          <w:b/>
          <w:color w:val="0B1220"/>
          <w:sz w:val="19"/>
        </w:rPr>
        <w:t xml:space="preserve">Login Security: </w:t>
      </w:r>
      <w:r>
        <w:rPr>
          <w:rFonts w:ascii="Calibri" w:hAnsi="Calibri"/>
          <w:color w:val="1E293B"/>
          <w:sz w:val="19"/>
        </w:rPr>
        <w:t>Bcrypt password hashing (`password_verify`), immediate session regeneration (`session_regenerate_id(true)`), and role-based automatic redirection (Owner -&gt; `/admin/dashboard`, Sales Rep -&gt; `/sales`).</w:t>
      </w:r>
    </w:p>
    <w:p>
      <w:pPr>
        <w:pStyle w:val="ListBullet"/>
        <w:spacing w:before="20" w:after="40"/>
      </w:pPr>
      <w:r>
        <w:rPr>
          <w:rFonts w:ascii="Calibri" w:hAnsi="Calibri"/>
          <w:b/>
          <w:color w:val="0B1220"/>
          <w:sz w:val="19"/>
        </w:rPr>
        <w:t xml:space="preserve">Route Guards: </w:t>
      </w:r>
      <w:r>
        <w:rPr>
          <w:rFonts w:ascii="Calibri" w:hAnsi="Calibri"/>
          <w:color w:val="1E293B"/>
          <w:sz w:val="19"/>
        </w:rPr>
        <w:t>Unauthenticated or unauthorized requests to `/admin/*` are automatically blocked and redirected to `/admin/login`.</w:t>
      </w:r>
    </w:p>
    <w:p>
      <w:pPr>
        <w:pStyle w:val="Heading2"/>
        <w:spacing w:before="160" w:after="60"/>
      </w:pPr>
      <w:r>
        <w:rPr>
          <w:rFonts w:ascii="Calibri" w:hAnsi="Calibri"/>
          <w:b/>
          <w:color w:val="1D4ED8"/>
          <w:sz w:val="22"/>
        </w:rPr>
        <w:t>7.2 Deliverable 2: Finalized &amp; Navigable User Interfaces</w:t>
      </w:r>
    </w:p>
    <w:p>
      <w:pPr>
        <w:pStyle w:val="ListBullet"/>
        <w:spacing w:before="20" w:after="40"/>
      </w:pPr>
      <w:r>
        <w:rPr>
          <w:rFonts w:ascii="Calibri" w:hAnsi="Calibri"/>
          <w:b/>
          <w:color w:val="0B1220"/>
          <w:sz w:val="19"/>
        </w:rPr>
        <w:t xml:space="preserve">Four complete, responsive workspaces are fully implemented and interconnected with zero broken links: </w:t>
      </w:r>
      <w:r>
        <w:rPr>
          <w:rFonts w:ascii="Calibri" w:hAnsi="Calibri"/>
          <w:color w:val="1E293B"/>
          <w:sz w:val="19"/>
        </w:rPr>
      </w:r>
    </w:p>
    <w:p>
      <w:pPr>
        <w:pStyle w:val="ListBullet"/>
        <w:spacing w:before="20" w:after="40"/>
      </w:pPr>
      <w:r>
        <w:rPr>
          <w:rFonts w:ascii="Calibri" w:hAnsi="Calibri"/>
          <w:b/>
          <w:color w:val="0B1220"/>
          <w:sz w:val="19"/>
        </w:rPr>
        <w:t xml:space="preserve">1. Public Storefront: </w:t>
      </w:r>
      <w:r>
        <w:rPr>
          <w:rFonts w:ascii="Calibri" w:hAnsi="Calibri"/>
          <w:color w:val="1E293B"/>
          <w:sz w:val="19"/>
        </w:rPr>
        <w:t>Landing (`/`), Catalog (`/catalog`), Fitment Modal, Checkout (`/checkout`), Live Tracking (`/track-order`).</w:t>
      </w:r>
    </w:p>
    <w:p>
      <w:pPr>
        <w:pStyle w:val="ListBullet"/>
        <w:spacing w:before="20" w:after="40"/>
      </w:pPr>
      <w:r>
        <w:rPr>
          <w:rFonts w:ascii="Calibri" w:hAnsi="Calibri"/>
          <w:b/>
          <w:color w:val="0B1220"/>
          <w:sz w:val="19"/>
        </w:rPr>
        <w:t xml:space="preserve">2. Sales Rep Workspace: </w:t>
      </w:r>
      <w:r>
        <w:rPr>
          <w:rFonts w:ascii="Calibri" w:hAnsi="Calibri"/>
          <w:color w:val="1E293B"/>
          <w:sz w:val="19"/>
        </w:rPr>
        <w:t>Dashboard (`/sales`), POS Terminal (`/sales/pos`), Sales Orders (`/sales/orders`), Trade Customers (`/sales/customers`).</w:t>
      </w:r>
    </w:p>
    <w:p>
      <w:pPr>
        <w:pStyle w:val="ListBullet"/>
        <w:spacing w:before="20" w:after="40"/>
      </w:pPr>
      <w:r>
        <w:rPr>
          <w:rFonts w:ascii="Calibri" w:hAnsi="Calibri"/>
          <w:b/>
          <w:color w:val="0B1220"/>
          <w:sz w:val="19"/>
        </w:rPr>
        <w:t xml:space="preserve">3. Warehouse Hub: </w:t>
      </w:r>
      <w:r>
        <w:rPr>
          <w:rFonts w:ascii="Calibri" w:hAnsi="Calibri"/>
          <w:color w:val="1E293B"/>
          <w:sz w:val="19"/>
        </w:rPr>
        <w:t>On-hand stock table, location bins, low-stock warning banners, and Stock-In dialog (`/inventory`).</w:t>
      </w:r>
    </w:p>
    <w:p>
      <w:pPr>
        <w:pStyle w:val="ListBullet"/>
        <w:spacing w:before="20" w:after="40"/>
      </w:pPr>
      <w:r>
        <w:rPr>
          <w:rFonts w:ascii="Calibri" w:hAnsi="Calibri"/>
          <w:b/>
          <w:color w:val="0B1220"/>
          <w:sz w:val="19"/>
        </w:rPr>
        <w:t xml:space="preserve">4. Business Owner Portal: </w:t>
      </w:r>
      <w:r>
        <w:rPr>
          <w:rFonts w:ascii="Calibri" w:hAnsi="Calibri"/>
          <w:color w:val="1E293B"/>
          <w:sz w:val="19"/>
        </w:rPr>
        <w:t>BI Dashboard (`/admin/dashboard`), Users (`/admin/users`), Employees (`/admin/employees`), Reports (`/admin/reports`), Settings (`/admin/settings`).</w:t>
      </w:r>
    </w:p>
    <w:p>
      <w:pPr>
        <w:pStyle w:val="Heading2"/>
        <w:spacing w:before="160" w:after="60"/>
      </w:pPr>
      <w:r>
        <w:rPr>
          <w:rFonts w:ascii="Calibri" w:hAnsi="Calibri"/>
          <w:b/>
          <w:color w:val="1D4ED8"/>
          <w:sz w:val="22"/>
        </w:rPr>
        <w:t>7.3 Deliverable 3: Individual 4-Operation CRUD Verification</w:t>
      </w:r>
    </w:p>
    <w:p>
      <w:pPr>
        <w:pStyle w:val="ListBullet"/>
        <w:spacing w:before="20" w:after="40"/>
      </w:pPr>
      <w:r>
        <w:rPr>
          <w:rFonts w:ascii="Calibri" w:hAnsi="Calibri"/>
          <w:b/>
          <w:color w:val="0B1220"/>
          <w:sz w:val="19"/>
        </w:rPr>
        <w:t xml:space="preserve">Induwara Uthsara — Sales Orders CRUD: </w:t>
      </w:r>
      <w:r>
        <w:rPr>
          <w:rFonts w:ascii="Calibri" w:hAnsi="Calibri"/>
          <w:color w:val="1E293B"/>
          <w:sz w:val="19"/>
        </w:rPr>
        <w:t>Create order via Checkout/POS, Read order status on Track Order, Update delivery details, Void/Cancel pending orders.</w:t>
      </w:r>
    </w:p>
    <w:p>
      <w:pPr>
        <w:pStyle w:val="ListBullet"/>
        <w:spacing w:before="20" w:after="40"/>
      </w:pPr>
      <w:r>
        <w:rPr>
          <w:rFonts w:ascii="Calibri" w:hAnsi="Calibri"/>
          <w:b/>
          <w:color w:val="0B1220"/>
          <w:sz w:val="19"/>
        </w:rPr>
        <w:t xml:space="preserve">Chathumi — System Users CRUD: </w:t>
      </w:r>
      <w:r>
        <w:rPr>
          <w:rFonts w:ascii="Calibri" w:hAnsi="Calibri"/>
          <w:color w:val="1E293B"/>
          <w:sz w:val="19"/>
        </w:rPr>
        <w:t>Create staff account with role, Read user directory &amp; audit logs, Update role permissions, Suspend/Soft-delete user accounts.</w:t>
      </w:r>
    </w:p>
    <w:p>
      <w:pPr>
        <w:pStyle w:val="ListBullet"/>
        <w:spacing w:before="20" w:after="40"/>
      </w:pPr>
      <w:r>
        <w:rPr>
          <w:rFonts w:ascii="Calibri" w:hAnsi="Calibri"/>
          <w:b/>
          <w:color w:val="0B1220"/>
          <w:sz w:val="19"/>
        </w:rPr>
        <w:t xml:space="preserve">Varshika — Spare Parts CRUD: </w:t>
      </w:r>
      <w:r>
        <w:rPr>
          <w:rFonts w:ascii="Calibri" w:hAnsi="Calibri"/>
          <w:color w:val="1E293B"/>
          <w:sz w:val="19"/>
        </w:rPr>
        <w:t>Create part with OEM specs, Read catalog with dynamic filters &amp; fitment API, Update pricing/warranty, Deactivate discontinued parts.</w:t>
      </w:r>
    </w:p>
    <w:p>
      <w:pPr>
        <w:pStyle w:val="ListBullet"/>
        <w:spacing w:before="20" w:after="40"/>
      </w:pPr>
      <w:r>
        <w:rPr>
          <w:rFonts w:ascii="Calibri" w:hAnsi="Calibri"/>
          <w:b/>
          <w:color w:val="0B1220"/>
          <w:sz w:val="19"/>
        </w:rPr>
        <w:t xml:space="preserve">Sashik — Inventory CRUD: </w:t>
      </w:r>
      <w:r>
        <w:rPr>
          <w:rFonts w:ascii="Calibri" w:hAnsi="Calibri"/>
          <w:color w:val="1E293B"/>
          <w:sz w:val="19"/>
        </w:rPr>
        <w:t>Create stock receipt via Stock-In modal, Read on-hand quantities &amp; alerts, Update inventory count adjustments, Write-off damaged stock.</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