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売買基本契約書</w:t>
      </w:r>
    </w:p>
    <w:p>
      <w:r>
        <w:t xml:space="preserve">株式会社サクラデータ（以下「甲」という。）と北陸精工株式会社（以下「乙」という。）は、乙が製造する製品（以下「本製品」という。）の継続的売買に関し、次のとおり基本契約（以下「本契約」という。）を締結する。</w:t>
      </w:r>
    </w:p>
    <w:p>
      <w:pPr>
        <w:pStyle w:val="Heading2"/>
      </w:pPr>
      <w:r>
        <w:t xml:space="preserve">第一条（目的） 本契約は、甲乙間の本製品の個別の売買契約（以下「個別契約」という。）に共通する事項を定める。</w:t>
      </w:r>
    </w:p>
    <w:p>
      <w:pPr>
        <w:pStyle w:val="Heading2"/>
      </w:pPr>
      <w:r>
        <w:t xml:space="preserve">第二条（個別契約）</w:t>
      </w:r>
    </w:p>
    <w:p>
      <w:r>
        <w:t xml:space="preserve">個別契約は、甲が注文書を乙に交付し、乙がこれを承諾したときに成立する。</w:t>
      </w:r>
    </w:p>
    <w:p>
      <w:pPr>
        <w:pStyle w:val="Heading2"/>
      </w:pPr>
      <w:r>
        <w:t xml:space="preserve">第三条（納入及び検収）</w:t>
      </w:r>
    </w:p>
    <w:p>
      <w:r>
        <w:t xml:space="preserve">乙は、個別契約に定める納期までに本製品を甲の指定する場所に納入し、甲は納入後10営業日以内に検収を行う。</w:t>
      </w:r>
    </w:p>
    <w:p>
      <w:pPr>
        <w:pStyle w:val="Heading2"/>
      </w:pPr>
      <w:r>
        <w:t xml:space="preserve">第四条（代金の支払）</w:t>
      </w:r>
    </w:p>
    <w:p>
      <w:r>
        <w:t xml:space="preserve">甲は、検収が完了した本製品の代金を、検収完了日から90日以内に乙の指定する銀行口座に振り込む方法により支払う。</w:t>
      </w:r>
    </w:p>
    <w:p>
      <w:pPr>
        <w:pStyle w:val="Heading2"/>
      </w:pPr>
      <w:r>
        <w:t xml:space="preserve">第五条（再委託）</w:t>
      </w:r>
    </w:p>
    <w:p>
      <w:r>
        <w:t xml:space="preserve">乙は、甲の承諾を得ることなく、個別契約に基づく製造業務の全部または一部を第三者に再委託することができる。</w:t>
      </w:r>
    </w:p>
    <w:p>
      <w:pPr>
        <w:pStyle w:val="Heading2"/>
      </w:pPr>
      <w:r>
        <w:t xml:space="preserve">第六条（契約不適合責任）</w:t>
      </w:r>
    </w:p>
    <w:p>
      <w:r>
        <w:t xml:space="preserve">乙は、検収後1年以内に本製品に契約不適合が発見されたときは、甲の選択に従い、代替品の納入または修補を行う。</w:t>
      </w:r>
    </w:p>
    <w:p>
      <w:pPr>
        <w:pStyle w:val="Heading2"/>
      </w:pPr>
      <w:r>
        <w:t xml:space="preserve">第七条（損害賠償）</w:t>
      </w:r>
    </w:p>
    <w:p>
      <w:r>
        <w:t xml:space="preserve">甲及び乙は、本契約に関し相手方に損害を与えたときは、相手方に現実に生じた通常かつ直接の損害に限り賠償する責任を負う。ただし、その賠償額は、損害の原因となった事由が生じた日から遡って12か月間に本契約に基づき甲が乙に支払った対価の総額を上限とする。</w:t>
      </w:r>
    </w:p>
    <w:p>
      <w:pPr>
        <w:pStyle w:val="Heading2"/>
      </w:pPr>
      <w:r>
        <w:t xml:space="preserve">第八条（解除）</w:t>
      </w:r>
    </w:p>
    <w:p>
      <w:r>
        <w:t xml:space="preserve">甲及び乙は、相手方が次の各号のいずれかに該当したときは、何らの催告を要せず、直ちに本契約の全部または一部を解除することができる。(1) 本契約に違反し、相当期間を定めて催告したにもかかわらず是正しないとき (2) 支払停止もしくは支払不能となり、または破産手続開始の申立てがあったとき</w:t>
      </w:r>
    </w:p>
    <w:p>
      <w:pPr>
        <w:pStyle w:val="Heading2"/>
      </w:pPr>
      <w:r>
        <w:t xml:space="preserve">第九条（反社会的勢力の排除）</w:t>
      </w:r>
    </w:p>
    <w:p>
      <w:r>
        <w:t xml:space="preserve">甲及び乙は、自己及び自己の役員が、暴力団、暴力団員その他の反社会的勢力に該当しないことを表明し、保証する。相手方がこれに違反したときは、何らの催告を要せず、直ちに本契約を解除することができる。</w:t>
      </w:r>
    </w:p>
    <w:p>
      <w:pPr>
        <w:pStyle w:val="Heading2"/>
      </w:pPr>
      <w:r>
        <w:t xml:space="preserve">第十条（有効期間）</w:t>
      </w:r>
    </w:p>
    <w:p>
      <w:r>
        <w:t xml:space="preserve">本契約の有効期間は、本契約締結日から1年間とする。ただし、期間満了の3か月前までにいずれの当事者からも書面による更新拒絶の申出がないときは、本契約は同一条件でさらに1年間更新されるものとし、以後も同様とする。</w:t>
      </w:r>
    </w:p>
    <w:p>
      <w:pPr>
        <w:pStyle w:val="Heading2"/>
      </w:pPr>
      <w:r>
        <w:t xml:space="preserve">第十一条（準拠法及び管轄）</w:t>
      </w:r>
    </w:p>
    <w:p>
      <w:r>
        <w:t xml:space="preserve">本契約は日本法に準拠し、日本法に従って解釈される。本契約に関する一切の紛争については、東京地方裁判所を第一審の専属的合意管轄裁判所とする。</w:t>
      </w:r>
    </w:p>
    <w:p>
      <w:r>
        <w:t xml:space="preserve">本契約の成立を証するため、本書2通を作成し、甲乙記名押印のうえ各1通を保有する。</w:t>
      </w:r>
    </w:p>
  </w:body>
</w:document>
</file>