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LTCingFW框架说明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一、概述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TCingFW是一个轻量级C#Winform应用的框架，它主要用于帮助程序简单化编程和整体规范化架构。是一个由学习、思考、创造而来的过程所造就的框架，在这个过程中，本着一切简单化的原则，尽可能的让一切可读性、操作性提高，让程序员的工作量变少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二、IOC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IOC(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Inversion of Control</w:t>
      </w:r>
      <w:r>
        <w:rPr>
          <w:rFonts w:hint="eastAsia" w:ascii="微软雅黑" w:hAnsi="微软雅黑" w:eastAsia="微软雅黑" w:cs="微软雅黑"/>
          <w:lang w:val="en-US" w:eastAsia="zh-CN"/>
        </w:rPr>
        <w:t>)控制反转，用于减少程序间的耦合度。我们将程序的模块组件的依赖关系交给框架来管理，而不是由我们自己创建，自己把一些实例赋值给另一些实例中，这会导致各个组件的依赖十分混乱。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在框架中，由框架来管理我们组件的生命周期，包括框架启动时创建和程序结束时释放销毁，在通过依赖注入的方式，使得各个组件能够得到其他组件的引用。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在这个过程中，我们需要完成以下两个步骤：</w:t>
      </w:r>
    </w:p>
    <w:p>
      <w:pPr>
        <w:numPr>
          <w:ilvl w:val="0"/>
          <w:numId w:val="1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注册组件实例</w:t>
      </w:r>
    </w:p>
    <w:p>
      <w:pPr>
        <w:numPr>
          <w:ilvl w:val="0"/>
          <w:numId w:val="1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实例注入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2.1注册组件实例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注册组件实例有以下两种方法：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使用特性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-1是框架中使用的特性的继承关系，在实际中我们需要使用[Controller][Service][Dao]来告诉框架我们注册的实例是什么。这3种特性是针对类的特性，框架会将标注了以上特性的类自动生成实例。这些实例作为Bean存储于我们框架的LTCingFwSet中的Beans属性中，我们可以从中按照Name属性提取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67640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图2-2中的[Controller]表示该类会被框架自动创建实例。它是一个Controller组件。该组件的名字为CmsControl。当我们不配置特性的Name属性时，默认会把类名作为Name属性的值。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在配置文件中配置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733425"/>
            <wp:effectExtent l="0" t="0" r="825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对于程序外部引用的类，我们可以在LTCingFW.xml配置文件中，配置组件类的名字和全名。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 实例注入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所有的组件实例都是已经创建好的，获取实例的引用，有两种方式：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使用【inject】特性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在图2-2中，我们看到有一个名为CMS_COMMON_SERVICE的Service被注入给了Controller，此时我们没有创建过该Service，便可以使用引用的Service了。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手动提取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实例注入完全是在组件实例之间完成的，当我们想在一个并不是组件的类（比如一个静态类）中使用组件实例，我们需要无法使用注入的方式，但是可以从框架中提取出该组件实例。方法如下：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1003300"/>
            <wp:effectExtent l="0" t="0" r="1016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图2-4中在线程中得到名为OPCControl的组件实例的引用和名为CMS_COMMON_SERVICE的组件实例的引用。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三、MVC架构</w:t>
      </w:r>
    </w:p>
    <w:p>
      <w:pPr>
        <w:pStyle w:val="4"/>
        <w:numPr>
          <w:ilvl w:val="1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整体架构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1831340"/>
            <wp:effectExtent l="0" t="0" r="4445" b="165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图3-1中的空心箭头表示依赖关系，实心箭头表示数据交互。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依赖关系请按照图中所示，不允许出现Controller依赖Controller的情况，即高级依赖低级的关系。</w:t>
      </w:r>
    </w:p>
    <w:p>
      <w:pPr>
        <w:pStyle w:val="4"/>
        <w:numPr>
          <w:ilvl w:val="1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Dao数据连接层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Dao意思是Data Access Object，它的作用就是和数据库交互，一个Dao组件实例对应一个数据库中的一个表，一个Dao组件实例中的方法便是对一个数据库中的一个表的增删改查操作。它的可操作范围空间仅仅为一个数据库中的一个表。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24250" cy="16097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O层使用【DAO】特性标注，框架已经给出了基础的Dao类(名为OrmBaseDao)，并将该类作为组件实例注册到了框架中，该方法提供几乎所有用到的增删改查方法（条数查询系、分页查询系、查询系、新增系、修改系、删除系），继承该类即可使用其所有的方法。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LTCingFW框架中，DAO组件仅仅是一个方法的集合，不包含任何表的信息，诸如表名、列名、列类型等信息全部来自OrmBaseModel类。即相比于传统MVC框架，LTCingFW的DAO层不包含任何特殊的信息，因此一个公共的DAO组件实例即可满足所有的Service组件实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或者我们可以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不写DAO层</w:t>
      </w:r>
      <w:r>
        <w:rPr>
          <w:rFonts w:hint="eastAsia" w:ascii="微软雅黑" w:hAnsi="微软雅黑" w:eastAsia="微软雅黑" w:cs="微软雅黑"/>
          <w:lang w:val="en-US" w:eastAsia="zh-CN"/>
        </w:rPr>
        <w:t>，直接把OrmBaseDao注入到我们的Service组件实例中去。或者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不使用DAO层</w:t>
      </w:r>
      <w:r>
        <w:rPr>
          <w:rFonts w:hint="eastAsia" w:ascii="微软雅黑" w:hAnsi="微软雅黑" w:eastAsia="微软雅黑" w:cs="微软雅黑"/>
          <w:lang w:val="en-US" w:eastAsia="zh-CN"/>
        </w:rPr>
        <w:t>，因为OrmBaseModel也继承了OrmBaseDao，所以可以如下写：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228850"/>
            <wp:effectExtent l="0" t="0" r="825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图3-3中的两句话是一样的，所以可以直接省略DAO层。</w:t>
      </w:r>
    </w:p>
    <w:p>
      <w:pPr>
        <w:pStyle w:val="4"/>
        <w:numPr>
          <w:ilvl w:val="1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Service服务层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服务层内可以注入多个Dao组件实例，因此服务层的方法可以对同一个数据库的多个进行操作，服务层的每一个方法给与一个数据库连接（DBSession），告知该服务层方法需要连接哪个数据库，对于非查询操作可以在DBSession中开启事务，以确保多表操作的原子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81550" cy="1533525"/>
            <wp:effectExtent l="0" t="0" r="0" b="952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Service层使用[Service]特性标注，框架给出了基础的Service类(名为OrmBaseService),该类包含简单的单表增删改查方法。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在使用该类的时候需要注意：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1，原则上我们希望一个Service只对应一个数据库，可操作范围是一个数据库。所以我们在自己的定义的Service类上加入【DBSession】特性，则该类的所有方法都使用相同的的数据库连接。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2，OrmBaseService类已经有注入OrmBaseDao，所以如果我们的Service类继承了OrmBaseServcie，可以不写注入DAO。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，OrmBaseService类中有对于单表操作的简单方法，基本上可DAO层的方法一样，这些方法的DBSession全部都是使用Service类上标注的【DBSession】特性来建立数据库连接，所以如果Service类上没有标注【DBSession】特性，这些方法会找不到DBSession而报错。多表操作还需要自己写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Service层的每个方法都可以添加自己的【DBSession】特性，但是我们建议这个方法写到另建的Service类中去。如下图：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350895"/>
            <wp:effectExtent l="0" t="0" r="5715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在方法的DBSession优先级要大于在类上的DBSession。请注意所有的Service层的方法全部使用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virtual </w:t>
      </w:r>
      <w:r>
        <w:rPr>
          <w:rFonts w:hint="eastAsia" w:ascii="微软雅黑" w:hAnsi="微软雅黑" w:eastAsia="微软雅黑" w:cs="微软雅黑"/>
          <w:lang w:val="en-US" w:eastAsia="zh-CN"/>
        </w:rPr>
        <w:t>方法，表示该方法是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虚方法</w:t>
      </w:r>
      <w:r>
        <w:rPr>
          <w:rFonts w:hint="eastAsia" w:ascii="微软雅黑" w:hAnsi="微软雅黑" w:eastAsia="微软雅黑" w:cs="微软雅黑"/>
          <w:lang w:val="en-US" w:eastAsia="zh-CN"/>
        </w:rPr>
        <w:t>，因为框架会对这些方法进行重写，如果不加virtual，该方法便无法得到DBSession数据库连接。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Controller控制层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Controller层中可以注入多个Service组件实例，该层的方法可以操作多个Service，即多个数据库，也就是最大的可操作范围。是主要的业务逻辑编写地点。在该层可以掌握程序的全局信息来处理业务。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596005"/>
            <wp:effectExtent l="0" t="0" r="5715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图3-6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层使用【Controller】特性标注。Controller的所有方法必须使用virtual，图3-5中GetCTData方法的参数是MainForm的双向绑定实例。该实例中的属性和MainForm中的文本框等组件的内容双向绑定，即改变一方，另一方会立马改变。图中的方法读取BOF_NO属性，然后又给BOF_NO赋值，改变了页面上的显示。之后会将双向绑定的方法。</w:t>
      </w:r>
    </w:p>
    <w:p>
      <w:pPr>
        <w:pStyle w:val="3"/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ORM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ORM，即对象关系映射（英语：Object Relational Mapping，简称ORM，或O/RM，或O/R mapping），其主要的目的是建立程序的类和数据库中的表的对应关系，即一个ORM类就是一个数据库表。数据库中的每一行数据对应程序中ORM类（在本框架中是继承了OrmBaseModel的类）的一个实例，表的列是实例的属性。在编写我们的ORM类的过程中，即是编写对应数据库中表的信息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LTCingFW框架中使用的ORM类如下图所示：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2334260"/>
            <wp:effectExtent l="0" t="0" r="8890" b="889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图4-1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类必须以【OrmTable】进行标注，其后必须跟着实际数据库中的实际表名。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类必须继承OrmBaseModel。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类中属性，凡是用于对应表中的列，则必须使用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类中属性，凡是用于对应表中的列，则必须标注【OrmColumn】特性，三个参数分别是列名、列类型、是否为主键。列类型分为六种，在</w:t>
      </w:r>
      <w:r>
        <w:rPr>
          <w:rFonts w:hint="eastAsia" w:ascii="微软雅黑" w:hAnsi="微软雅黑" w:eastAsia="微软雅黑" w:cs="微软雅黑"/>
          <w:color w:val="000000"/>
          <w:sz w:val="19"/>
        </w:rPr>
        <w:t>OrmDataType.CommonType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枚举中选择：字符、小数、整形、布尔、日期。框架会根据数据类型进行读取、写入时的类型转换。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类中属性，凡是用于对应表中的列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，则必</w:t>
      </w:r>
      <w:r>
        <w:rPr>
          <w:rFonts w:hint="eastAsia" w:ascii="微软雅黑" w:hAnsi="微软雅黑" w:eastAsia="微软雅黑" w:cs="微软雅黑"/>
          <w:color w:val="FF0000"/>
          <w:sz w:val="19"/>
          <w:lang w:val="en-US" w:eastAsia="zh-CN"/>
        </w:rPr>
        <w:t>须使用string类型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。框架会将结果转为string类型。如果用于计算等，请使用时自行转换。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类中的列对应属性，是真实数据表中列集的子集，但是主键列必须包含，因为如果主键列不全，进行的数据库操作可能失败。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DBSession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DBSession是数据库连接的意思，我们需要配置好连接信息。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 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934720"/>
            <wp:effectExtent l="0" t="0" r="11430" b="1778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图5-1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DBSession的配置写于LTCingFW.xml中的&lt;dbs&gt;&lt;/dbs&gt;中。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dbAlias为别名，自己定义好后，作为识别标识使用。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Providename表示其连接为mysql、oracle、sqlserver，且为固定值，分别为【</w:t>
      </w:r>
      <w:r>
        <w:rPr>
          <w:rFonts w:hint="eastAsia" w:ascii="微软雅黑" w:hAnsi="微软雅黑" w:eastAsia="微软雅黑" w:cs="微软雅黑"/>
          <w:color w:val="000000"/>
          <w:sz w:val="19"/>
        </w:rPr>
        <w:t>MySql.Data.MySqlClient</w:t>
      </w:r>
      <w:r>
        <w:rPr>
          <w:rFonts w:hint="eastAsia" w:ascii="微软雅黑" w:hAnsi="微软雅黑" w:eastAsia="微软雅黑" w:cs="微软雅黑"/>
          <w:lang w:val="en-US" w:eastAsia="zh-CN"/>
        </w:rPr>
        <w:t>】【</w:t>
      </w:r>
      <w:r>
        <w:rPr>
          <w:rFonts w:hint="eastAsia" w:ascii="微软雅黑" w:hAnsi="微软雅黑" w:eastAsia="微软雅黑" w:cs="微软雅黑"/>
          <w:color w:val="000000"/>
          <w:sz w:val="19"/>
        </w:rPr>
        <w:t>Oracle.ManagedDataAccess.Client</w:t>
      </w:r>
      <w:r>
        <w:rPr>
          <w:rFonts w:hint="eastAsia" w:ascii="微软雅黑" w:hAnsi="微软雅黑" w:eastAsia="微软雅黑" w:cs="微软雅黑"/>
          <w:lang w:val="en-US" w:eastAsia="zh-CN"/>
        </w:rPr>
        <w:t>】【</w:t>
      </w:r>
      <w:r>
        <w:rPr>
          <w:rFonts w:hint="eastAsia" w:ascii="微软雅黑" w:hAnsi="微软雅黑" w:eastAsia="微软雅黑" w:cs="微软雅黑"/>
          <w:color w:val="000000"/>
          <w:sz w:val="19"/>
        </w:rPr>
        <w:t>System.Data.SqlClient</w:t>
      </w:r>
      <w:r>
        <w:rPr>
          <w:rFonts w:hint="eastAsia" w:ascii="微软雅黑" w:hAnsi="微软雅黑" w:eastAsia="微软雅黑" w:cs="微软雅黑"/>
          <w:lang w:val="en-US" w:eastAsia="zh-CN"/>
        </w:rPr>
        <w:t>】，mysql使用5.5到5.7版本，其他版本未测试，oracle使用9i以后版本，sqlserver使用2008以后版本。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Connectingstring是连接字符串，由数据库供应商自行定义的写法，可以从网上找到。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 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从MVC架构来看，Service层的方法对应了一个数据库范围的操作，所以DBSession主要用于Service层的方法上。可以写在Service的类上或者方法上。需要注意Service层的方法都必须是virtual方法，如图3-4。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Controller层的方法仅仅使用一个数据库，也可以将DBSession写在Controller层的方法上。此时Controller层调用内部Service层的方法时，使用的是外层Controller方法的DBSession，也就是说外层DBSession优先级大于内层DBSession优先级，这样可以减少DBSession的创建。但是一般无需在Controller层上添加DBSession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另外，DBSession可以使用如下方式从上下文中提取出来，如图5-2：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345565"/>
            <wp:effectExtent l="0" t="0" r="3810" b="6985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图5-2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可以使用LTCingFWSet.GetThreadContext().DBSession获取。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5.3 事务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可以为DBSession开启事务，如图5-3所示：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2357120"/>
            <wp:effectExtent l="0" t="0" r="2540" b="508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图5-3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开启的语法是，为DBsession特性添加OpenTransaction = true，开启事务后Service层的方法内，对多表的多次操作会使用同一事务，若中间有操作失败会一起回退。一般只针对于包含有新增、修改、删除的操作。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5.5动态注册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DBSession是存放于LTCingFWSet中的，可以动态添加，语法如图5-4所示：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678305"/>
            <wp:effectExtent l="0" t="0" r="3810" b="1714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图5-4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使用FwUtilFunc.AddDBSession方法，三个参数分别为，数据库类型(mysql,sqlserver,oracle),别名，连接字符串。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当我们确保已经注册之后，可以使用DBSession.OpenSession(别名，是否开启事务)的方式，创建DBSession。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AOP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AOP是面向切面的意思，当我们想针对某一类方法添加统一的操作时，可以将这一类的方法看做一个切面，在方法的执行前后添加一些操作。</w:t>
      </w:r>
    </w:p>
    <w:p>
      <w:pPr>
        <w:pStyle w:val="4"/>
        <w:numPr>
          <w:ilvl w:val="1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使用AOP需要配置在LTCingFW.xml中，如图6-1所示：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60070"/>
            <wp:effectExtent l="0" t="0" r="6350" b="1143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图6-1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方法配置需要填写几个参数：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scope：表示针对于哪些方法，【*】表示任意路径名，【.】表示路径间隔，【~】表示任意不完整字符串，如~CTData表示以CTData结尾的所有字符串。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beforemethod：表示在切面方法之前执行的方法的路径和方法名，路径和方法名请对应参考图6-2。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aftermethod：表示在切面方法之后执行的方法的路径和方法名，路径和方法名请对应参考图6-2，即便原方法出现错误，此方法也会执行。</w:t>
      </w:r>
    </w:p>
    <w:p>
      <w:pPr>
        <w:pStyle w:val="4"/>
        <w:numPr>
          <w:ilvl w:val="1"/>
          <w:numId w:val="5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切面方法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3253740"/>
            <wp:effectExtent l="0" t="0" r="2540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图6-2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框架对切面方法有要求：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切面方法必须为公共的静态函数。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切面方法的参数必须为object[],框架会将原函数的参数作为数组传入。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错误提取，可以通过以下方式从切面方法中提取原方法发生的错误：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A31515"/>
          <w:sz w:val="19"/>
        </w:rPr>
      </w:pPr>
      <w:r>
        <w:rPr>
          <w:rFonts w:hint="eastAsia" w:ascii="微软雅黑" w:hAnsi="微软雅黑" w:eastAsia="微软雅黑" w:cs="微软雅黑"/>
          <w:color w:val="A31515"/>
          <w:sz w:val="19"/>
        </w:rPr>
        <w:t>LTCingFWSet.ThreadContextDic[Thread.CurrentThread.ManagedThreadId].Error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如果有多个切面匹配到方法，只用第一个切面。</w:t>
      </w:r>
    </w:p>
    <w:p>
      <w:pPr>
        <w:pStyle w:val="3"/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VIEWMODEL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Model的作用是与Winform页面上的诸如文本框等的控件显示内容做双向绑定，即改变一方，另一方自动作出改变。使得页面的内容和ViewModel中的属性一一对应。如果我们在Controller中想要改变页面内容，直接修改ViewModel参数即可，解耦了业务逻辑程序和页面显示之间的紧密关系，规避原有的将逻辑写于Winform页面中导致庞大复杂臃肿的局面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编写ViewModel需要以下几个步骤：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7.1 编写ViewModel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230120"/>
            <wp:effectExtent l="0" t="0" r="8255" b="1778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图7-1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ViewModel类请继承BaseViewModel类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创建私有变量和对应属性，get方法和set方法按照图示中书写，其中SetProperty为基类BaseViewModel中的方法。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7.2 在Winform中绑定控件属性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277110"/>
            <wp:effectExtent l="0" t="0" r="3810" b="889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图7-2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创建ViewModel实例。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将控件的属性绑定到ViewModel实例的属性上，语法为：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控件.DataBindings.Add(控件属性名，ViewModel实例，ViewModel实例的属性名)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如图中案例：将TextBox的Text的属性与MainFormViewModel的BOF_NO属性绑定。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7.3 属性有效性验证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框架可以为ViewModel的绑定属性做有效性验证，参见图7-1。实现验证需要在ViewModel的属性上（注意非字段）添加【Validate】特性，该特性有两个验证属性，分别是Item验证和Regx验证，Item验证包括非空、最大字符串长度、最小字符串长度、是否为日期、是否为数字；Regx验证是正则表达式验证，可以同时使用两种方式验证。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Item验证：选择LTCingFW.ValidateEnum中的一种，分别是：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NOT_NULL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8000"/>
          <w:sz w:val="19"/>
        </w:rPr>
        <w:t>非空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不可为空。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MAX_LENGTH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8000"/>
          <w:sz w:val="19"/>
        </w:rPr>
        <w:t>最大长度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不可超过最大长度，使用该验证给</w:t>
      </w:r>
      <w:r>
        <w:rPr>
          <w:rFonts w:hint="eastAsia" w:ascii="微软雅黑" w:hAnsi="微软雅黑" w:eastAsia="微软雅黑" w:cs="微软雅黑"/>
          <w:lang w:val="en-US" w:eastAsia="zh-CN"/>
        </w:rPr>
        <w:t>【Validate】特性的</w:t>
      </w:r>
      <w:r>
        <w:rPr>
          <w:rFonts w:hint="eastAsia" w:ascii="微软雅黑" w:hAnsi="微软雅黑" w:eastAsia="微软雅黑" w:cs="微软雅黑"/>
          <w:color w:val="000000"/>
          <w:sz w:val="19"/>
        </w:rPr>
        <w:t>MaxLength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属性赋值。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9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MIN_LENGTH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8000"/>
          <w:sz w:val="19"/>
        </w:rPr>
        <w:t>最小长度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不可少于最小长度，使用该验证给</w:t>
      </w:r>
      <w:r>
        <w:rPr>
          <w:rFonts w:hint="eastAsia" w:ascii="微软雅黑" w:hAnsi="微软雅黑" w:eastAsia="微软雅黑" w:cs="微软雅黑"/>
          <w:lang w:val="en-US" w:eastAsia="zh-CN"/>
        </w:rPr>
        <w:t>【Validate】特性的</w:t>
      </w:r>
      <w:r>
        <w:rPr>
          <w:rFonts w:hint="eastAsia" w:ascii="微软雅黑" w:hAnsi="微软雅黑" w:eastAsia="微软雅黑" w:cs="微软雅黑"/>
          <w:color w:val="000000"/>
          <w:sz w:val="19"/>
        </w:rPr>
        <w:t>MinLength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属性赋值。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IS_DATE 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8000"/>
          <w:sz w:val="19"/>
        </w:rPr>
        <w:t>日期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必须为日期的字符串，即使</w:t>
      </w:r>
      <w:r>
        <w:rPr>
          <w:rFonts w:hint="eastAsia" w:ascii="微软雅黑" w:hAnsi="微软雅黑" w:eastAsia="微软雅黑" w:cs="微软雅黑"/>
          <w:color w:val="000000"/>
          <w:sz w:val="19"/>
        </w:rPr>
        <w:t>Convert.ToDateTime(value)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无错即可。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IS_NUMBER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8000"/>
          <w:sz w:val="19"/>
        </w:rPr>
        <w:t>数字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必须为数字的字符串。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Regx验证：给</w:t>
      </w:r>
      <w:r>
        <w:rPr>
          <w:rFonts w:hint="eastAsia" w:ascii="微软雅黑" w:hAnsi="微软雅黑" w:eastAsia="微软雅黑" w:cs="微软雅黑"/>
          <w:lang w:val="en-US" w:eastAsia="zh-CN"/>
        </w:rPr>
        <w:t>【Validate】特性的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Regx属性写入正则表达式后，自动启用。框架自动验证验证属性的值是否与</w:t>
      </w:r>
      <w:r>
        <w:rPr>
          <w:rFonts w:hint="eastAsia" w:ascii="微软雅黑" w:hAnsi="微软雅黑" w:eastAsia="微软雅黑" w:cs="微软雅黑"/>
          <w:lang w:val="en-US" w:eastAsia="zh-CN"/>
        </w:rPr>
        <w:t>【Validate】特性的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Regx正则表达式相匹配（</w:t>
      </w:r>
      <w:r>
        <w:rPr>
          <w:rFonts w:hint="eastAsia" w:ascii="微软雅黑" w:hAnsi="微软雅黑" w:eastAsia="微软雅黑" w:cs="微软雅黑"/>
          <w:color w:val="000000"/>
          <w:sz w:val="19"/>
        </w:rPr>
        <w:t>IsMatch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）。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验证结果存放于ViewModel实例的</w:t>
      </w:r>
      <w:r>
        <w:rPr>
          <w:rFonts w:hint="eastAsia" w:ascii="微软雅黑" w:hAnsi="微软雅黑" w:eastAsia="微软雅黑" w:cs="微软雅黑"/>
          <w:color w:val="000000"/>
          <w:sz w:val="19"/>
        </w:rPr>
        <w:t>ValidResultDic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字典里，以属性名为key，以</w:t>
      </w:r>
      <w:r>
        <w:rPr>
          <w:rFonts w:hint="eastAsia" w:ascii="微软雅黑" w:hAnsi="微软雅黑" w:eastAsia="微软雅黑" w:cs="微软雅黑"/>
          <w:color w:val="000000"/>
          <w:sz w:val="19"/>
        </w:rPr>
        <w:t>ValidResult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为值。</w:t>
      </w:r>
      <w:r>
        <w:rPr>
          <w:rFonts w:hint="eastAsia" w:ascii="微软雅黑" w:hAnsi="微软雅黑" w:eastAsia="微软雅黑" w:cs="微软雅黑"/>
          <w:color w:val="000000"/>
          <w:sz w:val="19"/>
        </w:rPr>
        <w:t>ValidResult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里有验证结果、错误信息、属性名、属性值。可以使用</w:t>
      </w:r>
      <w:r>
        <w:rPr>
          <w:rFonts w:hint="eastAsia" w:ascii="微软雅黑" w:hAnsi="微软雅黑" w:eastAsia="微软雅黑" w:cs="微软雅黑"/>
          <w:color w:val="000000"/>
          <w:sz w:val="19"/>
        </w:rPr>
        <w:t>ValidResultDic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.clear()清空验证结果。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其他功能</w:t>
      </w:r>
    </w:p>
    <w:p>
      <w:pPr>
        <w:pStyle w:val="4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 Winform命令异步执行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框架自带Winform增强功能，使用需要使Winform继承框架的BaseForm。通常我们点击按钮后如果运行过长，会导致界面卡死，如果使用异步执行功能，则不会出现该情况。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1532255"/>
            <wp:effectExtent l="0" t="0" r="11430" b="1079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图8-1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使用BaseForm中的</w:t>
      </w:r>
      <w:r>
        <w:rPr>
          <w:rFonts w:hint="eastAsia" w:ascii="微软雅黑" w:hAnsi="微软雅黑" w:eastAsia="微软雅黑" w:cs="微软雅黑"/>
          <w:color w:val="000000"/>
          <w:sz w:val="19"/>
        </w:rPr>
        <w:t>AsyncExecOnceControllerMethod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方法，第一个参数是线程名，第二个参数是【Controller】组件实例的名字，第三个参数是Controller里的执行方法名，第四个参数是执行方法的参数集和（object [ ]），第五个参数是回调函数，回调函数的参数必须为object，返回值为void。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8.2 简单线程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框架自带了简单线程的基类BaseThread和简单线程的启停方法。减少编写线程时的代码量。使用简单线程需要自定义线程类，并继承BaseThread。继承之后自定义实现run方法。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3595370"/>
            <wp:effectExtent l="0" t="0" r="6985" b="508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图8-2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8-2给出了简单线程类的基础写法，该线程类继承了BaseThread，并实现了BaseThread类的抽象方法run，IsOpen是BaseForm中的属性，关闭线程会将IsOpen置为False，线程自动结束。LoopRate是BaseForm的属性，表示循环间隔，默认为1000ms，可以自行修改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简单线程的启停分别使用以下方法：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启动：</w:t>
      </w:r>
      <w:r>
        <w:rPr>
          <w:rFonts w:hint="eastAsia" w:ascii="微软雅黑" w:hAnsi="微软雅黑" w:eastAsia="微软雅黑" w:cs="微软雅黑"/>
          <w:color w:val="000000"/>
          <w:sz w:val="19"/>
        </w:rPr>
        <w:t>FwUtilFunc.OpenThread(threadContext,threadName,param);</w:t>
      </w:r>
    </w:p>
    <w:p>
      <w:pPr>
        <w:ind w:firstLine="760" w:firstLineChars="40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参数1：继承了BaseThread的线程类实例，参数2：线程名，参数3：run方法的参数。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停止：</w:t>
      </w:r>
      <w:r>
        <w:rPr>
          <w:rFonts w:hint="eastAsia" w:ascii="微软雅黑" w:hAnsi="微软雅黑" w:eastAsia="微软雅黑" w:cs="微软雅黑"/>
          <w:color w:val="000000"/>
          <w:sz w:val="19"/>
        </w:rPr>
        <w:t>FwUtilFunc.CloseThread(threadName);</w:t>
      </w:r>
    </w:p>
    <w:p>
      <w:pPr>
        <w:ind w:firstLine="760" w:firstLineChars="400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参数1：线程名。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8.3 HTTP请求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框架自带了简单的HTTP请求方法。包括GET方法和POST方法。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LTCingFW.utils.HttpUtil.HttpGet(string Url)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参数1：访问地址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返回结果字符串。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LTCingFW.utils.HttpUtil.HttpPost(string url, string postDataStr,int waitTime_ms)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参数1：访问地址，参数2：访问时附带内容，参数3：等待时间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返回结果字符串。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66ABE"/>
    <w:multiLevelType w:val="singleLevel"/>
    <w:tmpl w:val="B6466A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87AE76A"/>
    <w:multiLevelType w:val="singleLevel"/>
    <w:tmpl w:val="F87AE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928C78"/>
    <w:multiLevelType w:val="singleLevel"/>
    <w:tmpl w:val="FC928C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258CCFA"/>
    <w:multiLevelType w:val="singleLevel"/>
    <w:tmpl w:val="0258CCF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FC46B08"/>
    <w:multiLevelType w:val="multilevel"/>
    <w:tmpl w:val="1FC46B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25C91BDA"/>
    <w:multiLevelType w:val="multilevel"/>
    <w:tmpl w:val="25C91B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2B8184B0"/>
    <w:multiLevelType w:val="singleLevel"/>
    <w:tmpl w:val="2B8184B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705CCDA"/>
    <w:multiLevelType w:val="singleLevel"/>
    <w:tmpl w:val="3705CC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7CCEC5"/>
    <w:multiLevelType w:val="multilevel"/>
    <w:tmpl w:val="417CC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69351FEC"/>
    <w:multiLevelType w:val="singleLevel"/>
    <w:tmpl w:val="69351FE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6145A"/>
    <w:rsid w:val="127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2020-10-13T02:15:00Z</dcterms:created>
  <dc:creator>LG-DEVELOPER</dc:creator>
  <cp:lastModifiedBy>干嘛都都都</cp:lastModifiedBy>
  <dcterms:modified xsi:type="dcterms:W3CDTF">2020-10-13T02:24:48Z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