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r>
        <w:rPr>
          <w:noProof/>
        </w:rPr>
        <w:t xml:space="preserve">{{#wenn hat.tabelle.komponenten.kenndaten.kaeltemaschine}}</w:t>
      </w:r>
    </w:p>
    <w:p>
      <w:pPr>
        <w:pStyle w:val="Heading2"/>
      </w:pPr>
      <w:r>
        <w:t xml:space="preserve">Kältemaschine</w:t>
      </w:r>
    </w:p>
    <w:p>
      <w:pPr>
        <w:pStyle w:val="Normal"/>
      </w:pPr>
      <w:r>
        <w:rPr>
          <w:noProof/>
        </w:rPr>
        <w:t xml:space="preserve">{{tabelle.komponenten.kenndaten.kaeltemaschine}}</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25</vt:i4>
  </op:property>
  <op:property fmtid="{D5CDD505-2E9C-101B-9397-08002B2CF9AE}" pid="3" name="EPOS.Vorlage">
    <vt:lpwstr>ausfuehrlich</vt:lpwstr>
  </op:property>
  <op:property fmtid="{D5CDD505-2E9C-101B-9397-08002B2CF9AE}" pid="4" name="EPOS.Sprache">
    <vt:lpwstr>de</vt:lpwstr>
  </op:property>
</op:Properties>
</file>