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</w:pPr>
      <w:r>
        <w:rPr>
          <w:b/>
          <w:bCs/>
          <w:color w:val="1F3864"/>
          <w:sz w:val="44"/>
          <w:szCs w:val="44"/>
        </w:rPr>
        <w:t xml:space="preserve">EPOS-Plan — Entwicklerhandbuch: Administration und Support</w:t>
      </w:r>
    </w:p>
    <w:p>
      <w:pPr>
        <w:pBdr>
          <w:bottom w:val="single" w:color="1F3864" w:sz="8" w:space="6"/>
        </w:pBdr>
        <w:spacing w:after="480"/>
      </w:pPr>
      <w:r>
        <w:rPr>
          <w:color w:val="595959"/>
          <w:sz w:val="22"/>
          <w:szCs w:val="22"/>
        </w:rPr>
        <w:t xml:space="preserve">Stand 11.10.2026 (Stufe 1 umgesetzt, Nachzug Zapfprofil-Vorgaben offen) · INEKON, nur für Entwicklung und Support</w:t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rPr>
          <w:b/>
          <w:bCs/>
        </w:rPr>
        <w:t xml:space="preserve">Für wen.</w:t>
      </w:r>
      <w:r>
        <w:t xml:space="preserve"> INEKON — Entwicklung und Support. Nicht für Anwender; nichts aus diesem Handbuch kommt ins Wiki, und die Entwicklerbereiche werden in der Anwenderdokumentation nicht erwähnt.</w:t>
      </w:r>
    </w:p>
    <w:p>
      <w:pPr>
        <w:spacing w:after="120"/>
      </w:pPr>
      <w:r>
        <w:rPr>
          <w:b/>
          <w:bCs/>
        </w:rPr>
        <w:t xml:space="preserve">Stand.</w:t>
      </w:r>
      <w:r>
        <w:t xml:space="preserve"> 11.10.2026, Stufen 1 und 2 umgesetzt (11.10.2026, #968 und #969); Nachzug Zapfprofil-Vorgaben offen (Anwenderrubrik, Entscheid 11.10.2026); Konzeptstand nach den Anwenderentscheiden AS-Q1 bis AS-Q10 (</w:t>
      </w:r>
      <w:r>
        <w:rPr>
          <w:rFonts w:ascii="Consolas" w:cs="Consolas" w:eastAsia="Consolas" w:hAnsi="Consolas"/>
          <w:sz w:val="20"/>
          <w:szCs w:val="20"/>
        </w:rPr>
        <w:t xml:space="preserve">Konzept_Administration_Support_EPOS-Plan.md</w:t>
      </w:r>
      <w:r>
        <w:t xml:space="preserve">). Jeder Abschnitt trägt die Stufe, ab der er gilt: </w:t>
      </w:r>
      <w:r>
        <w:rPr>
          <w:b/>
          <w:bCs/>
        </w:rPr>
        <w:t xml:space="preserve">[heute]</w:t>
      </w:r>
      <w:r>
        <w:t xml:space="preserve"> vorhanden, </w:t>
      </w:r>
      <w:r>
        <w:rPr>
          <w:b/>
          <w:bCs/>
        </w:rPr>
        <w:t xml:space="preserve">[Stufe 1]</w:t>
      </w:r>
      <w:r>
        <w:t xml:space="preserve"> Entwicklermodus, </w:t>
      </w:r>
      <w:r>
        <w:rPr>
          <w:b/>
          <w:bCs/>
        </w:rPr>
        <w:t xml:space="preserve">[Stufe 2]</w:t>
      </w:r>
      <w:r>
        <w:t xml:space="preserve"> Fernwartung, </w:t>
      </w:r>
      <w:r>
        <w:rPr>
          <w:b/>
          <w:bCs/>
        </w:rPr>
        <w:t xml:space="preserve">[Stufe 3]</w:t>
      </w:r>
      <w:r>
        <w:t xml:space="preserve"> Dialog „Über EPOS-Plan" und Diagnosedaten. Wer eine Stufe umsetzt, zieht dieses Handbuch und die Word-Fassung daneben nach (Abschnitt 8).</w:t>
      </w:r>
    </w:p>
    <w:p>
      <w:pPr>
        <w:spacing w:after="120"/>
      </w:pPr>
      <w:r>
        <w:rPr>
          <w:b/>
          <w:bCs/>
        </w:rPr>
        <w:t xml:space="preserve">Quelle und Word-Fassung.</w:t>
      </w:r>
      <w:r>
        <w:t xml:space="preserve"> Diese Markdown-Datei ist die Quelle; die Datei </w:t>
      </w:r>
      <w:r>
        <w:rPr>
          <w:rFonts w:ascii="Consolas" w:cs="Consolas" w:eastAsia="Consolas" w:hAnsi="Consolas"/>
          <w:sz w:val="20"/>
          <w:szCs w:val="20"/>
        </w:rPr>
        <w:t xml:space="preserve">Entwicklerhandbuch_Administration_Support_EPOS-Plan.docx</w:t>
      </w:r>
      <w:r>
        <w:t xml:space="preserve"> im selben Ordner ist daraus erzeugt und wird mit jeder Änderung neu erzeugt (Abschnitt 8).</w:t>
      </w:r>
    </w:p>
    <w:p>
      <w:pPr>
        <w:pStyle w:val="Heading1"/>
      </w:pPr>
      <w:r>
        <w:t xml:space="preserve">1 Entwicklermodus ein- und ausschalten [heute]</w:t>
      </w:r>
    </w:p>
    <w:p>
      <w:pPr>
        <w:spacing w:after="120"/>
      </w:pPr>
      <w:r>
        <w:t xml:space="preserve">Der Entwicklermodus ist eine Sichtbarkeitsstufe, kein Rechtemodell: Er zeigt Bereiche, die ein Anwender nicht sieht. Was er zeigt, steht in Abschnitt 2.</w:t>
      </w:r>
    </w:p>
    <w:p>
      <w:pPr>
        <w:pStyle w:val="Heading2"/>
      </w:pPr>
      <w:r>
        <w:t xml:space="preserve">1.1 Die vier Wege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3027"/>
        <w:gridCol w:w="3027"/>
        <w:gridCol w:w="2323"/>
      </w:tblGrid>
      <w:tr>
        <w:trPr>
          <w:cantSplit/>
          <w:tblHeader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Wann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 geht es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Wieder aus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Tastenfolge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 Kundenrechner oder am eigenen Rechner, dauerhaft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 Hauptfenster von EPOS-Plan (bis Stufe 3; danach im Dialog „Über EPOS-Plan") </w:t>
            </w:r>
            <w:r>
              <w:rPr>
                <w:b/>
                <w:bCs/>
                <w:sz w:val="19"/>
                <w:szCs w:val="19"/>
              </w:rPr>
              <w:t xml:space="preserve">Strg + Umschalt + Alt + E</w:t>
            </w:r>
            <w:r>
              <w:rPr>
                <w:sz w:val="19"/>
                <w:szCs w:val="19"/>
              </w:rPr>
              <w:t xml:space="preserve">, Rückfrage „Entwicklermodus einschalten? Er gilt bis zum Ausschalten." bestätigen. iPad: fünfmal auf die Versionszeile tippen.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 </w:t>
            </w:r>
            <w:r>
              <w:rPr>
                <w:i/>
                <w:iCs/>
                <w:sz w:val="19"/>
                <w:szCs w:val="19"/>
              </w:rPr>
              <w:t xml:space="preserve">Entwicklung → Entwicklermodus ausschalten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 einzelner Lauf, Vorführung, Fehlersuche in einer Fernwartungssitzung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EPOS_Plan.exe --entwickler</w:t>
            </w:r>
            <w:r>
              <w:rPr>
                <w:sz w:val="19"/>
                <w:szCs w:val="19"/>
              </w:rPr>
              <w:t xml:space="preserve">. Praktisch: eine Verknüpfung „EPOS-Plan (Entwickler)" mit diesem Ziel selbst anlegen; das Setup legt sie absichtlich nicht an. Nur Windows.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nächster Start ohne Argument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Umgebungsvariable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Entwicklerrechner dauerhaft, CI, Rasterprobe, Referenzlauf, iOS-Simulator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EPOS_ENTWICKLER=1</w:t>
            </w:r>
            <w:r>
              <w:rPr>
                <w:sz w:val="19"/>
                <w:szCs w:val="19"/>
              </w:rPr>
              <w:t xml:space="preserve"> als Benutzer- oder Systemvariable. iOS-Simulator wie beim Prüfmodus: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SIMCTL_CHILD_EPOS_ENTWICKLER=1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entfernen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Sperre des Administrators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Kundeninstallation, deren Verwaltung den Modus verbietet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Registrywert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HKLM\SOFTWARE\wp-plan\EntwicklermodusGesperrt = 1</w:t>
            </w:r>
            <w:r>
              <w:rPr>
                <w:sz w:val="19"/>
                <w:szCs w:val="19"/>
              </w:rPr>
              <w:t xml:space="preserve"> (in beiden Registry-Sichten gelesen, wie der KI-Abschalter). Die Sperre schlägt alle drei anderen Wege.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Wert löschen; aus der Anwendung heraus nie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Rangfolge beim Start: erst die Sperre, dann Umgebungsvariable, Startargument, Einstellung. Die Einstellung der Tastenfolge liegt unter Windows in </w:t>
      </w:r>
      <w:r>
        <w:rPr>
          <w:rFonts w:ascii="Consolas" w:cs="Consolas" w:eastAsia="Consolas" w:hAnsi="Consolas"/>
          <w:sz w:val="20"/>
          <w:szCs w:val="20"/>
        </w:rPr>
        <w:t xml:space="preserve">HKCU\Software\wp-plan\Entwicklermodus</w:t>
      </w:r>
      <w:r>
        <w:t xml:space="preserve"> (Wert 1) und auf iOS in den </w:t>
      </w:r>
      <w:r>
        <w:rPr>
          <w:rFonts w:ascii="Consolas" w:cs="Consolas" w:eastAsia="Consolas" w:hAnsi="Consolas"/>
          <w:sz w:val="20"/>
          <w:szCs w:val="20"/>
        </w:rPr>
        <w:t xml:space="preserve">Preferences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wp-plan.Entwicklermodus</w:t>
      </w:r>
      <w:r>
        <w:t xml:space="preserve">. Der Kern-Baustein </w:t>
      </w:r>
      <w:r>
        <w:rPr>
          <w:rFonts w:ascii="Consolas" w:cs="Consolas" w:eastAsia="Consolas" w:hAnsi="Consolas"/>
          <w:sz w:val="20"/>
          <w:szCs w:val="20"/>
        </w:rPr>
        <w:t xml:space="preserve">Entwicklermodus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EPOS.Kern/Allgemein/Freigabe/</w:t>
      </w:r>
      <w:r>
        <w:t xml:space="preserve">) liest alles einmal beim Start und bietet </w:t>
      </w:r>
      <w:r>
        <w:rPr>
          <w:rFonts w:ascii="Consolas" w:cs="Consolas" w:eastAsia="Consolas" w:hAnsi="Consolas"/>
          <w:sz w:val="20"/>
          <w:szCs w:val="20"/>
        </w:rPr>
        <w:t xml:space="preserve">Stufe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Aktiv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Quelle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Gesperrt</w:t>
      </w:r>
      <w:r>
        <w:t xml:space="preserve">; niemand sonst liest Registry, Umgebung oder Startzeile.</w:t>
      </w:r>
    </w:p>
    <w:p>
      <w:pPr>
        <w:pStyle w:val="Heading2"/>
      </w:pPr>
      <w:r>
        <w:t xml:space="preserve">1.2 Woran man den Modus erkennt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Kopfleiste trägt rechts neben der Versionsnummer die Marke </w:t>
      </w:r>
      <w:r>
        <w:rPr>
          <w:b/>
          <w:bCs/>
        </w:rPr>
        <w:t xml:space="preserve">„Entwickler"</w:t>
      </w:r>
      <w:r>
        <w:t xml:space="preserve"> in der Warnfarbe; der Tooltip nennt die Quelle (Einstellung, Startargument, Umgebung).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Fenstertitel trägt den Zusatz „(Entwicklermodus)".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Menükopf </w:t>
      </w:r>
      <w:r>
        <w:rPr>
          <w:i/>
          <w:iCs/>
        </w:rPr>
        <w:t xml:space="preserve">Sprache</w:t>
      </w:r>
      <w:r>
        <w:t xml:space="preserve"> steht der Kopf </w:t>
      </w:r>
      <w:r>
        <w:rPr>
          <w:b/>
          <w:bCs/>
        </w:rPr>
        <w:t xml:space="preserve">„Entwicklung"</w:t>
      </w:r>
      <w:r>
        <w:t xml:space="preserve"> (Abschnitt 2.2).</w:t>
      </w:r>
    </w:p>
    <w:p>
      <w:pPr>
        <w:pStyle w:val="Heading2"/>
      </w:pPr>
      <w:r>
        <w:t xml:space="preserve">1.3 Ausschalten</w:t>
      </w:r>
    </w:p>
    <w:p>
      <w:pPr>
        <w:spacing w:after="120"/>
      </w:pPr>
      <w:r>
        <w:rPr>
          <w:i/>
          <w:iCs/>
        </w:rPr>
        <w:t xml:space="preserve">Entwicklung → Entwicklermodus ausschalten</w:t>
      </w:r>
      <w:r>
        <w:t xml:space="preserve"> löscht die Einstellung. Läuft der Modus über Startargument oder Umgebungsvariable, sagt der Punkt das und tut nichts: dann ohne Argument neu starten beziehungsweise die Variable entfernen.</w:t>
      </w:r>
    </w:p>
    <w:p>
      <w:pPr>
        <w:pStyle w:val="Heading2"/>
      </w:pPr>
      <w:r>
        <w:t xml:space="preserve">1.4 Regeln am Kundenrechner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Verlassen eines Kundenrechners den Modus ausschalten und die Marke prüfen. Eine Kundeninstallation läuft nie unbemerkt im Entwicklermodus.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Sperre des Administrators wird nicht umgangen. Braucht der Support den Modus dort, klärt er es mit der Verwaltung des Kunden.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Was im Modus angelegt wird (Projektdatei-Importe, Profile aus einer Projektdatei), bleibt ohne Modus lesbar und trägt seine Herkunft; nur das Anlegen neuer Importe ist dann verborgen (AS-Q5).</w:t>
      </w:r>
    </w:p>
    <w:p>
      <w:pPr>
        <w:pStyle w:val="Heading1"/>
      </w:pPr>
      <w:r>
        <w:t xml:space="preserve">2 Die Entwicklerbereiche [heute]</w:t>
      </w:r>
    </w:p>
    <w:p>
      <w:pPr>
        <w:spacing w:after="120"/>
      </w:pPr>
      <w:r>
        <w:t xml:space="preserve">Das Register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im Kern führt jeden Bereich mit einem Schlüssel; die Wache (Abschnitt 5) prüft, dass jeder Schlüssel eine Fundstelle hat und dass der Anwenderbaum keinen davon enthält.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17" w:right="1134" w:bottom="1417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Die Liste</w:t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9"/>
        <w:gridCol w:w="4323"/>
        <w:gridCol w:w="4323"/>
        <w:gridCol w:w="4325"/>
      </w:tblGrid>
      <w:tr>
        <w:trPr>
          <w:cantSplit/>
          <w:tblHeader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Schlüssel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Bereich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Wozu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 des CAD-Programms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) im Gebäudeimport: Quellenwahl „Format mit Projektdatei" und „nur Projektdatei", Knopf „Projektdatei dazuladen (.sqproj)…", „Projektdatei entfernen", Zonierungswahl DIN/Simulation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EPOS.UI/Dialoge/Import/GebaeudeImportDialog.razor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EPOS.UI.Daten/Bedarf/GebaeudeImportHuelle.cs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ProjektdateiFreigegeben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EPOS.Kern/Allgemein/Import/Sqproj/</w:t>
            </w:r>
            <w:r>
              <w:rPr>
                <w:sz w:val="19"/>
                <w:szCs w:val="19"/>
              </w:rPr>
              <w:t xml:space="preserve"> (Datenaustauschkonzept Kapitel 16)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Zonen, Nutzung, Ganglinien und Kalender aus HottCAD zur IFC-Datei dazuladen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PROJEKTDATEI_PROFILE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 Projektdatei…" im Blatt Nutzungsprofile und „Nutzungsprofile der Datei übernehmen…" im 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EPOS.UI/Dialoge/Bedarf/ProjektdateiProfile.razor</w:t>
            </w:r>
            <w:r>
              <w:rPr>
                <w:sz w:val="19"/>
                <w:szCs w:val="19"/>
              </w:rPr>
              <w:t xml:space="preserve">, Wirt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ProjektdateiProfileHuelle.cs</w:t>
            </w:r>
            <w:r>
              <w:rPr>
                <w:sz w:val="19"/>
                <w:szCs w:val="19"/>
              </w:rPr>
              <w:t xml:space="preserve">;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RaumnutzungWeg.ProjektdateiFreigegeben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je DIN-Nummer in einer eigenen Katalogkategorie anlegen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PROJEKTDATEI_IOS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Dateiendung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 in der iOS-Dateiwahl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EPOS.iOS/Dienste/Dateifilter.cs</w:t>
            </w:r>
            <w:r>
              <w:rPr>
                <w:sz w:val="19"/>
                <w:szCs w:val="19"/>
              </w:rPr>
              <w:t xml:space="preserve"> (ohne Modus ohne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; nicht gebaut)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im Modus wählbar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PROJEKTDATEI_KI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Feldkarten und Aktionen der Projektdatei für den Hilfe-Assistenten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EPOS.Kern/Allgemein/KI/Dialoge/KiDialoge.cs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KiDialoge.NUR_ENTWICKLER</w:t>
            </w:r>
            <w:r>
              <w:rPr>
                <w:sz w:val="19"/>
                <w:szCs w:val="19"/>
              </w:rPr>
              <w:t xml:space="preserve">), Absage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KI_ABSAGE_NUR_ENTWICKLER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KiAktionenDialog.FeldzugangGrund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Modus benannte Absage des Assistenten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KATALOG_WIEDERHERSTELLEN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„Auslieferungsstand wiederherstellen…" des Katalogabgleichs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Katalogabgleich.Wiederherstellen</w:t>
            </w:r>
            <w:r>
              <w:rPr>
                <w:sz w:val="19"/>
                <w:szCs w:val="19"/>
              </w:rPr>
              <w:t xml:space="preserve">; im Modus über </w:t>
            </w:r>
            <w:r>
              <w:rPr>
                <w:i/>
                <w:iCs/>
                <w:sz w:val="19"/>
                <w:szCs w:val="19"/>
              </w:rPr>
              <w:t xml:space="preserve">Entwicklung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 eines behaltenen Katalogsatzes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KI-Chat: „Werkzeuge…", „Protokoll anzeigen", Modellwahl und „Weg B" in den KI-Einstellungen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EPOS.UI/Dialoge/Hilfe/KiChatDialog.razor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KiEinstellungenDialog.razor</w:t>
            </w:r>
            <w:r>
              <w:rPr>
                <w:sz w:val="19"/>
                <w:szCs w:val="19"/>
              </w:rPr>
              <w:t xml:space="preserve"> (je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Prüf- und Fehlersuchwerkzeuge des Assistenten; „Was wird gesendet?" bleibt für alle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EXPORT_IDS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„Exportzusage (IDS) öffnen…" im Gebäudeexport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EPOS.UI/Dialoge/Export/GebaeudeExportDialog.razor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ZusageFreigegeben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Prüfartefakt des IFC-Exports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ZAPFPROFIL_VORGABEN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Rubrik „Entwicklung" im Einstellungsdialog mit den fünf Rechenvorgaben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Zapfprofil.Anzeigetemperatur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Zapfprofil.Stundenschwelle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Zapfprofil.Nenninhalte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Zapfprofil.Katalogordner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Zapfprofil.Importordner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, Reiterblatt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ENTWICKLUNG</w:t>
            </w:r>
            <w:r>
              <w:rPr>
                <w:sz w:val="19"/>
                <w:szCs w:val="19"/>
              </w:rPr>
              <w:t xml:space="preserve">; Felder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Zapf*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EinstellungenCtrl</w:t>
            </w:r>
            <w:r>
              <w:rPr>
                <w:sz w:val="19"/>
                <w:szCs w:val="19"/>
              </w:rPr>
              <w:t xml:space="preserve">); gelesen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ZapfprofilCtrl.Eingang.cs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ZapfprofilCtrl.Auslegung.cs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ZapfprofilHuelle.*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Entfällt als Entwicklerbereich</w:t>
            </w:r>
            <w:r>
              <w:rPr>
                <w:sz w:val="19"/>
                <w:szCs w:val="19"/>
              </w:rPr>
              <w:t xml:space="preserve"> (Anwenderentscheid 11.10.2026): die fünf Rechenvorgaben werden die Anwenderrubrik „Zapfprofil" im Einstellungsdialog; bis zum Nachzug zeigt Stufe 1 sie noch als Rubrik „Entwicklung" nur im Modus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WebView2 (Strg + Umschalt + I)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WindowsFormsApplication1/Allgemein/Blazor/BlazorDienste.cs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WebviewWerkzeugeFreigegeben</w:t>
            </w:r>
            <w:r>
              <w:rPr>
                <w:sz w:val="19"/>
                <w:szCs w:val="19"/>
              </w:rPr>
              <w:t xml:space="preserve">: Debug-Build oder Modus;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AddBlazorWebViewDeveloperTools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DOM, Stilblatt, Konsole, Netz der Razor-Oberfläche im Release beim Kunden</w:t>
            </w:r>
          </w:p>
        </w:tc>
      </w:tr>
    </w:tbl>
    <w:p>
      <w:pPr>
        <w:spacing w:after="120"/>
      </w:pPr>
    </w:p>
    <w:p>
      <w:pPr>
        <w:sectPr>
          <w:headerReference w:type="default" r:id="rId9"/>
          <w:footerReference w:type="default" r:id="rId10"/>
          <w:type w:val="nextPage"/>
          <w:pgSz w:w="16838" w:h="11906" w:orient="landscape"/>
          <w:pgMar w:top="1417" w:right="1134" w:bottom="1417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Bewusst </w:t>
      </w:r>
      <w:r>
        <w:rPr>
          <w:b/>
          <w:bCs/>
        </w:rPr>
        <w:t xml:space="preserve">kein</w:t>
      </w:r>
      <w:r>
        <w:t xml:space="preserve"> Entwicklerbereich: Katalog-Dublettensuche, Schloss eines Auslieferungssatzes, Zapfprofil-Stufe „Experte", Gebäude-Rechenweg „Tagesbilanz", „Was wird gesendet?" im KI-Chat. Bewusst </w:t>
      </w:r>
      <w:r>
        <w:rPr>
          <w:b/>
          <w:bCs/>
        </w:rPr>
        <w:t xml:space="preserve">Build-Schalter</w:t>
      </w:r>
      <w:r>
        <w:t xml:space="preserve"> bleiben die elf Prüfhaken </w:t>
      </w:r>
      <w:r>
        <w:rPr>
          <w:rFonts w:ascii="Consolas" w:cs="Consolas" w:eastAsia="Consolas" w:hAnsi="Consolas"/>
          <w:sz w:val="20"/>
          <w:szCs w:val="20"/>
        </w:rPr>
        <w:t xml:space="preserve">#if DEBUG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EPOS.Kern/Allgemein/Simulation/</w:t>
      </w:r>
      <w:r>
        <w:t xml:space="preserve"> (sie verändern den Rechenweg). Nach dem Anwenderentscheid vom 11.10.2026 gehören auch die fünf Zapfprofil-Rechenvorgaben dazu: Sie werden die Anwenderrubrik „Zapfprofil" im Einstellungsdialog (Nachzug offen, siehe Abschnitt 7).</w:t>
      </w:r>
    </w:p>
    <w:p>
      <w:pPr>
        <w:pStyle w:val="Heading2"/>
      </w:pPr>
      <w:r>
        <w:t xml:space="preserve">2.2 Der Menükopf „Entwicklung"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3300"/>
        <w:gridCol w:w="3962"/>
      </w:tblGrid>
      <w:tr>
        <w:trPr>
          <w:cantSplit/>
          <w:tblHeader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Punkt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öffnet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Logs\Ausnahmen.txt</w:t>
            </w:r>
            <w:r>
              <w:rPr>
                <w:sz w:val="19"/>
                <w:szCs w:val="19"/>
              </w:rPr>
              <w:t xml:space="preserve"> mit dem Standardprogramm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erster Handgriff bei einem wortlosen Absturz (Abschnitt 3.2)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Protokollordner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Ausnahmen, Migration, KI-Aktionen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</w:t>
            </w:r>
            <w:r>
              <w:rPr>
                <w:sz w:val="19"/>
                <w:szCs w:val="19"/>
              </w:rPr>
              <w:t xml:space="preserve">, Vorlage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Diagnosedaten kopieren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aus Abschnitt 3.3 in die Zwischenablage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 schon der Kern-Baustein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</w:t>
            </w:r>
            <w:r>
              <w:rPr>
                <w:sz w:val="19"/>
                <w:szCs w:val="19"/>
              </w:rPr>
              <w:t xml:space="preserve">; derselbe Block erscheint später im Dialog „Über EPOS-Plan"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Oberfläche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WebView2-Entwicklerwerkzeuge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ersetzt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#if DEBUG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Auslieferungsstand wiederherstellen…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Reparaturzweig des Katalogabgleichs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 </w:t>
            </w:r>
            <w:r>
              <w:rPr>
                <w:i/>
                <w:iCs/>
                <w:sz w:val="19"/>
                <w:szCs w:val="19"/>
              </w:rPr>
              <w:t xml:space="preserve">Daten &amp; Import</w:t>
            </w:r>
            <w:r>
              <w:rPr>
                <w:sz w:val="19"/>
                <w:szCs w:val="19"/>
              </w:rPr>
              <w:t xml:space="preserve"> hierher verlegt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 ausschalten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löscht die Einstellung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bei Startargument oder Umgebung benannte Absage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Einen neuen Entwicklerbereich anlegen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Schlüssel in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eintragen, mit einem Satz, wozu der Bereich dient.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Menüpunkt: Zeile in </w:t>
      </w:r>
      <w:r>
        <w:rPr>
          <w:rFonts w:ascii="Consolas" w:cs="Consolas" w:eastAsia="Consolas" w:hAnsi="Consolas"/>
          <w:sz w:val="20"/>
          <w:szCs w:val="20"/>
        </w:rPr>
        <w:t xml:space="preserve">Menuetabelle.cs</w:t>
      </w:r>
      <w:r>
        <w:t xml:space="preserve"> mit </w:t>
      </w:r>
      <w:r>
        <w:rPr>
          <w:rFonts w:ascii="Consolas" w:cs="Consolas" w:eastAsia="Consolas" w:hAnsi="Consolas"/>
          <w:sz w:val="20"/>
          <w:szCs w:val="20"/>
        </w:rPr>
        <w:t xml:space="preserve">stufe: Freigabestufe.Entwickler</w:t>
      </w:r>
      <w:r>
        <w:t xml:space="preserve">. Knopf oder Feld in einem Dialog: Kennzeichen in den Gaben der Hülle (Muster </w:t>
      </w:r>
      <w:r>
        <w:rPr>
          <w:rFonts w:ascii="Consolas" w:cs="Consolas" w:eastAsia="Consolas" w:hAnsi="Consolas"/>
          <w:sz w:val="20"/>
          <w:szCs w:val="20"/>
        </w:rPr>
        <w:t xml:space="preserve">GebaeudeImportGaben.ProjektdateiFreigegeben</w:t>
      </w:r>
      <w:r>
        <w:t xml:space="preserve">, gesetzt aus </w:t>
      </w:r>
      <w:r>
        <w:rPr>
          <w:rFonts w:ascii="Consolas" w:cs="Consolas" w:eastAsia="Consolas" w:hAnsi="Consolas"/>
          <w:sz w:val="20"/>
          <w:szCs w:val="20"/>
        </w:rPr>
        <w:t xml:space="preserve">Entwicklermodus.Aktiv</w:t>
      </w:r>
      <w:r>
        <w:t xml:space="preserve">), im Razor nur dann rendern, Element mit </w:t>
      </w:r>
      <w:r>
        <w:rPr>
          <w:rFonts w:ascii="Consolas" w:cs="Consolas" w:eastAsia="Consolas" w:hAnsi="Consolas"/>
          <w:sz w:val="20"/>
          <w:szCs w:val="20"/>
        </w:rPr>
        <w:t xml:space="preserve">data-stufe="entwickler"</w:t>
      </w:r>
      <w:r>
        <w:t xml:space="preserve"> kennzeichnen. Keine Razor-Komponente fragt den Kern selbst (Regel S‑2).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Hat der Bereich eine Feldkarte oder Aktion des Hilfe-Assistenten: </w:t>
      </w:r>
      <w:r>
        <w:rPr>
          <w:rFonts w:ascii="Consolas" w:cs="Consolas" w:eastAsia="Consolas" w:hAnsi="Consolas"/>
          <w:sz w:val="20"/>
          <w:szCs w:val="20"/>
        </w:rPr>
        <w:t xml:space="preserve">nurEntwickler</w:t>
      </w:r>
      <w:r>
        <w:t xml:space="preserve"> setzen.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Ziel in </w:t>
      </w:r>
      <w:r>
        <w:rPr>
          <w:rFonts w:ascii="Consolas" w:cs="Consolas" w:eastAsia="Consolas" w:hAnsi="Consolas"/>
          <w:sz w:val="20"/>
          <w:szCs w:val="20"/>
        </w:rPr>
        <w:t xml:space="preserve">AppWurzel.FuehrtZiel</w:t>
      </w:r>
      <w:r>
        <w:t xml:space="preserve"> nur im Modus; Dateiendungen in </w:t>
      </w:r>
      <w:r>
        <w:rPr>
          <w:rFonts w:ascii="Consolas" w:cs="Consolas" w:eastAsia="Consolas" w:hAnsi="Consolas"/>
          <w:sz w:val="20"/>
          <w:szCs w:val="20"/>
        </w:rPr>
        <w:t xml:space="preserve">Dateifilter</w:t>
      </w:r>
      <w:r>
        <w:t xml:space="preserve"> je Stufe.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Wache laufen lassen (Abschnitt 5). Kein Wiki-Eintrag, kein Logbuch.</w:t>
      </w:r>
    </w:p>
    <w:p>
      <w:pPr>
        <w:pStyle w:val="Heading1"/>
      </w:pPr>
      <w:r>
        <w:t xml:space="preserve">3 Protokolle und Diagnose</w:t>
      </w:r>
    </w:p>
    <w:p>
      <w:pPr>
        <w:pStyle w:val="Heading2"/>
      </w:pPr>
      <w:r>
        <w:t xml:space="preserve">3.1 Die Dateien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3804"/>
        <w:gridCol w:w="3805"/>
      </w:tblGrid>
      <w:tr>
        <w:trPr>
          <w:cantSplit/>
          <w:tblHeader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Datei oder Tabelle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Verhalten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Ausnahmen.alt.txt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%ProgramData%\EPOS_PLAN\Logs\</w:t>
            </w:r>
            <w:r>
              <w:rPr>
                <w:sz w:val="19"/>
                <w:szCs w:val="19"/>
              </w:rPr>
              <w:t xml:space="preserve"> (Rückfall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%TEMP%\EPOS_PLAN\Logs\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jede ausgelöste .NET-Ausnahme sofort mit Aufrufstapel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AppDomain.FirstChanceException</w:t>
            </w:r>
            <w:r>
              <w:rPr>
                <w:sz w:val="19"/>
                <w:szCs w:val="19"/>
              </w:rPr>
              <w:t xml:space="preserve">), dazu unbehandelte Ausnahmen und unbeobachtete Aufgaben; höchstens 20 Einträge je Sekunde, Wechsel bei 200 KB, nie mehr als zwei Dateien; Kopfzeile je Lauf mit Version und Prozess-Id. Nur Windows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migration_protokoll.txt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 Start überschrieben; bei Fehlschlag nennt die Startmeldung den Pfad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ki_aktionen.txt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Datenbank, ab Stufe 3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Aktionen des Hilfe-Assistenten, wächst ohne Rotation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Tab_Katalogabgleich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eine Zeile je Abgleichaktion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&lt;paket&gt;.importbericht.txt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dem Projektpaket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beim Projektimport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Absturz ohne Meldung [heute]</w:t>
      </w:r>
    </w:p>
    <w:p>
      <w:pPr>
        <w:spacing w:after="120"/>
      </w:pPr>
      <w:r>
        <w:t xml:space="preserve">Ereignisanzeige mit </w:t>
      </w:r>
      <w:r>
        <w:rPr>
          <w:rFonts w:ascii="Consolas" w:cs="Consolas" w:eastAsia="Consolas" w:hAnsi="Consolas"/>
          <w:sz w:val="20"/>
          <w:szCs w:val="20"/>
        </w:rPr>
        <w:t xml:space="preserve">KERNELBASE.dll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0xc000041d</w:t>
      </w:r>
      <w:r>
        <w:t xml:space="preserve">: Eine Ausnahme ist aus einem Rückruf der WebView2 herausgelaufen. Die Ursache steht in </w:t>
      </w:r>
      <w:r>
        <w:rPr>
          <w:rFonts w:ascii="Consolas" w:cs="Consolas" w:eastAsia="Consolas" w:hAnsi="Consolas"/>
          <w:sz w:val="20"/>
          <w:szCs w:val="20"/>
        </w:rPr>
        <w:t xml:space="preserve">Logs\Ausnahmen.txt</w:t>
      </w:r>
      <w:r>
        <w:t xml:space="preserve"> — der letzte Eintrag vor dem Kopf des nächsten Laufs. Diese Datei anfordern, nicht den Weg raten (Fallstricke in </w:t>
      </w:r>
      <w:r>
        <w:rPr>
          <w:rFonts w:ascii="Consolas" w:cs="Consolas" w:eastAsia="Consolas" w:hAnsi="Consolas"/>
          <w:sz w:val="20"/>
          <w:szCs w:val="20"/>
        </w:rPr>
        <w:t xml:space="preserve">WindowsFormsApplication1/CLAUDE.md</w:t>
      </w:r>
      <w:r>
        <w:t xml:space="preserve">).</w:t>
      </w:r>
    </w:p>
    <w:p>
      <w:pPr>
        <w:pStyle w:val="Heading2"/>
      </w:pPr>
      <w:r>
        <w:t xml:space="preserve">3.3 Diagnosedaten und Supportpaket [Stufe 3]</w:t>
      </w:r>
    </w:p>
    <w:p>
      <w:pPr>
        <w:spacing w:after="120"/>
      </w:pPr>
      <w:r>
        <w:t xml:space="preserve">Der Diagnoseblock selbst ist seit Stufe 1 gebaut und über </w:t>
      </w:r>
      <w:r>
        <w:rPr>
          <w:i/>
          <w:iCs/>
        </w:rPr>
        <w:t xml:space="preserve">Entwicklung → Diagnosedaten kopieren</w:t>
      </w:r>
      <w:r>
        <w:t xml:space="preserve"> erreichbar; Stufe 3 bringt den Dialog und das Supportpaket.</w:t>
      </w:r>
    </w:p>
    <w:p>
      <w:pPr>
        <w:spacing w:after="120"/>
      </w:pPr>
      <w:r>
        <w:t xml:space="preserve">Der Dialog „Über EPOS-Plan" (</w:t>
      </w:r>
      <w:r>
        <w:rPr>
          <w:i/>
          <w:iCs/>
        </w:rPr>
        <w:t xml:space="preserve">Hilfe → Version</w:t>
      </w:r>
      <w:r>
        <w:t xml:space="preserve">) zeigt den Diagnoseblock aus dem Kern-Baustein </w:t>
      </w:r>
      <w:r>
        <w:rPr>
          <w:rFonts w:ascii="Consolas" w:cs="Consolas" w:eastAsia="Consolas" w:hAnsi="Consolas"/>
          <w:sz w:val="20"/>
          <w:szCs w:val="20"/>
        </w:rPr>
        <w:t xml:space="preserve">Diagnosedaten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EPOS.Kern/Allgemein/Diagnose/</w:t>
      </w:r>
      <w:r>
        <w:t xml:space="preserve">): Programmversion und Baudatum, Plattform und Betriebssystemfassung, Sprache, Datenbankpfad, Schemastand (</w:t>
      </w:r>
      <w:r>
        <w:rPr>
          <w:rFonts w:ascii="Consolas" w:cs="Consolas" w:eastAsia="Consolas" w:hAnsi="Consolas"/>
          <w:sz w:val="20"/>
          <w:szCs w:val="20"/>
        </w:rPr>
        <w:t xml:space="preserve">Tab_Applikation.SchemaVersion</w:t>
      </w:r>
      <w:r>
        <w:t xml:space="preserve"> gegen </w:t>
      </w:r>
      <w:r>
        <w:rPr>
          <w:rFonts w:ascii="Consolas" w:cs="Consolas" w:eastAsia="Consolas" w:hAnsi="Consolas"/>
          <w:sz w:val="20"/>
          <w:szCs w:val="20"/>
        </w:rPr>
        <w:t xml:space="preserve">SchemaStand.Zielversion</w:t>
      </w:r>
      <w:r>
        <w:t xml:space="preserve">), Katalogfassung, Lizenztyp, Lizenznummer, Firma, Status, gültig bis, Gerätekennung-Kurzform (erste acht Zeichen des Abdrucks), Protokollordner, Entwicklermodus mit Quelle. Knöpfe: „Diagnosedaten kopieren", „Protokollordner öffnen", „Supportpaket speichern…", „Fernwartung…".</w:t>
      </w:r>
    </w:p>
    <w:p>
      <w:pPr>
        <w:spacing w:after="120"/>
      </w:pPr>
      <w:r>
        <w:t xml:space="preserve">Das Supportpaket ist eine ZIP-Datei mit </w:t>
      </w:r>
      <w:r>
        <w:rPr>
          <w:rFonts w:ascii="Consolas" w:cs="Consolas" w:eastAsia="Consolas" w:hAnsi="Consolas"/>
          <w:sz w:val="20"/>
          <w:szCs w:val="20"/>
        </w:rPr>
        <w:t xml:space="preserve">Diagnosedaten.txt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Ausnahmen.alt.txt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migration_protokoll.txt</w:t>
      </w:r>
      <w:r>
        <w:t xml:space="preserve"> und dem Auszug aus </w:t>
      </w:r>
      <w:r>
        <w:rPr>
          <w:rFonts w:ascii="Consolas" w:cs="Consolas" w:eastAsia="Consolas" w:hAnsi="Consolas"/>
          <w:sz w:val="20"/>
          <w:szCs w:val="20"/>
        </w:rPr>
        <w:t xml:space="preserve">Tab_Katalogabgleich</w:t>
      </w:r>
      <w:r>
        <w:t xml:space="preserve"> — ohne Projektdaten; </w:t>
      </w:r>
      <w:r>
        <w:rPr>
          <w:rFonts w:ascii="Consolas" w:cs="Consolas" w:eastAsia="Consolas" w:hAnsi="Consolas"/>
          <w:sz w:val="20"/>
          <w:szCs w:val="20"/>
        </w:rPr>
        <w:t xml:space="preserve">ki_aktionen.txt</w:t>
      </w:r>
      <w:r>
        <w:t xml:space="preserve"> nur mit eigenem Haken, weil es Eingaben des Anwenders enthalten kann. Der Anwender hängt die Datei an seine E-Mail. Das ist der Supportweg ohne Fernwartung und steht auch der Testversion offen.</w:t>
      </w:r>
    </w:p>
    <w:p>
      <w:pPr>
        <w:pStyle w:val="Heading2"/>
      </w:pPr>
      <w:r>
        <w:t xml:space="preserve">3.4 Wo der Support sonst nachsieht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3"/>
        <w:gridCol w:w="6355"/>
      </w:tblGrid>
      <w:tr>
        <w:trPr>
          <w:cantSplit/>
          <w:tblHeader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HKLM\SOFTWARE\INEKON\EPOS-Plan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InstallDir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Version</w:t>
            </w:r>
            <w:r>
              <w:rPr>
                <w:sz w:val="19"/>
                <w:szCs w:val="19"/>
              </w:rPr>
              <w:t xml:space="preserve"> (vom Setup)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HKCU\Software\wp-plan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Sprache, KI-Werte, Einwilligung, Lizenzanker,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Sperren: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KiDeaktiviert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EntwicklermodusGesperrt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user.config</w:t>
            </w:r>
            <w:r>
              <w:rPr>
                <w:sz w:val="19"/>
                <w:szCs w:val="19"/>
              </w:rPr>
              <w:t xml:space="preserve"> der Anwendung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DBPath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DBName</w:t>
            </w:r>
            <w:r>
              <w:rPr>
                <w:sz w:val="19"/>
                <w:szCs w:val="19"/>
              </w:rPr>
              <w:t xml:space="preserve">, Web-Adressen, Pfade (Einstellungsdialog)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%APPDATA%\wp-plan\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lizenz-zeit.dat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ki-schluessel.dat</w:t>
            </w:r>
            <w:r>
              <w:rPr>
                <w:sz w:val="19"/>
                <w:szCs w:val="19"/>
              </w:rPr>
              <w:t xml:space="preserve"> (DPAPI)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Kenndaten.sqlite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DB-Backup\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%LOCALAPPDATA%\WP-Plan\WebView2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 der WebView2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Nachstellen eines Falls ohne Fernwartung: Projektpaket (</w:t>
      </w:r>
      <w:r>
        <w:rPr>
          <w:rFonts w:ascii="Consolas" w:cs="Consolas" w:eastAsia="Consolas" w:hAnsi="Consolas"/>
          <w:sz w:val="20"/>
          <w:szCs w:val="20"/>
        </w:rPr>
        <w:t xml:space="preserve">.wpx</w:t>
      </w:r>
      <w:r>
        <w:t xml:space="preserve">) vom Kunden erbitten, bei INEKON importieren, mit dem Referenzlauf rechnen.</w:t>
      </w:r>
    </w:p>
    <w:p>
      <w:pPr>
        <w:pStyle w:val="Heading1"/>
      </w:pPr>
      <w:r>
        <w:t xml:space="preserve">4 Fernwartung aus Supportsicht [Stufe 2]</w:t>
      </w:r>
    </w:p>
    <w:p>
      <w:pPr>
        <w:pStyle w:val="Heading2"/>
      </w:pPr>
      <w:r>
        <w:t xml:space="preserve">4.1 Das Werkzeug</w:t>
      </w:r>
    </w:p>
    <w:p>
      <w:pPr>
        <w:spacing w:after="120"/>
      </w:pPr>
      <w:r>
        <w:t xml:space="preserve">RustDesk mit einem Vermittlungsserver, den INEKON selbst betreibt (Entscheid AS-Q7). Platzhalter in diesem Handbuch: Server </w:t>
      </w:r>
      <w:r>
        <w:rPr>
          <w:rFonts w:ascii="Consolas" w:cs="Consolas" w:eastAsia="Consolas" w:hAnsi="Consolas"/>
          <w:sz w:val="20"/>
          <w:szCs w:val="20"/>
        </w:rPr>
        <w:t xml:space="preserve">fernwartung.epos-plan.de</w:t>
      </w:r>
      <w:r>
        <w:t xml:space="preserve">, Fernwartungsseite </w:t>
      </w:r>
      <w:r>
        <w:rPr>
          <w:rFonts w:ascii="Consolas" w:cs="Consolas" w:eastAsia="Consolas" w:hAnsi="Consolas"/>
          <w:sz w:val="20"/>
          <w:szCs w:val="20"/>
        </w:rPr>
        <w:t xml:space="preserve">https://epos-plan.de/support/fernwartung</w:t>
      </w:r>
      <w:r>
        <w:t xml:space="preserve">, Client-Datei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. Die echten Werte, den Serverschlüssel und die Zugangsdaten der Web-Konsole verwahrt INEKON außerhalb des Repositoriums; sie stehen nie in diesem Handbuch und nie im Quelltext.</w:t>
      </w:r>
    </w:p>
    <w:p>
      <w:pPr>
        <w:pStyle w:val="Heading2"/>
      </w:pPr>
      <w:r>
        <w:t xml:space="preserve">4.2 Was der Anwender tut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Hilfe → Fernwartung…</w:t>
      </w:r>
      <w:r>
        <w:t xml:space="preserve"> öffnet den Dialog: Kontakt, die Angaben für den Support (Abschnitt 3.3), der Erklärtext und der Knopf „Fernwartungsseite öffnen". Ohne bezahlte Lizenz ist der Knopf gesperrt, der Grund steht dabei (Abschnitt 4.4). Telefon und E-Mail (Link) stehen im Dialog immer.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Auf der Fernwartungsseite lädt er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 und startet sie; keine Installation, keine Administratorrechte. Bis INEKON ein Codesignaturzertifikat hat, erscheint der SmartScreen-Hinweis „Unbekannter Herausgeber"; die Seite erklärt „Weitere Informationen → Trotzdem ausführen".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Das Programm zeigt eine Kennung und ein Einmalkennwort. Der Anwender nennt beides dem Support am Telefon und nimmt die eingehende Verbindung im Programm an.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Er beendet die Sitzung im Programm oder schließt es. Es bleibt nichts installiert.</w:t>
      </w:r>
    </w:p>
    <w:p>
      <w:pPr>
        <w:pStyle w:val="Heading2"/>
      </w:pPr>
      <w:r>
        <w:t xml:space="preserve">4.3 Was der Support tut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RustDesk in der Vollfassung am Support-Arbeitsplatz, auf INEKONs Server eingestellt; Kennung des Kunden eingeben, Einmalkennwort eintragen, auf die Annahme warten.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 der Sitzung bei Bedarf den Entwicklermodus einschalten: </w:t>
      </w:r>
      <w:r>
        <w:rPr>
          <w:rFonts w:ascii="Consolas" w:cs="Consolas" w:eastAsia="Consolas" w:hAnsi="Consolas"/>
          <w:sz w:val="20"/>
          <w:szCs w:val="20"/>
        </w:rPr>
        <w:t xml:space="preserve">--entwickler</w:t>
      </w:r>
      <w:r>
        <w:t xml:space="preserve"> über eine Verknüpfung oder die Tastenfolge aus Abschnitt 1.1. </w:t>
      </w:r>
      <w:r>
        <w:rPr>
          <w:b/>
          <w:bCs/>
        </w:rPr>
        <w:t xml:space="preserve">Vor dem Ende der Sitzung wieder ausschalten.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Soll ein Update eingespielt werden, braucht das Setup Administratorrechte. Die Windows-Abfrage sieht der Support nur, wenn der Fernwartungs-Client mit Administratorrechten läuft; sonst muss der Anwender sie selbst bestätigen. Vorher mit dem Anwender absprechen.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Ob der Anwender die Fernwartung nutzen darf, prüft der Support an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LizenzCtrl.FernwartungErlaubt()</w:t>
      </w:r>
      <w:r>
        <w:t xml:space="preserve"> (Erlaubt, Grund) oder am Menüpunkt: ist er gesperrt, steht der Grund im Tooltip. Ist die Lage unklar, lässt er sich den Diagnoseblock aus dem Dialog (Knopf „Kopieren“) per E-Mail schicken. Führt der Knopf ins Leere, fehlt die Fernwartungsseite </w:t>
      </w:r>
      <w:r>
        <w:rPr>
          <w:rFonts w:ascii="Consolas" w:cs="Consolas" w:eastAsia="Consolas" w:hAnsi="Consolas"/>
          <w:sz w:val="20"/>
          <w:szCs w:val="20"/>
        </w:rPr>
        <w:t xml:space="preserve">Fernwartung.SEITE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EPOS.Kern/Allgemein/Support/Fernwartung.cs</w:t>
      </w:r>
      <w:r>
        <w:t xml:space="preserve">) bei INEKON: Seite und Client prüfen (4.6) und bis dahin den Weg Telefon und E-Mail nehmen.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 der Sitzung: kein Eintrag in EPOS-Plan; das Sitzungsprotokoll der Web-Konsole (wer wann mit wem) ist die einzige Aufzeichnung.</w:t>
      </w:r>
    </w:p>
    <w:p>
      <w:pPr>
        <w:pStyle w:val="Heading2"/>
      </w:pPr>
      <w:r>
        <w:t xml:space="preserve">4.4 Die Lizenzbedingung (AS-Q8, Lesart b)</w:t>
      </w:r>
    </w:p>
    <w:p>
      <w:pPr>
        <w:spacing w:after="120"/>
      </w:pPr>
      <w:r>
        <w:t xml:space="preserve">Der Knopf ist frei, wenn ein Lizenz-Token vom Typ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 oder </w:t>
      </w:r>
      <w:r>
        <w:rPr>
          <w:rFonts w:ascii="Consolas" w:cs="Consolas" w:eastAsia="Consolas" w:hAnsi="Consolas"/>
          <w:sz w:val="20"/>
          <w:szCs w:val="20"/>
        </w:rPr>
        <w:t xml:space="preserve">firma</w:t>
      </w:r>
      <w:r>
        <w:t xml:space="preserve"> vorhanden ist — gleich ob gültig, in Kulanz oder abgelaufen (Lesemodus). Gesperrt bleibt er in der Testversion (</w:t>
      </w:r>
      <w:r>
        <w:rPr>
          <w:rFonts w:ascii="Consolas" w:cs="Consolas" w:eastAsia="Consolas" w:hAnsi="Consolas"/>
          <w:sz w:val="20"/>
          <w:szCs w:val="20"/>
        </w:rPr>
        <w:t xml:space="preserve">demo</w:t>
      </w:r>
      <w:r>
        <w:t xml:space="preserve">, Grund </w:t>
      </w:r>
      <w:r>
        <w:rPr>
          <w:rFonts w:ascii="Consolas" w:cs="Consolas" w:eastAsia="Consolas" w:hAnsi="Consolas"/>
          <w:sz w:val="20"/>
          <w:szCs w:val="20"/>
        </w:rPr>
        <w:t xml:space="preserve">FW_SPERRE_TEST</w:t>
      </w:r>
      <w:r>
        <w:t xml:space="preserve">), ohne Aktivierung (</w:t>
      </w:r>
      <w:r>
        <w:rPr>
          <w:rFonts w:ascii="Consolas" w:cs="Consolas" w:eastAsia="Consolas" w:hAnsi="Consolas"/>
          <w:sz w:val="20"/>
          <w:szCs w:val="20"/>
        </w:rPr>
        <w:t xml:space="preserve">NichtAktiviert</w:t>
      </w:r>
      <w:r>
        <w:t xml:space="preserve">, Grund </w:t>
      </w:r>
      <w:r>
        <w:rPr>
          <w:rFonts w:ascii="Consolas" w:cs="Consolas" w:eastAsia="Consolas" w:hAnsi="Consolas"/>
          <w:sz w:val="20"/>
          <w:szCs w:val="20"/>
        </w:rPr>
        <w:t xml:space="preserve">FW_SPERRE_LIZENZ</w:t>
      </w:r>
      <w:r>
        <w:t xml:space="preserve">), bei manipulierter Uhr (</w:t>
      </w:r>
      <w:r>
        <w:rPr>
          <w:rFonts w:ascii="Consolas" w:cs="Consolas" w:eastAsia="Consolas" w:hAnsi="Consolas"/>
          <w:sz w:val="20"/>
          <w:szCs w:val="20"/>
        </w:rPr>
        <w:t xml:space="preserve">UhrManipuliert</w:t>
      </w:r>
      <w:r>
        <w:t xml:space="preserve">), bei unbekanntem Lizenztyp und bei einem Token eines fremden Geräts. Für diese Fälle gilt Telefon und E-Mail mit Diagnosedaten; eine Testversion bekommt keine Fernwartung. Die Frage stellt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LizenzCtrl.FernwartungErlaubt()</w:t>
      </w:r>
      <w:r>
        <w:t xml:space="preserve"> (ohne Nebenwirkung, liefert </w:t>
      </w:r>
      <w:r>
        <w:rPr>
          <w:rFonts w:ascii="Consolas" w:cs="Consolas" w:eastAsia="Consolas" w:hAnsi="Consolas"/>
          <w:sz w:val="20"/>
          <w:szCs w:val="20"/>
        </w:rPr>
        <w:t xml:space="preserve">Fernwartungsfreigabe(Erlaubt, Grund)</w:t>
      </w:r>
      <w:r>
        <w:t xml:space="preserve">); ein Supportvertrag im Token (</w:t>
      </w:r>
      <w:r>
        <w:rPr>
          <w:rFonts w:ascii="Consolas" w:cs="Consolas" w:eastAsia="Consolas" w:hAnsi="Consolas"/>
          <w:sz w:val="20"/>
          <w:szCs w:val="20"/>
        </w:rPr>
        <w:t xml:space="preserve">support_bis</w:t>
      </w:r>
      <w:r>
        <w:t xml:space="preserve">) ist Stufe 4 und ändert die Regel erst dann.</w:t>
      </w:r>
    </w:p>
    <w:p>
      <w:pPr>
        <w:pStyle w:val="Heading2"/>
      </w:pPr>
      <w:r>
        <w:t xml:space="preserve">4.5 iPad</w:t>
      </w:r>
    </w:p>
    <w:p>
      <w:pPr>
        <w:spacing w:after="120"/>
      </w:pPr>
      <w:r>
        <w:t xml:space="preserve">Zurückgestellt (Anwender 11.10.2026: „wird später bearbeitet"). Stufe 2 baut die Fernwartung für Windows; auf dem iPad gibt es weder Menüpunkt noch Dialog, bis der iPad-Weg entschieden ist. Befund für dann: Ein iPad lässt sich mit RustDesk weder fernsteuern noch ansehen. Der Supportweg vom iPad ist bis dahin Telefon und E-Mail.</w:t>
      </w:r>
    </w:p>
    <w:p>
      <w:pPr>
        <w:pStyle w:val="Heading2"/>
      </w:pPr>
      <w:r>
        <w:t xml:space="preserve">4.6 Betrieb bei INEKON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cantSplit/>
          <w:tblHeader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Aufgabe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prüfen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hbbs</w:t>
            </w:r>
            <w:r>
              <w:rPr>
                <w:sz w:val="19"/>
                <w:szCs w:val="19"/>
              </w:rPr>
              <w:t xml:space="preserve"> und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hbbr</w:t>
            </w:r>
            <w:r>
              <w:rPr>
                <w:sz w:val="19"/>
                <w:szCs w:val="19"/>
              </w:rPr>
              <w:t xml:space="preserve"> laufen (Docker), Ports 21115 bis 21119 TCP und 21116 UDP erreichbar; nach einem Serverupdate eine Probesitzung zwischen zwei INEKON-Rechnern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Clientfassung tauschen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neuen Client im Generator der Web-Konsole bauen, mit INEKONs Zertifikat signieren, Datei auf epos-plan.de ersetzen, Fernwartungsseite prüfen; der alte Client auf Kundenrechnern ist eine Einzeldatei und wird beim nächsten Fall neu geladen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Schlüssel oder Servername ändern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neuer Client nötig (Server und Schlüssel sind fest eingebaut); alte Clients verbinden sich dann nicht mehr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Pro-Tarif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quelloffener Client mit Serverangabe im Dateinamen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rustdesk-host=&lt;server&gt;,key=&lt;schlüssel&gt;.exe</w:t>
            </w:r>
            <w:r>
              <w:rPr>
                <w:sz w:val="19"/>
                <w:szCs w:val="19"/>
              </w:rPr>
              <w:t xml:space="preserve"> oder Startargument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--config</w:t>
            </w:r>
            <w:r>
              <w:rPr>
                <w:sz w:val="19"/>
                <w:szCs w:val="19"/>
              </w:rPr>
              <w:t xml:space="preserve">; ohne Logo, Adressbuch und Sitzungsprotokoll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 Wachen und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4589"/>
        <w:gridCol w:w="460"/>
      </w:tblGrid>
      <w:tr>
        <w:trPr>
          <w:cantSplit/>
          <w:tblHeader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Wache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Hält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EPOS.UI.Tests/Bausteine/EntwicklerbereicheWacheTests</w:t>
            </w:r>
            <w:r>
              <w:rPr>
                <w:sz w:val="19"/>
                <w:szCs w:val="19"/>
              </w:rPr>
              <w:t xml:space="preserve"> (Teil 1)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Anwenderbaum ohne Entwicklerpunkt, keine leeren Untermenüs, keine doppelten Trenner; jeder Schlüssel des Registers hat eine Fundstelle; jedes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data-stufe="entwickler"</w:t>
            </w:r>
            <w:r>
              <w:rPr>
                <w:sz w:val="19"/>
                <w:szCs w:val="19"/>
              </w:rPr>
              <w:t xml:space="preserve"> hängt an einem Gaben-Kennzeichen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EPOS.UI.Tests/Bausteine/EntwicklerbereicheQuellenWacheTests</w:t>
            </w:r>
            <w:r>
              <w:rPr>
                <w:sz w:val="19"/>
                <w:szCs w:val="19"/>
              </w:rPr>
              <w:t xml:space="preserve"> (Teil 2),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KiEntwicklerbereichTests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Quellen der Elemente tragen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data-bereich</w:t>
            </w:r>
            <w:r>
              <w:rPr>
                <w:sz w:val="19"/>
                <w:szCs w:val="19"/>
              </w:rPr>
              <w:t xml:space="preserve"> und hängen am Gaben-Kennzeichen; KI-Feldkarten und Absage ohne Modus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Zählungen beider Bäume, Regel „kein Untermenü mit nur einem Punkt"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GebaeudeImportDialog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HauptfensterTests</w:t>
            </w:r>
            <w:r>
              <w:rPr>
                <w:sz w:val="19"/>
                <w:szCs w:val="19"/>
              </w:rPr>
              <w:t xml:space="preserve"> (Marke, Menü)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Kennzeichen kein Projektdatei-Element, mit Kennzeichen alle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EntwicklermodusTests</w:t>
            </w:r>
            <w:r>
              <w:rPr>
                <w:sz w:val="19"/>
                <w:szCs w:val="19"/>
              </w:rPr>
              <w:t xml:space="preserve"> (Kern)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Sperre schlägt alles; Quelle richtig benannt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LizenzCtrlTests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 für die vier Lesarten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gesperrt und frei; Knopf ruft die Adresse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DiagnosedatenTests</w:t>
            </w:r>
            <w:r>
              <w:rPr>
                <w:sz w:val="19"/>
                <w:szCs w:val="19"/>
              </w:rPr>
              <w:t xml:space="preserve">, 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UeberDialog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vollständig; Geste schaltet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Laufen wie üblich über den Kern-Filter: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WP-Plan.Kern.slnf -c Release -nologo -v q -clp:ErrorsOnly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test  WP-Plan.Kern.slnf -c Release --no-build --filter "FullyQualifiedName~Entwicklerbereiche" -- xUnit.ParallelizeTestCollections=false xUnit.MaxParallelThreads=2</w:t>
      </w:r>
    </w:p>
    <w:p>
      <w:pPr>
        <w:spacing w:after="120"/>
      </w:pPr>
    </w:p>
    <w:p>
      <w:pPr>
        <w:spacing w:after="120"/>
      </w:pPr>
      <w:r>
        <w:t xml:space="preserve">Die Windows-Schale (Startargument, Fenster, Explorer-Hüllen) baut auch auf Linux: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WindowsFormsApplication1/WindowsFormsApplication1.csproj -c Debug -p:Platform=x64 -p:EnableWindowsTargeting=true</w:t>
      </w:r>
    </w:p>
    <w:p>
      <w:pPr>
        <w:spacing w:after="120"/>
      </w:pPr>
    </w:p>
    <w:p>
      <w:pPr>
        <w:pStyle w:val="Heading1"/>
      </w:pPr>
      <w:r>
        <w:t xml:space="preserve">6 Fundstellen im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6"/>
        <w:gridCol w:w="5455"/>
        <w:gridCol w:w="547"/>
      </w:tblGrid>
      <w:tr>
        <w:trPr>
          <w:cantSplit/>
          <w:tblHeader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Baustein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Pfad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Freigabestufe, Register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EPOS.Kern/Allgemein/Freigabe/Entwicklermodus.cs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Entwicklerbereiche.cs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Menüzeile mit Stufe, Zuschnitt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Sichtbar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 und Fenstertitel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EPOS.UI/Seiten/Hauptfenster.razor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WindowsFormsApplication1/Views/Hauptformular/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WindowsFormsApplication1/Program.cs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Main(string[] args)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Projektdatei-Einstiege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siehe Abschnitt 2.1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EPOS.Kern/Allgemein/Diagnose/Ausnahmeprotokoll.cs</w:t>
            </w:r>
            <w:r>
              <w:rPr>
                <w:sz w:val="19"/>
                <w:szCs w:val="19"/>
              </w:rPr>
              <w:t xml:space="preserve">, eingeschaltet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Lizenzstand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EPOS.Kern/Allgemein/Lizenz/LizenzManager.cs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LizenzStatus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LizenzToken.cs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EPOS.Kern/Controller/LizenzCtrl.cs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Adresse öffnen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EPOS.Kern/Allgemein/Dienste/IDateiDienst.cs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AdresseOeffnen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WindowsFormsApplication1/Dienste/WindowsDateiDienst.cs</w:t>
            </w:r>
            <w:r>
              <w:rPr>
                <w:sz w:val="19"/>
                <w:szCs w:val="19"/>
              </w:rPr>
              <w:t xml:space="preserve">; der iOS-Adapter liefert heute die Vorgabe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false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Fernwartungsdialog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EPOS.UI/Dialoge/Hilfe/FernwartungDialog.razor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FernwartungDaten.cs</w:t>
            </w:r>
            <w:r>
              <w:rPr>
                <w:sz w:val="19"/>
                <w:szCs w:val="19"/>
              </w:rPr>
              <w:t xml:space="preserve"> (mit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FernwartungTexte</w:t>
            </w:r>
            <w:r>
              <w:rPr>
                <w:sz w:val="19"/>
                <w:szCs w:val="19"/>
              </w:rPr>
              <w:t xml:space="preserve">),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EPOS.UI.Daten/Hilfe/FernwartungHuelle.cs</w:t>
            </w:r>
            <w:r>
              <w:rPr>
                <w:sz w:val="19"/>
                <w:szCs w:val="19"/>
              </w:rPr>
              <w:t xml:space="preserve">, Fenster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WindowsFormsApplication1/Views/Help/FernwartungFenster.cs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Fernwartungsregel, Adresse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EPOS.Kern/Allgemein/Support/Fernwartung.cs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Fernwartungsfreigabe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EPOS.Kern/Controller/LizenzCtrl.cs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LizenzManager.AnkerOhneSchreiben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Menüsperre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Sperrgrund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(Punkt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MenuItem_Fernwartung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HauptfensterHuelle.cs</w:t>
            </w:r>
            <w:r>
              <w:rPr>
                <w:sz w:val="19"/>
                <w:szCs w:val="19"/>
              </w:rPr>
              <w:t xml:space="preserve"> (Fall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Tests der Fernwartung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EPOS.Kern.Tests/FernwartungFreigabeTests.cs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EPOS.UI.Tests/Dialoge/FernwartungDialogTests.cs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MenuebandTests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Wiki-Quelle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Projekte/Wiki/Programm Dokumentation - Fernwartung.wiki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Über-Dialog, Diagnosedaten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EPOS.UI/Dialoge/Hilfe/UeberDialog.razor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EPOS.Kern/Allgemein/Diagnose/Diagnosedaten.cs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Werte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EPOS.Kern/Allgemein/Dienste/IEinstellungen.cs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LiesMaschine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WindowsFormsApplication1/Dienste/RegistryEinstellungen.cs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 Stufenstand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"/>
        <w:gridCol w:w="4589"/>
        <w:gridCol w:w="4591"/>
      </w:tblGrid>
      <w:tr>
        <w:trPr>
          <w:cantSplit/>
          <w:tblHeader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Stand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Entwicklerbereiche, Menükopf „Entwicklung", Projektdatei verborgen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#968); </w:t>
            </w:r>
            <w:r>
              <w:rPr>
                <w:b/>
                <w:bCs/>
                <w:sz w:val="19"/>
                <w:szCs w:val="19"/>
              </w:rPr>
              <w:t xml:space="preserve">Nachzug offen:</w:t>
            </w:r>
            <w:r>
              <w:rPr>
                <w:sz w:val="19"/>
                <w:szCs w:val="19"/>
              </w:rPr>
              <w:t xml:space="preserve"> Zapfprofil-Vorgaben als Anwenderrubrik „Zapfprofil" statt Entwicklerbereich (Entscheid 11.10.2026)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 unter Windows: Menüpunkt, Dialog, Lizenzbedingung, Fernwartungsseite; Zuarbeit INEKON: Server, Client, Seite, Signatur. Das iPad ist zurückgestellt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#969); offen beim Anwender: Fernwartungsseite, Server, signierter Client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Dialog „Über EPOS-Plan", Diagnosedaten, Supportpaket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Supportvertrag im Lizenz-Token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support_bis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offen, auf Zuruf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 Pflege dieses Handbuchs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Markdown-Datei ist die Quelle. Wer eine Stufe umsetzt, trägt die Stufe in Abschnitt 7 als umgesetzt ein, ersetzt in den betroffenen Abschnitten „[Stufe n]" durch „[heute]" und berichtigt Namen und Pfade nach dem gebauten Stand.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Danach wird die Word-Fassung neu erzeugt (Agent mit dem docx-Skill, Vorlage: dieses Dokument, A4, Überschriften und Tabellen wie hier) und im selben Commit abgelegt.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Nichts aus diesem Handbuch wird ins Wiki übernommen; die Anwenderseite der Fernwartung steht in den Wiki-Quellen unter </w:t>
      </w:r>
      <w:r>
        <w:rPr>
          <w:rFonts w:ascii="Consolas" w:cs="Consolas" w:eastAsia="Consolas" w:hAnsi="Consolas"/>
          <w:sz w:val="20"/>
          <w:szCs w:val="20"/>
        </w:rPr>
        <w:t xml:space="preserve">Projekte/Wiki/</w:t>
      </w:r>
      <w:r>
        <w:t xml:space="preserve"> ohne Produktnamen.</w:t>
      </w:r>
    </w:p>
    <w:sectPr>
      <w:headerReference w:type="default" r:id="rId11"/>
      <w:footerReference w:type="default" r:id="rId12"/>
      <w:type w:val="nextPage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de-D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2026-10-11T12:38:54.306Z</dcterms:created>
  <dcterms:modified xsi:type="dcterms:W3CDTF">2026-10-11T12:38:54.306Z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