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6994" w14:textId="77777777" w:rsidR="002577D6" w:rsidRPr="002577D6" w:rsidRDefault="002577D6" w:rsidP="002577D6">
      <w:pPr>
        <w:rPr>
          <w:b/>
          <w:bCs/>
        </w:rPr>
      </w:pPr>
      <w:r w:rsidRPr="002577D6">
        <w:rPr>
          <w:b/>
          <w:bCs/>
        </w:rPr>
        <w:t>LIZENZVEREINBARUNG UND ALLGEMEINE GESCHÄFTSBEDINGUNGEN (AGB)</w:t>
      </w:r>
    </w:p>
    <w:p w14:paraId="5739F7B4" w14:textId="77777777" w:rsidR="002577D6" w:rsidRPr="002577D6" w:rsidRDefault="002577D6" w:rsidP="002577D6">
      <w:r w:rsidRPr="002577D6">
        <w:rPr>
          <w:b/>
          <w:bCs/>
        </w:rPr>
        <w:t>(Stand: Januar 2026)</w:t>
      </w:r>
    </w:p>
    <w:p w14:paraId="65E0A349" w14:textId="77777777" w:rsidR="002577D6" w:rsidRPr="002577D6" w:rsidRDefault="002577D6" w:rsidP="002577D6">
      <w:r w:rsidRPr="002577D6">
        <w:rPr>
          <w:b/>
          <w:bCs/>
        </w:rPr>
        <w:t>Zwischen:</w:t>
      </w:r>
    </w:p>
    <w:p w14:paraId="75E511C4" w14:textId="77777777" w:rsidR="002577D6" w:rsidRPr="002577D6" w:rsidRDefault="002577D6" w:rsidP="002577D6">
      <w:r w:rsidRPr="002577D6">
        <w:t xml:space="preserve">Herrn Dr. Dirk Engelmann </w:t>
      </w:r>
      <w:proofErr w:type="gramStart"/>
      <w:r w:rsidRPr="002577D6">
        <w:t>INEKON</w:t>
      </w:r>
      <w:proofErr w:type="gramEnd"/>
      <w:r w:rsidRPr="002577D6">
        <w:t xml:space="preserve"> Breitwiesenstr. 13 70565 Stuttgart (nachfolgend „Lizenzgeber“ oder „INEKON“)</w:t>
      </w:r>
    </w:p>
    <w:p w14:paraId="6FE77BC5" w14:textId="77777777" w:rsidR="002577D6" w:rsidRPr="002577D6" w:rsidRDefault="002577D6" w:rsidP="002577D6">
      <w:r w:rsidRPr="002577D6">
        <w:rPr>
          <w:b/>
          <w:bCs/>
        </w:rPr>
        <w:t>und</w:t>
      </w:r>
    </w:p>
    <w:p w14:paraId="1E84203E" w14:textId="77777777" w:rsidR="002577D6" w:rsidRPr="002577D6" w:rsidRDefault="002577D6" w:rsidP="002577D6">
      <w:r w:rsidRPr="002577D6">
        <w:t>[Firma / Name des Nutzers] [Anschrift] (nachfolgend „Lizenznehmer“ oder „Kunde“)</w:t>
      </w:r>
    </w:p>
    <w:p w14:paraId="4DD59EBF" w14:textId="77777777" w:rsidR="002577D6" w:rsidRPr="002577D6" w:rsidRDefault="002577D6" w:rsidP="002577D6">
      <w:r w:rsidRPr="002577D6">
        <w:pict w14:anchorId="6712C797">
          <v:rect id="_x0000_i1037" style="width:0;height:1.5pt" o:hralign="center" o:hrstd="t" o:hr="t" fillcolor="#a0a0a0" stroked="f"/>
        </w:pict>
      </w:r>
    </w:p>
    <w:p w14:paraId="1737F662" w14:textId="77777777" w:rsidR="002577D6" w:rsidRPr="002577D6" w:rsidRDefault="002577D6" w:rsidP="002577D6">
      <w:pPr>
        <w:rPr>
          <w:b/>
          <w:bCs/>
        </w:rPr>
      </w:pPr>
      <w:r w:rsidRPr="002577D6">
        <w:rPr>
          <w:b/>
          <w:bCs/>
        </w:rPr>
        <w:t>§ 1 Geltungsbereich und Vertragsgegenstand</w:t>
      </w:r>
    </w:p>
    <w:p w14:paraId="58F3BDC7" w14:textId="77777777" w:rsidR="002577D6" w:rsidRPr="002577D6" w:rsidRDefault="002577D6" w:rsidP="002577D6">
      <w:r w:rsidRPr="002577D6">
        <w:t>(1) </w:t>
      </w:r>
      <w:r w:rsidRPr="002577D6">
        <w:rPr>
          <w:b/>
          <w:bCs/>
        </w:rPr>
        <w:t>Exklusivität für Unternehmer:</w:t>
      </w:r>
      <w:r w:rsidRPr="002577D6">
        <w:t> Diese Vereinbarung gilt für die Überlassung und Nutzung der Software „Wärmeplan-Plan“ (nachfolgend „Software“). Das Angebot richtet sich ausschließlich an Unternehmer im Sinne des § 14 BGB, juristische Personen des öffentlichen Rechts oder öffentlich-rechtliche Sondervermögen. Ein Vertragsschluss mit Verbrauchern (§ 13 BGB) ist ausgeschlossen.</w:t>
      </w:r>
    </w:p>
    <w:p w14:paraId="19C473A1" w14:textId="77777777" w:rsidR="002577D6" w:rsidRPr="002577D6" w:rsidRDefault="002577D6" w:rsidP="002577D6">
      <w:r w:rsidRPr="002577D6">
        <w:t>(2) </w:t>
      </w:r>
      <w:r w:rsidRPr="002577D6">
        <w:rPr>
          <w:b/>
          <w:bCs/>
        </w:rPr>
        <w:t>Abwehrklausel:</w:t>
      </w:r>
      <w:r w:rsidRPr="002577D6">
        <w:t> Entgegenstehende, abweichende oder ergänzende Geschäftsbedingungen des Lizenznehmers werden nicht Vertragsbestandteil, es sei denn, der Lizenzgeber stimmt ihrer Geltung ausdrücklich in Textform zu.</w:t>
      </w:r>
    </w:p>
    <w:p w14:paraId="2094B664" w14:textId="77777777" w:rsidR="002577D6" w:rsidRPr="002577D6" w:rsidRDefault="002577D6" w:rsidP="002577D6">
      <w:r w:rsidRPr="002577D6">
        <w:t>(3) </w:t>
      </w:r>
      <w:r w:rsidRPr="002577D6">
        <w:rPr>
          <w:b/>
          <w:bCs/>
        </w:rPr>
        <w:t>Vertragsgegenstand:</w:t>
      </w:r>
      <w:r w:rsidRPr="002577D6">
        <w:t xml:space="preserve"> Gegenstand des Vertrages ist die Überlassung der Software im Objektcode sowie die Einräumung der in § 3 beschriebenen Nutzungsrechte. Die Funktionalität der Software ergibt sich abschließend aus der bei Vertragsschluss gültigen Leistungsbeschreibung. Eine </w:t>
      </w:r>
      <w:proofErr w:type="gramStart"/>
      <w:r w:rsidRPr="002577D6">
        <w:t>darüber hinausgehende</w:t>
      </w:r>
      <w:proofErr w:type="gramEnd"/>
      <w:r w:rsidRPr="002577D6">
        <w:t xml:space="preserve"> Beschaffenheit wird nicht geschuldet.</w:t>
      </w:r>
    </w:p>
    <w:p w14:paraId="0425D813" w14:textId="77777777" w:rsidR="002577D6" w:rsidRPr="002577D6" w:rsidRDefault="002577D6" w:rsidP="002577D6">
      <w:pPr>
        <w:rPr>
          <w:b/>
          <w:bCs/>
        </w:rPr>
      </w:pPr>
      <w:r w:rsidRPr="002577D6">
        <w:rPr>
          <w:b/>
          <w:bCs/>
        </w:rPr>
        <w:t>§ 2 Vertragsschluss und elektronischer Geschäftsverkehr</w:t>
      </w:r>
    </w:p>
    <w:p w14:paraId="3ADEF7CA" w14:textId="77777777" w:rsidR="002577D6" w:rsidRPr="002577D6" w:rsidRDefault="002577D6" w:rsidP="002577D6">
      <w:r w:rsidRPr="002577D6">
        <w:t>(1) Der Vertrag kommt zustande durch die schriftliche Auftragsbestätigung des Lizenzgebers, die Bestätigung in Textform (z.B. E-Mail) oder durch die Bereitstellung der Software zum Download samt Übermittlung des Lizenzschlüssels.</w:t>
      </w:r>
    </w:p>
    <w:p w14:paraId="16D4E4A4" w14:textId="77777777" w:rsidR="002577D6" w:rsidRPr="002577D6" w:rsidRDefault="002577D6" w:rsidP="002577D6">
      <w:r w:rsidRPr="002577D6">
        <w:t>(2) Der Lizenznehmer verzichtet auf den Zugang einer Annahmeerklärung. Soweit der Vertrag im elektronischen Geschäftsverkehr geschlossen wird, verzichten die Parteien auf die Erfüllung der Informationspflichten gemäß § 312i Abs. 1 Nr. 1, 2 und 3 BGB.</w:t>
      </w:r>
    </w:p>
    <w:p w14:paraId="00541C68" w14:textId="77777777" w:rsidR="002577D6" w:rsidRPr="002577D6" w:rsidRDefault="002577D6" w:rsidP="002577D6">
      <w:pPr>
        <w:rPr>
          <w:b/>
          <w:bCs/>
        </w:rPr>
      </w:pPr>
      <w:r w:rsidRPr="002577D6">
        <w:rPr>
          <w:b/>
          <w:bCs/>
        </w:rPr>
        <w:t>§ 3 Nutzungsrechte (Lizenz)</w:t>
      </w:r>
    </w:p>
    <w:p w14:paraId="35D2776E" w14:textId="77777777" w:rsidR="002577D6" w:rsidRPr="002577D6" w:rsidRDefault="002577D6" w:rsidP="002577D6">
      <w:r w:rsidRPr="002577D6">
        <w:t>(1) </w:t>
      </w:r>
      <w:r w:rsidRPr="002577D6">
        <w:rPr>
          <w:b/>
          <w:bCs/>
        </w:rPr>
        <w:t>Lizenzgewährung:</w:t>
      </w:r>
      <w:r w:rsidRPr="002577D6">
        <w:t xml:space="preserve"> Der Lizenzgeber räumt dem Lizenznehmer mit vollständiger Bezahlung der vereinbarten Vergütung ein </w:t>
      </w:r>
      <w:proofErr w:type="gramStart"/>
      <w:r w:rsidRPr="002577D6">
        <w:t>einfaches</w:t>
      </w:r>
      <w:proofErr w:type="gramEnd"/>
      <w:r w:rsidRPr="002577D6">
        <w:t xml:space="preserve">, nicht ausschließliches, dauerhaftes (bei Kauf) / </w:t>
      </w:r>
      <w:proofErr w:type="gramStart"/>
      <w:r w:rsidRPr="002577D6">
        <w:t>zeitlich befristetes</w:t>
      </w:r>
      <w:proofErr w:type="gramEnd"/>
      <w:r w:rsidRPr="002577D6">
        <w:t xml:space="preserve"> (bei Miete), räumlich unbeschränktes Recht ein, die Software für eigene betriebliche Zwecke zu nutzen.</w:t>
      </w:r>
    </w:p>
    <w:p w14:paraId="663C92E6" w14:textId="77777777" w:rsidR="002577D6" w:rsidRPr="002577D6" w:rsidRDefault="002577D6" w:rsidP="002577D6">
      <w:r w:rsidRPr="002577D6">
        <w:t>(2) </w:t>
      </w:r>
      <w:r w:rsidRPr="002577D6">
        <w:rPr>
          <w:b/>
          <w:bCs/>
        </w:rPr>
        <w:t>Arbeitsplatz-Lizenz:</w:t>
      </w:r>
      <w:r w:rsidRPr="002577D6">
        <w:t> Die Software darf auf einem einzigen Computer (Einzelplatzlizenz) installiert und genutzt werden, sofern nicht ausdrücklich eine Mehrfachlizenz vereinbart wurde. Eine Nutzung in einer Client-Server-Architektur, die eine zeitgleiche Nutzung durch mehr als die lizenzierte Anzahl von Nutzern ermöglicht, ist ohne gesonderte Vereinbarung unzulässig.</w:t>
      </w:r>
    </w:p>
    <w:p w14:paraId="3CDC64E9" w14:textId="77777777" w:rsidR="002577D6" w:rsidRPr="002577D6" w:rsidRDefault="002577D6" w:rsidP="002577D6">
      <w:r w:rsidRPr="002577D6">
        <w:lastRenderedPageBreak/>
        <w:t>(3) </w:t>
      </w:r>
      <w:r w:rsidRPr="002577D6">
        <w:rPr>
          <w:b/>
          <w:bCs/>
        </w:rPr>
        <w:t>Vervielfältigung:</w:t>
      </w:r>
      <w:r w:rsidRPr="002577D6">
        <w:t> Der Lizenznehmer darf eine (1) Sicherungskopie erstellen, die als solche zu kennzeichnen ist. Weitere Vervielfältigungen sind untersagt, soweit sie nicht für die vertragsgemäße Nutzung (Laden in den Arbeitsspeicher) zwingend erforderlich sind.</w:t>
      </w:r>
    </w:p>
    <w:p w14:paraId="6E1812F0" w14:textId="77777777" w:rsidR="002577D6" w:rsidRPr="002577D6" w:rsidRDefault="002577D6" w:rsidP="002577D6">
      <w:r w:rsidRPr="002577D6">
        <w:t>(4) </w:t>
      </w:r>
      <w:r w:rsidRPr="002577D6">
        <w:rPr>
          <w:b/>
          <w:bCs/>
        </w:rPr>
        <w:t>Weitergabe (nur bei Kaufsoftware):</w:t>
      </w:r>
      <w:r w:rsidRPr="002577D6">
        <w:t> a) Der Lizenznehmer darf die Software an einen Dritten veräußern, wenn er die Nutzung der Software selbst vollständig und endgültig aufgibt. b) Vor der Weitergabe ist der Lizenznehmer verpflichtet, alle bei ihm verbleibenden Kopien der Software vollständig zu löschen. c) Der Lizenznehmer hat den Lizenzgeber in Textform über den Übergang der Lizenz zu informieren. Eine Vermietung ist nicht gestattet.</w:t>
      </w:r>
    </w:p>
    <w:p w14:paraId="2C9B684A" w14:textId="77777777" w:rsidR="002577D6" w:rsidRPr="002577D6" w:rsidRDefault="002577D6" w:rsidP="002577D6">
      <w:r w:rsidRPr="002577D6">
        <w:t>(5) </w:t>
      </w:r>
      <w:r w:rsidRPr="002577D6">
        <w:rPr>
          <w:b/>
          <w:bCs/>
        </w:rPr>
        <w:t>Verbot von Reverse Engineering:</w:t>
      </w:r>
      <w:r w:rsidRPr="002577D6">
        <w:t xml:space="preserve"> a) Das Rückentwickeln (Reverse Engineering), Dekompilieren und Entassemblieren der Software ist untersagt. b) Zwingende Rechte zur Herstellung der Interoperabilität (§ 69e UrhG) bleiben unberührt; der Lizenznehmer hat jedoch zuvor den Lizenzgeber in Textform aufzufordern, die erforderlichen Informationen bereitzustellen. c) Ein Reverse Engineering zur Erlangung von Geschäftsgeheimnissen (insbesondere der Berechnungsalgorithmen) gemäß § 3 Abs. 1 Nr. 2 </w:t>
      </w:r>
      <w:proofErr w:type="spellStart"/>
      <w:r w:rsidRPr="002577D6">
        <w:t>GeschGehG</w:t>
      </w:r>
      <w:proofErr w:type="spellEnd"/>
      <w:r w:rsidRPr="002577D6">
        <w:t xml:space="preserve"> wird ausdrücklich ausgeschlossen.</w:t>
      </w:r>
    </w:p>
    <w:p w14:paraId="60FCB653" w14:textId="77777777" w:rsidR="002577D6" w:rsidRPr="002577D6" w:rsidRDefault="002577D6" w:rsidP="002577D6">
      <w:pPr>
        <w:rPr>
          <w:b/>
          <w:bCs/>
        </w:rPr>
      </w:pPr>
      <w:r w:rsidRPr="002577D6">
        <w:rPr>
          <w:b/>
          <w:bCs/>
        </w:rPr>
        <w:t>§ 4 Mitwirkungspflichten und Fachverantwortung</w:t>
      </w:r>
    </w:p>
    <w:p w14:paraId="59EB6704" w14:textId="77777777" w:rsidR="002577D6" w:rsidRPr="002577D6" w:rsidRDefault="002577D6" w:rsidP="002577D6">
      <w:r w:rsidRPr="002577D6">
        <w:t>(1) </w:t>
      </w:r>
      <w:r w:rsidRPr="002577D6">
        <w:rPr>
          <w:b/>
          <w:bCs/>
        </w:rPr>
        <w:t>Systemumgebung:</w:t>
      </w:r>
      <w:r w:rsidRPr="002577D6">
        <w:t> Es obliegt dem Lizenznehmer, eine geeignete Hardware- und Softwareumgebung für den Betrieb der Software bereitzustellen.</w:t>
      </w:r>
    </w:p>
    <w:p w14:paraId="36DBEEA1" w14:textId="77777777" w:rsidR="002577D6" w:rsidRPr="002577D6" w:rsidRDefault="002577D6" w:rsidP="002577D6">
      <w:r w:rsidRPr="002577D6">
        <w:t>(2) </w:t>
      </w:r>
      <w:r w:rsidRPr="002577D6">
        <w:rPr>
          <w:b/>
          <w:bCs/>
        </w:rPr>
        <w:t>Datensicherung:</w:t>
      </w:r>
      <w:r w:rsidRPr="002577D6">
        <w:t> Der Lizenznehmer ist verpflichtet, angemessene Vorkehrungen für den Fall eines Softwareausfalls zu treffen (regelmäßige Datensicherung).</w:t>
      </w:r>
    </w:p>
    <w:p w14:paraId="2E5E58BA" w14:textId="77777777" w:rsidR="002577D6" w:rsidRPr="002577D6" w:rsidRDefault="002577D6" w:rsidP="002577D6">
      <w:r w:rsidRPr="002577D6">
        <w:t>(3) </w:t>
      </w:r>
      <w:r w:rsidRPr="002577D6">
        <w:rPr>
          <w:b/>
          <w:bCs/>
        </w:rPr>
        <w:t>Ingenieurvorbehalt:</w:t>
      </w:r>
      <w:r w:rsidRPr="002577D6">
        <w:t> a) Die Software dient als technisches Hilfsmittel. Sie ersetzt nicht die ingenieurtechnische Prüfung. b) Der Lizenznehmer ist verpflichtet, die Ergebnisse der Software vor deren Verwendung oder Weitergabe auf Plausibilität und Richtigkeit zu prüfen. c) Der Lizenzgeber haftet nicht für Planungsfehler, die bei einer fachmännischen Prüfung der Ergebnisse erkennbar gewesen wären.</w:t>
      </w:r>
    </w:p>
    <w:p w14:paraId="747EA0EC" w14:textId="77777777" w:rsidR="002577D6" w:rsidRPr="002577D6" w:rsidRDefault="002577D6" w:rsidP="002577D6">
      <w:pPr>
        <w:rPr>
          <w:b/>
          <w:bCs/>
        </w:rPr>
      </w:pPr>
      <w:r w:rsidRPr="002577D6">
        <w:rPr>
          <w:b/>
          <w:bCs/>
        </w:rPr>
        <w:t>§ 5 Updates und negative Beschaffenheitsvereinbarung</w:t>
      </w:r>
    </w:p>
    <w:p w14:paraId="38F07745" w14:textId="77777777" w:rsidR="002577D6" w:rsidRPr="002577D6" w:rsidRDefault="002577D6" w:rsidP="002577D6">
      <w:r w:rsidRPr="002577D6">
        <w:t>(1) Die Parteien vereinbaren abweichend von § 327f BGB, dass der Lizenzgeber keine Aktualisierungen (Updates) schuldet, die über die reine Mängelbeseitigung im Rahmen der Gewährleistungsfrist hinausgehen.</w:t>
      </w:r>
    </w:p>
    <w:p w14:paraId="7C1C5D84" w14:textId="77777777" w:rsidR="002577D6" w:rsidRPr="002577D6" w:rsidRDefault="002577D6" w:rsidP="002577D6">
      <w:r w:rsidRPr="002577D6">
        <w:t>(2) Ein Anspruch auf Funktionserweiterungen, Anpassungen an neue Betriebssysteme oder laufende Sicherheitsupdates nach Ablauf der Gewährleistung besteht ohne gesonderten Pflegevertrag nicht.</w:t>
      </w:r>
    </w:p>
    <w:p w14:paraId="673C8DC8" w14:textId="77777777" w:rsidR="002577D6" w:rsidRPr="002577D6" w:rsidRDefault="002577D6" w:rsidP="002577D6">
      <w:pPr>
        <w:rPr>
          <w:b/>
          <w:bCs/>
        </w:rPr>
      </w:pPr>
      <w:r w:rsidRPr="002577D6">
        <w:rPr>
          <w:b/>
          <w:bCs/>
        </w:rPr>
        <w:t>§ 6 Untersuchungs- und Rügepflicht</w:t>
      </w:r>
    </w:p>
    <w:p w14:paraId="1918232D" w14:textId="77777777" w:rsidR="002577D6" w:rsidRPr="002577D6" w:rsidRDefault="002577D6" w:rsidP="002577D6">
      <w:r w:rsidRPr="002577D6">
        <w:t>(1) Der Lizenznehmer hat die Software unverzüglich nach Bereitstellung auf offensichtliche Mängel zu untersuchen (§ 377 HGB).</w:t>
      </w:r>
    </w:p>
    <w:p w14:paraId="4E0A2FF1" w14:textId="77777777" w:rsidR="002577D6" w:rsidRPr="002577D6" w:rsidRDefault="002577D6" w:rsidP="002577D6">
      <w:r w:rsidRPr="002577D6">
        <w:t>(2) Mängel sind dem Lizenzgeber unverzüglich in Textform anzuzeigen. Unterbleibt die Anzeige, gilt die Software als genehmigt, es sei denn, der Mangel war bei der Untersuchung nicht erkennbar.</w:t>
      </w:r>
    </w:p>
    <w:p w14:paraId="77DE0C09" w14:textId="77777777" w:rsidR="002577D6" w:rsidRPr="002577D6" w:rsidRDefault="002577D6" w:rsidP="002577D6">
      <w:pPr>
        <w:rPr>
          <w:b/>
          <w:bCs/>
        </w:rPr>
      </w:pPr>
      <w:r w:rsidRPr="002577D6">
        <w:rPr>
          <w:b/>
          <w:bCs/>
        </w:rPr>
        <w:t>§ 7 Gewährleistung</w:t>
      </w:r>
    </w:p>
    <w:p w14:paraId="1C80AD28" w14:textId="77777777" w:rsidR="002577D6" w:rsidRPr="002577D6" w:rsidRDefault="002577D6" w:rsidP="002577D6">
      <w:r w:rsidRPr="002577D6">
        <w:t>(1) Die Verjährungsfrist für Mängelansprüche beträgt ein (1) Jahr ab gesetzlichem Verjährungsbeginn.</w:t>
      </w:r>
    </w:p>
    <w:p w14:paraId="0F7FA2FD" w14:textId="77777777" w:rsidR="002577D6" w:rsidRPr="002577D6" w:rsidRDefault="002577D6" w:rsidP="002577D6">
      <w:r w:rsidRPr="002577D6">
        <w:lastRenderedPageBreak/>
        <w:t>(2) Der Lizenzgeber ist berechtigt, die Nacherfüllung auch durch Bereitstellung eines Workarounds (Umgehungslösung) zu erbringen, wenn dies dem Lizenznehmer zumutbar ist.</w:t>
      </w:r>
    </w:p>
    <w:p w14:paraId="2E9C7404" w14:textId="77777777" w:rsidR="002577D6" w:rsidRPr="002577D6" w:rsidRDefault="002577D6" w:rsidP="002577D6">
      <w:pPr>
        <w:rPr>
          <w:b/>
          <w:bCs/>
        </w:rPr>
      </w:pPr>
      <w:r w:rsidRPr="002577D6">
        <w:rPr>
          <w:b/>
          <w:bCs/>
        </w:rPr>
        <w:t>§ 8 Haftung</w:t>
      </w:r>
    </w:p>
    <w:p w14:paraId="431B8875" w14:textId="77777777" w:rsidR="002577D6" w:rsidRPr="002577D6" w:rsidRDefault="002577D6" w:rsidP="002577D6">
      <w:r w:rsidRPr="002577D6">
        <w:t>(1) Der Lizenzgeber haftet unbeschränkt bei Vorsatz, grober Fahrlässigkeit sowie bei Verletzung von Leben, Leib oder Gesundheit.</w:t>
      </w:r>
    </w:p>
    <w:p w14:paraId="124EC387" w14:textId="77777777" w:rsidR="002577D6" w:rsidRPr="002577D6" w:rsidRDefault="002577D6" w:rsidP="002577D6">
      <w:r w:rsidRPr="002577D6">
        <w:t>(2) Bei leichter Fahrlässigkeit haftet der Lizenzgeber nur bei Verletzung wesentlicher Vertragspflichten (Kardinalpflichten), begrenzt auf den vertragstypischen, vorhersehbaren Schaden.</w:t>
      </w:r>
    </w:p>
    <w:p w14:paraId="72AFCF68" w14:textId="77777777" w:rsidR="002577D6" w:rsidRPr="002577D6" w:rsidRDefault="002577D6" w:rsidP="002577D6">
      <w:r w:rsidRPr="002577D6">
        <w:t>(3) Die Haftung für Datenverlust ist auf den typischen Wiederherstellungsaufwand beschränkt, der bei regelmäßiger Datensicherung entstanden wäre. Eine weitergehende Haftung (z.B. für entgangenen Gewinn) ist ausgeschlossen.</w:t>
      </w:r>
    </w:p>
    <w:p w14:paraId="5DB4BFEA" w14:textId="77777777" w:rsidR="002577D6" w:rsidRPr="002577D6" w:rsidRDefault="002577D6" w:rsidP="002577D6">
      <w:pPr>
        <w:rPr>
          <w:b/>
          <w:bCs/>
        </w:rPr>
      </w:pPr>
      <w:r w:rsidRPr="002577D6">
        <w:rPr>
          <w:b/>
          <w:bCs/>
        </w:rPr>
        <w:t>§ 9 Schlussbestimmungen</w:t>
      </w:r>
    </w:p>
    <w:p w14:paraId="7A336D04" w14:textId="77777777" w:rsidR="002577D6" w:rsidRPr="002577D6" w:rsidRDefault="002577D6" w:rsidP="002577D6">
      <w:r w:rsidRPr="002577D6">
        <w:t>(1) Änderungen oder Ergänzungen dieses Vertrages bedürfen der Textform.</w:t>
      </w:r>
    </w:p>
    <w:p w14:paraId="21EA19B5" w14:textId="77777777" w:rsidR="002577D6" w:rsidRPr="002577D6" w:rsidRDefault="002577D6" w:rsidP="002577D6">
      <w:r w:rsidRPr="002577D6">
        <w:t>(2) Es gilt das Recht der Bundesrepublik Deutschland unter Ausschluss des UN-Kaufrechts.</w:t>
      </w:r>
    </w:p>
    <w:p w14:paraId="2CE8F3EC" w14:textId="77777777" w:rsidR="002577D6" w:rsidRPr="002577D6" w:rsidRDefault="002577D6" w:rsidP="002577D6">
      <w:r w:rsidRPr="002577D6">
        <w:t>(3) Ausschließlicher Gerichtsstand ist Stuttgart, sofern der Lizenznehmer Kaufmann ist.</w:t>
      </w:r>
    </w:p>
    <w:p w14:paraId="7FE25CED" w14:textId="77777777" w:rsidR="002577D6" w:rsidRPr="002577D6" w:rsidRDefault="002577D6" w:rsidP="002577D6">
      <w:r w:rsidRPr="002577D6">
        <w:t>(4) Sollten einzelne Bestimmungen dieses Vertrages unwirksam sein, berührt dies die Wirksamkeit der übrigen Bestimmungen nicht.</w:t>
      </w:r>
    </w:p>
    <w:p w14:paraId="2A13F925" w14:textId="77777777" w:rsidR="002577D6" w:rsidRPr="002577D6" w:rsidRDefault="002577D6" w:rsidP="002577D6">
      <w:r w:rsidRPr="002577D6">
        <w:pict w14:anchorId="567FDB93">
          <v:rect id="_x0000_i1038" style="width:0;height:1.5pt" o:hralign="center" o:hrstd="t" o:hr="t" fillcolor="#a0a0a0" stroked="f"/>
        </w:pict>
      </w:r>
    </w:p>
    <w:p w14:paraId="5B49BC75" w14:textId="77777777" w:rsidR="002577D6" w:rsidRPr="002577D6" w:rsidRDefault="002577D6" w:rsidP="002577D6">
      <w:r w:rsidRPr="002577D6">
        <w:rPr>
          <w:b/>
          <w:bCs/>
        </w:rPr>
        <w:t>Ort, Datum</w:t>
      </w:r>
      <w:r w:rsidRPr="002577D6">
        <w:t> ___________________________</w:t>
      </w:r>
    </w:p>
    <w:p w14:paraId="36CFC14D" w14:textId="77777777" w:rsidR="002577D6" w:rsidRPr="002577D6" w:rsidRDefault="002577D6" w:rsidP="002577D6">
      <w:r w:rsidRPr="002577D6">
        <w:rPr>
          <w:b/>
          <w:bCs/>
        </w:rPr>
        <w:t>Unterschrift Lizenznehmer</w:t>
      </w:r>
      <w:r w:rsidRPr="002577D6">
        <w:t> ___________________________</w:t>
      </w:r>
    </w:p>
    <w:p w14:paraId="440995EC" w14:textId="77777777" w:rsidR="004D4342" w:rsidRDefault="004D4342"/>
    <w:sectPr w:rsidR="004D434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D6"/>
    <w:rsid w:val="00126FB2"/>
    <w:rsid w:val="002577D6"/>
    <w:rsid w:val="004D4342"/>
    <w:rsid w:val="005028CF"/>
    <w:rsid w:val="00656675"/>
    <w:rsid w:val="00881D36"/>
    <w:rsid w:val="00AA73B8"/>
    <w:rsid w:val="00C073F7"/>
    <w:rsid w:val="00E374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3AF7"/>
  <w15:chartTrackingRefBased/>
  <w15:docId w15:val="{4C266478-966B-4E68-BE50-7F523B7AE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7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57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577D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577D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577D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577D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77D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77D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77D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77D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577D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577D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577D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577D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577D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77D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77D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77D6"/>
    <w:rPr>
      <w:rFonts w:eastAsiaTheme="majorEastAsia" w:cstheme="majorBidi"/>
      <w:color w:val="272727" w:themeColor="text1" w:themeTint="D8"/>
    </w:rPr>
  </w:style>
  <w:style w:type="paragraph" w:styleId="Titel">
    <w:name w:val="Title"/>
    <w:basedOn w:val="Standard"/>
    <w:next w:val="Standard"/>
    <w:link w:val="TitelZchn"/>
    <w:uiPriority w:val="10"/>
    <w:qFormat/>
    <w:rsid w:val="00257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77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77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77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77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77D6"/>
    <w:rPr>
      <w:i/>
      <w:iCs/>
      <w:color w:val="404040" w:themeColor="text1" w:themeTint="BF"/>
    </w:rPr>
  </w:style>
  <w:style w:type="paragraph" w:styleId="Listenabsatz">
    <w:name w:val="List Paragraph"/>
    <w:basedOn w:val="Standard"/>
    <w:uiPriority w:val="34"/>
    <w:qFormat/>
    <w:rsid w:val="002577D6"/>
    <w:pPr>
      <w:ind w:left="720"/>
      <w:contextualSpacing/>
    </w:pPr>
  </w:style>
  <w:style w:type="character" w:styleId="IntensiveHervorhebung">
    <w:name w:val="Intense Emphasis"/>
    <w:basedOn w:val="Absatz-Standardschriftart"/>
    <w:uiPriority w:val="21"/>
    <w:qFormat/>
    <w:rsid w:val="002577D6"/>
    <w:rPr>
      <w:i/>
      <w:iCs/>
      <w:color w:val="0F4761" w:themeColor="accent1" w:themeShade="BF"/>
    </w:rPr>
  </w:style>
  <w:style w:type="paragraph" w:styleId="IntensivesZitat">
    <w:name w:val="Intense Quote"/>
    <w:basedOn w:val="Standard"/>
    <w:next w:val="Standard"/>
    <w:link w:val="IntensivesZitatZchn"/>
    <w:uiPriority w:val="30"/>
    <w:qFormat/>
    <w:rsid w:val="00257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577D6"/>
    <w:rPr>
      <w:i/>
      <w:iCs/>
      <w:color w:val="0F4761" w:themeColor="accent1" w:themeShade="BF"/>
    </w:rPr>
  </w:style>
  <w:style w:type="character" w:styleId="IntensiverVerweis">
    <w:name w:val="Intense Reference"/>
    <w:basedOn w:val="Absatz-Standardschriftart"/>
    <w:uiPriority w:val="32"/>
    <w:qFormat/>
    <w:rsid w:val="00257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819</Words>
  <Characters>5816</Characters>
  <Application>Microsoft Office Word</Application>
  <DocSecurity>0</DocSecurity>
  <Lines>98</Lines>
  <Paragraphs>43</Paragraphs>
  <ScaleCrop>false</ScaleCrop>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1</cp:revision>
  <dcterms:created xsi:type="dcterms:W3CDTF">2026-01-10T10:40:00Z</dcterms:created>
  <dcterms:modified xsi:type="dcterms:W3CDTF">2026-01-10T10:41:00Z</dcterms:modified>
</cp:coreProperties>
</file>