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E5CD" w14:textId="77777777" w:rsidR="0049025E" w:rsidRPr="002A1D3D" w:rsidRDefault="00000000">
      <w:pPr>
        <w:spacing w:after="40"/>
        <w:rPr>
          <w:lang w:val="fr-FR"/>
        </w:rPr>
      </w:pPr>
      <w:r w:rsidRPr="002A1D3D">
        <w:rPr>
          <w:b/>
          <w:color w:val="264653"/>
          <w:sz w:val="48"/>
          <w:lang w:val="fr-FR"/>
        </w:rPr>
        <w:t>Notes de réunion</w:t>
      </w:r>
    </w:p>
    <w:p w14:paraId="7C7FCF99" w14:textId="77777777" w:rsidR="0049025E" w:rsidRPr="002A1D3D" w:rsidRDefault="00000000">
      <w:pPr>
        <w:pBdr>
          <w:bottom w:val="single" w:sz="8" w:space="6" w:color="264653"/>
        </w:pBdr>
        <w:spacing w:after="240"/>
        <w:rPr>
          <w:lang w:val="fr-FR"/>
        </w:rPr>
      </w:pPr>
      <w:r w:rsidRPr="002A1D3D">
        <w:rPr>
          <w:color w:val="6B6B6B"/>
          <w:sz w:val="22"/>
          <w:lang w:val="fr-FR"/>
        </w:rPr>
        <w:t xml:space="preserve">PYB · </w:t>
      </w:r>
      <w:proofErr w:type="gramStart"/>
      <w:r w:rsidRPr="002A1D3D">
        <w:rPr>
          <w:color w:val="6B6B6B"/>
          <w:sz w:val="22"/>
          <w:lang w:val="fr-FR"/>
        </w:rPr>
        <w:t>IB  —</w:t>
      </w:r>
      <w:proofErr w:type="gramEnd"/>
      <w:r w:rsidRPr="002A1D3D">
        <w:rPr>
          <w:color w:val="6B6B6B"/>
          <w:sz w:val="22"/>
          <w:lang w:val="fr-FR"/>
        </w:rPr>
        <w:t xml:space="preserve">  9 septembre 2026</w:t>
      </w:r>
    </w:p>
    <w:p w14:paraId="4E4C1086" w14:textId="77777777" w:rsidR="0049025E" w:rsidRPr="002A1D3D" w:rsidRDefault="00000000">
      <w:pPr>
        <w:spacing w:after="280"/>
        <w:rPr>
          <w:lang w:val="fr-FR"/>
        </w:rPr>
      </w:pPr>
      <w:r w:rsidRPr="002A1D3D">
        <w:rPr>
          <w:i/>
          <w:color w:val="6B6B6B"/>
          <w:lang w:val="fr-FR"/>
        </w:rPr>
        <w:t>Projet PIPELINE_01 — points abordés et décisions.</w:t>
      </w:r>
    </w:p>
    <w:p w14:paraId="5722CCE7" w14:textId="77777777" w:rsidR="0049025E" w:rsidRDefault="00000000">
      <w:pPr>
        <w:pStyle w:val="Heading1"/>
      </w:pPr>
      <w:proofErr w:type="spellStart"/>
      <w:r>
        <w:t>Synthèse</w:t>
      </w:r>
      <w:proofErr w:type="spellEnd"/>
      <w:r>
        <w:t xml:space="preserve"> des </w:t>
      </w:r>
      <w:proofErr w:type="spellStart"/>
      <w:r>
        <w:t>décisions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7200"/>
      </w:tblGrid>
      <w:tr w:rsidR="0049025E" w14:paraId="6B8E0334" w14:textId="77777777">
        <w:trPr>
          <w:jc w:val="center"/>
        </w:trPr>
        <w:tc>
          <w:tcPr>
            <w:tcW w:w="2200" w:type="dxa"/>
            <w:shd w:val="clear" w:color="auto" w:fill="264653"/>
          </w:tcPr>
          <w:p w14:paraId="6D1BAD28" w14:textId="77777777" w:rsidR="0049025E" w:rsidRDefault="00000000">
            <w:r>
              <w:rPr>
                <w:b/>
                <w:color w:val="FFFFFF"/>
                <w:sz w:val="20"/>
              </w:rPr>
              <w:t>Sujet</w:t>
            </w:r>
          </w:p>
        </w:tc>
        <w:tc>
          <w:tcPr>
            <w:tcW w:w="7200" w:type="dxa"/>
            <w:shd w:val="clear" w:color="auto" w:fill="264653"/>
          </w:tcPr>
          <w:p w14:paraId="59CEBF4E" w14:textId="77777777" w:rsidR="0049025E" w:rsidRDefault="00000000">
            <w:r>
              <w:rPr>
                <w:b/>
                <w:color w:val="FFFFFF"/>
                <w:sz w:val="20"/>
              </w:rPr>
              <w:t>Décision</w:t>
            </w:r>
          </w:p>
        </w:tc>
      </w:tr>
      <w:tr w:rsidR="0049025E" w:rsidRPr="002A1D3D" w14:paraId="32F92118" w14:textId="77777777">
        <w:trPr>
          <w:jc w:val="center"/>
        </w:trPr>
        <w:tc>
          <w:tcPr>
            <w:tcW w:w="2200" w:type="dxa"/>
          </w:tcPr>
          <w:p w14:paraId="421DC2FF" w14:textId="77777777" w:rsidR="0049025E" w:rsidRDefault="00000000">
            <w:r>
              <w:rPr>
                <w:b/>
                <w:color w:val="264653"/>
                <w:sz w:val="20"/>
              </w:rPr>
              <w:t>Multicentrique</w:t>
            </w:r>
          </w:p>
        </w:tc>
        <w:tc>
          <w:tcPr>
            <w:tcW w:w="7200" w:type="dxa"/>
          </w:tcPr>
          <w:p w14:paraId="0ACE9A10" w14:textId="77777777" w:rsidR="0049025E" w:rsidRPr="002A1D3D" w:rsidRDefault="00000000">
            <w:pPr>
              <w:rPr>
                <w:lang w:val="fr-FR"/>
              </w:rPr>
            </w:pPr>
            <w:r w:rsidRPr="002A1D3D">
              <w:rPr>
                <w:sz w:val="20"/>
                <w:lang w:val="fr-FR"/>
              </w:rPr>
              <w:t>Mis en stand-by. Chantier à part entière : module dédié, pas un simple flag.</w:t>
            </w:r>
          </w:p>
        </w:tc>
      </w:tr>
      <w:tr w:rsidR="0049025E" w:rsidRPr="002A1D3D" w14:paraId="6B996F0C" w14:textId="77777777">
        <w:trPr>
          <w:jc w:val="center"/>
        </w:trPr>
        <w:tc>
          <w:tcPr>
            <w:tcW w:w="2200" w:type="dxa"/>
            <w:shd w:val="clear" w:color="auto" w:fill="E8EEF0"/>
          </w:tcPr>
          <w:p w14:paraId="1A7761EC" w14:textId="77777777" w:rsidR="0049025E" w:rsidRDefault="00000000">
            <w:r>
              <w:rPr>
                <w:b/>
                <w:color w:val="264653"/>
                <w:sz w:val="20"/>
              </w:rPr>
              <w:t>QC / checkpoint</w:t>
            </w:r>
          </w:p>
        </w:tc>
        <w:tc>
          <w:tcPr>
            <w:tcW w:w="7200" w:type="dxa"/>
            <w:shd w:val="clear" w:color="auto" w:fill="E8EEF0"/>
          </w:tcPr>
          <w:p w14:paraId="70F46A28" w14:textId="77777777" w:rsidR="0049025E" w:rsidRPr="002A1D3D" w:rsidRDefault="00000000">
            <w:pPr>
              <w:rPr>
                <w:lang w:val="fr-FR"/>
              </w:rPr>
            </w:pPr>
            <w:r w:rsidRPr="002A1D3D">
              <w:rPr>
                <w:sz w:val="20"/>
                <w:lang w:val="fr-FR"/>
              </w:rPr>
              <w:t xml:space="preserve">Les découpler au niveau des commandes. « </w:t>
            </w:r>
            <w:proofErr w:type="spellStart"/>
            <w:proofErr w:type="gramStart"/>
            <w:r w:rsidRPr="002A1D3D">
              <w:rPr>
                <w:sz w:val="20"/>
                <w:lang w:val="fr-FR"/>
              </w:rPr>
              <w:t>resume</w:t>
            </w:r>
            <w:proofErr w:type="spellEnd"/>
            <w:proofErr w:type="gramEnd"/>
            <w:r w:rsidRPr="002A1D3D">
              <w:rPr>
                <w:sz w:val="20"/>
                <w:lang w:val="fr-FR"/>
              </w:rPr>
              <w:t xml:space="preserve"> » ne doit que reprendre là où on s'est arrêté.</w:t>
            </w:r>
          </w:p>
        </w:tc>
      </w:tr>
      <w:tr w:rsidR="0049025E" w:rsidRPr="002A1D3D" w14:paraId="2BA2F942" w14:textId="77777777">
        <w:trPr>
          <w:jc w:val="center"/>
        </w:trPr>
        <w:tc>
          <w:tcPr>
            <w:tcW w:w="2200" w:type="dxa"/>
          </w:tcPr>
          <w:p w14:paraId="78461C90" w14:textId="77777777" w:rsidR="0049025E" w:rsidRDefault="00000000">
            <w:r>
              <w:rPr>
                <w:b/>
                <w:color w:val="264653"/>
                <w:sz w:val="20"/>
              </w:rPr>
              <w:t xml:space="preserve">QC </w:t>
            </w:r>
            <w:proofErr w:type="spellStart"/>
            <w:r>
              <w:rPr>
                <w:b/>
                <w:color w:val="264653"/>
                <w:sz w:val="20"/>
              </w:rPr>
              <w:t>en</w:t>
            </w:r>
            <w:proofErr w:type="spellEnd"/>
            <w:r>
              <w:rPr>
                <w:b/>
                <w:color w:val="264653"/>
                <w:sz w:val="20"/>
              </w:rPr>
              <w:t xml:space="preserve"> direct</w:t>
            </w:r>
          </w:p>
        </w:tc>
        <w:tc>
          <w:tcPr>
            <w:tcW w:w="7200" w:type="dxa"/>
          </w:tcPr>
          <w:p w14:paraId="34C2AE3C" w14:textId="77777777" w:rsidR="0049025E" w:rsidRPr="002A1D3D" w:rsidRDefault="00000000">
            <w:pPr>
              <w:rPr>
                <w:lang w:val="fr-FR"/>
              </w:rPr>
            </w:pPr>
            <w:r w:rsidRPr="002A1D3D">
              <w:rPr>
                <w:sz w:val="20"/>
                <w:lang w:val="fr-FR"/>
              </w:rPr>
              <w:t>Le QC global est lancé par une commande dédiée ; le QC en direct passe par un formulaire (outil interactif).</w:t>
            </w:r>
          </w:p>
        </w:tc>
      </w:tr>
      <w:tr w:rsidR="0049025E" w:rsidRPr="002A1D3D" w14:paraId="7347A0A1" w14:textId="77777777">
        <w:trPr>
          <w:jc w:val="center"/>
        </w:trPr>
        <w:tc>
          <w:tcPr>
            <w:tcW w:w="2200" w:type="dxa"/>
            <w:shd w:val="clear" w:color="auto" w:fill="E8EEF0"/>
          </w:tcPr>
          <w:p w14:paraId="26411B11" w14:textId="77777777" w:rsidR="0049025E" w:rsidRDefault="00000000">
            <w:r>
              <w:rPr>
                <w:b/>
                <w:color w:val="264653"/>
                <w:sz w:val="20"/>
              </w:rPr>
              <w:t>Entrée de « run »</w:t>
            </w:r>
          </w:p>
        </w:tc>
        <w:tc>
          <w:tcPr>
            <w:tcW w:w="7200" w:type="dxa"/>
            <w:shd w:val="clear" w:color="auto" w:fill="E8EEF0"/>
          </w:tcPr>
          <w:p w14:paraId="2AB81698" w14:textId="77777777" w:rsidR="0049025E" w:rsidRPr="002A1D3D" w:rsidRDefault="00000000">
            <w:pPr>
              <w:rPr>
                <w:lang w:val="fr-FR"/>
              </w:rPr>
            </w:pPr>
            <w:r w:rsidRPr="002A1D3D">
              <w:rPr>
                <w:sz w:val="20"/>
                <w:lang w:val="fr-FR"/>
              </w:rPr>
              <w:t>Option 2 : passer la stack DICOM, filtrage dans la méthode, avec un checkpoint dédié.</w:t>
            </w:r>
          </w:p>
        </w:tc>
      </w:tr>
      <w:tr w:rsidR="0049025E" w:rsidRPr="002A1D3D" w14:paraId="1D798306" w14:textId="77777777">
        <w:trPr>
          <w:jc w:val="center"/>
        </w:trPr>
        <w:tc>
          <w:tcPr>
            <w:tcW w:w="2200" w:type="dxa"/>
          </w:tcPr>
          <w:p w14:paraId="1DEA3168" w14:textId="77777777" w:rsidR="0049025E" w:rsidRDefault="00000000">
            <w:r>
              <w:rPr>
                <w:b/>
                <w:color w:val="264653"/>
                <w:sz w:val="20"/>
              </w:rPr>
              <w:t>Étape 1 — report</w:t>
            </w:r>
          </w:p>
        </w:tc>
        <w:tc>
          <w:tcPr>
            <w:tcW w:w="7200" w:type="dxa"/>
          </w:tcPr>
          <w:p w14:paraId="3C76326E" w14:textId="77777777" w:rsidR="0049025E" w:rsidRPr="002A1D3D" w:rsidRDefault="00000000">
            <w:pPr>
              <w:rPr>
                <w:lang w:val="fr-FR"/>
              </w:rPr>
            </w:pPr>
            <w:r w:rsidRPr="002A1D3D">
              <w:rPr>
                <w:sz w:val="20"/>
                <w:lang w:val="fr-FR"/>
              </w:rPr>
              <w:t xml:space="preserve">Retirer la génération de report à chaque run de « process » ; retirer le « </w:t>
            </w:r>
            <w:proofErr w:type="spellStart"/>
            <w:r w:rsidRPr="002A1D3D">
              <w:rPr>
                <w:sz w:val="20"/>
                <w:lang w:val="fr-FR"/>
              </w:rPr>
              <w:t>pending</w:t>
            </w:r>
            <w:proofErr w:type="spellEnd"/>
            <w:r w:rsidRPr="002A1D3D">
              <w:rPr>
                <w:sz w:val="20"/>
                <w:lang w:val="fr-FR"/>
              </w:rPr>
              <w:t xml:space="preserve"> » du QC pour </w:t>
            </w:r>
            <w:proofErr w:type="gramStart"/>
            <w:r w:rsidRPr="002A1D3D">
              <w:rPr>
                <w:sz w:val="20"/>
                <w:lang w:val="fr-FR"/>
              </w:rPr>
              <w:t>la v1</w:t>
            </w:r>
            <w:proofErr w:type="gramEnd"/>
            <w:r w:rsidRPr="002A1D3D">
              <w:rPr>
                <w:sz w:val="20"/>
                <w:lang w:val="fr-FR"/>
              </w:rPr>
              <w:t>.</w:t>
            </w:r>
          </w:p>
        </w:tc>
      </w:tr>
    </w:tbl>
    <w:p w14:paraId="59A44795" w14:textId="77777777" w:rsidR="0049025E" w:rsidRPr="002A1D3D" w:rsidRDefault="0049025E">
      <w:pPr>
        <w:spacing w:after="40"/>
        <w:rPr>
          <w:lang w:val="fr-FR"/>
        </w:rPr>
      </w:pPr>
    </w:p>
    <w:p w14:paraId="0E5B0722" w14:textId="77777777" w:rsidR="0049025E" w:rsidRDefault="00000000">
      <w:pPr>
        <w:pStyle w:val="Heading1"/>
      </w:pPr>
      <w:r>
        <w:t>1</w:t>
      </w:r>
      <w:proofErr w:type="gramStart"/>
      <w:r>
        <w:t>.  Interface</w:t>
      </w:r>
      <w:proofErr w:type="gramEnd"/>
      <w:r>
        <w:t xml:space="preserve"> en ligne de commande</w:t>
      </w:r>
    </w:p>
    <w:p w14:paraId="552D5B52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t>Déplacer les imports du haut des fichiers pour qu'ils ne soient chargés qu'au moment où c'est nécessaire : un simple « pipeline » ne doit pas être aussi lent.</w:t>
      </w:r>
    </w:p>
    <w:p w14:paraId="48154CEE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t>Ajouter une barre de progression.</w:t>
      </w:r>
    </w:p>
    <w:p w14:paraId="74350EC4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t>La ligne de commande doit refléter fidèlement la logique interne du programme.</w:t>
      </w:r>
    </w:p>
    <w:p w14:paraId="328459E8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t>Une commande pour consulter : les méthodes disponibles, leurs checkpoints, les paramètres de chaque méthode ; et lister les jobs avec leur état.</w:t>
      </w:r>
    </w:p>
    <w:p w14:paraId="1A79F7EB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t>Option « segment » : la passer en mode choix (</w:t>
      </w:r>
      <w:proofErr w:type="spellStart"/>
      <w:r w:rsidRPr="002A1D3D">
        <w:rPr>
          <w:lang w:val="fr-FR"/>
        </w:rPr>
        <w:t>choice</w:t>
      </w:r>
      <w:proofErr w:type="spellEnd"/>
      <w:r w:rsidRPr="002A1D3D">
        <w:rPr>
          <w:lang w:val="fr-FR"/>
        </w:rPr>
        <w:t>) pour éviter les fautes de frappe.</w:t>
      </w:r>
    </w:p>
    <w:p w14:paraId="5428B5A8" w14:textId="77777777" w:rsidR="0049025E" w:rsidRDefault="00000000">
      <w:pPr>
        <w:pStyle w:val="Heading1"/>
      </w:pPr>
      <w:r>
        <w:t>2</w:t>
      </w:r>
      <w:proofErr w:type="gramStart"/>
      <w:r>
        <w:t>.  Traitement</w:t>
      </w:r>
      <w:proofErr w:type="gramEnd"/>
      <w:r>
        <w:t xml:space="preserve"> des données multicentriques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0"/>
      </w:tblGrid>
      <w:tr w:rsidR="0049025E" w:rsidRPr="002A1D3D" w14:paraId="4A20402F" w14:textId="77777777">
        <w:trPr>
          <w:jc w:val="center"/>
        </w:trPr>
        <w:tc>
          <w:tcPr>
            <w:tcW w:w="9680" w:type="dxa"/>
            <w:shd w:val="clear" w:color="auto" w:fill="F3EDE2"/>
          </w:tcPr>
          <w:p w14:paraId="38CDCC38" w14:textId="77777777" w:rsidR="0049025E" w:rsidRPr="002A1D3D" w:rsidRDefault="00000000">
            <w:pPr>
              <w:spacing w:before="60" w:after="60"/>
              <w:rPr>
                <w:lang w:val="fr-FR"/>
              </w:rPr>
            </w:pPr>
            <w:r w:rsidRPr="002A1D3D">
              <w:rPr>
                <w:b/>
                <w:color w:val="264653"/>
                <w:lang w:val="fr-FR"/>
              </w:rPr>
              <w:t xml:space="preserve">Stand-by. </w:t>
            </w:r>
            <w:r w:rsidRPr="002A1D3D">
              <w:rPr>
                <w:lang w:val="fr-FR"/>
              </w:rPr>
              <w:t>Chantier à part entière : module dédié et vraie réflexion, bien plus qu'un simple flag.</w:t>
            </w:r>
          </w:p>
        </w:tc>
      </w:tr>
    </w:tbl>
    <w:p w14:paraId="524B1B9F" w14:textId="77777777" w:rsidR="0049025E" w:rsidRPr="002A1D3D" w:rsidRDefault="0049025E">
      <w:pPr>
        <w:spacing w:after="40"/>
        <w:rPr>
          <w:lang w:val="fr-FR"/>
        </w:rPr>
      </w:pPr>
    </w:p>
    <w:p w14:paraId="266F86B8" w14:textId="77777777" w:rsidR="0049025E" w:rsidRDefault="00000000">
      <w:pPr>
        <w:pStyle w:val="ListBullet"/>
      </w:pPr>
      <w:r>
        <w:t xml:space="preserve">Un reader </w:t>
      </w:r>
      <w:proofErr w:type="spellStart"/>
      <w:r>
        <w:t>spécifique</w:t>
      </w:r>
      <w:proofErr w:type="spellEnd"/>
      <w:r>
        <w:t>.</w:t>
      </w:r>
    </w:p>
    <w:p w14:paraId="1F900029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t>Du code dédié pour chaque site et chaque protocole.</w:t>
      </w:r>
    </w:p>
    <w:p w14:paraId="7262EB06" w14:textId="77777777" w:rsidR="0049025E" w:rsidRDefault="00000000">
      <w:pPr>
        <w:pStyle w:val="Heading1"/>
      </w:pPr>
      <w:r>
        <w:t>3.  Contrôle qualité (QC)</w:t>
      </w:r>
    </w:p>
    <w:p w14:paraId="57DF45FB" w14:textId="77777777" w:rsidR="0049025E" w:rsidRDefault="00000000">
      <w:pPr>
        <w:pStyle w:val="Heading2"/>
      </w:pPr>
      <w:r>
        <w:t>Affichage</w:t>
      </w:r>
    </w:p>
    <w:p w14:paraId="2B8C9151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t>Revoir l'affichage de l'</w:t>
      </w:r>
      <w:proofErr w:type="spellStart"/>
      <w:r w:rsidRPr="002A1D3D">
        <w:rPr>
          <w:lang w:val="fr-FR"/>
        </w:rPr>
        <w:t>overview</w:t>
      </w:r>
      <w:proofErr w:type="spellEnd"/>
      <w:r w:rsidRPr="002A1D3D">
        <w:rPr>
          <w:lang w:val="fr-FR"/>
        </w:rPr>
        <w:t xml:space="preserve"> en 5 × 4.</w:t>
      </w:r>
    </w:p>
    <w:p w14:paraId="4AAF8FD1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t>Pour le GIF : changer l'orientation, et y associer le fichier de labels afin d'appliquer les bonnes couleurs.</w:t>
      </w:r>
    </w:p>
    <w:p w14:paraId="4C2D1207" w14:textId="77777777" w:rsidR="0049025E" w:rsidRDefault="00000000">
      <w:pPr>
        <w:pStyle w:val="Heading2"/>
      </w:pPr>
      <w:r>
        <w:lastRenderedPageBreak/>
        <w:t>Concept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0"/>
      </w:tblGrid>
      <w:tr w:rsidR="0049025E" w:rsidRPr="002A1D3D" w14:paraId="0272175B" w14:textId="77777777">
        <w:trPr>
          <w:jc w:val="center"/>
        </w:trPr>
        <w:tc>
          <w:tcPr>
            <w:tcW w:w="9680" w:type="dxa"/>
            <w:shd w:val="clear" w:color="auto" w:fill="FBE9E7"/>
          </w:tcPr>
          <w:p w14:paraId="78196CDB" w14:textId="77777777" w:rsidR="0049025E" w:rsidRPr="002A1D3D" w:rsidRDefault="00000000">
            <w:pPr>
              <w:spacing w:before="60" w:after="60"/>
              <w:rPr>
                <w:lang w:val="fr-FR"/>
              </w:rPr>
            </w:pPr>
            <w:r w:rsidRPr="002A1D3D">
              <w:rPr>
                <w:b/>
                <w:color w:val="264653"/>
                <w:lang w:val="fr-FR"/>
              </w:rPr>
              <w:t xml:space="preserve">Priorité élevée. </w:t>
            </w:r>
            <w:r w:rsidRPr="002A1D3D">
              <w:rPr>
                <w:lang w:val="fr-FR"/>
              </w:rPr>
              <w:t xml:space="preserve">Découpler le QC du checkpoint au niveau de la commande. « </w:t>
            </w:r>
            <w:proofErr w:type="spellStart"/>
            <w:proofErr w:type="gramStart"/>
            <w:r w:rsidRPr="002A1D3D">
              <w:rPr>
                <w:lang w:val="fr-FR"/>
              </w:rPr>
              <w:t>resume</w:t>
            </w:r>
            <w:proofErr w:type="spellEnd"/>
            <w:proofErr w:type="gramEnd"/>
            <w:r w:rsidRPr="002A1D3D">
              <w:rPr>
                <w:lang w:val="fr-FR"/>
              </w:rPr>
              <w:t xml:space="preserve"> » fait trop de choses ; il doit uniquement permettre de reprendre là où on s'est arrêté — et n'est valable que lorsqu'il n'y a aucune modification à faire.</w:t>
            </w:r>
          </w:p>
        </w:tc>
      </w:tr>
    </w:tbl>
    <w:p w14:paraId="6DF6B308" w14:textId="77777777" w:rsidR="0049025E" w:rsidRPr="002A1D3D" w:rsidRDefault="0049025E">
      <w:pPr>
        <w:spacing w:after="40"/>
        <w:rPr>
          <w:lang w:val="fr-FR"/>
        </w:rPr>
      </w:pPr>
    </w:p>
    <w:p w14:paraId="2C3F23DC" w14:textId="77777777" w:rsidR="0049025E" w:rsidRDefault="00000000">
      <w:pPr>
        <w:pStyle w:val="ListBullet"/>
      </w:pPr>
      <w:proofErr w:type="spellStart"/>
      <w:r>
        <w:t>Ajouter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commande</w:t>
      </w:r>
      <w:proofErr w:type="spellEnd"/>
      <w:r>
        <w:t xml:space="preserve"> « QC ».</w:t>
      </w:r>
    </w:p>
    <w:p w14:paraId="0D4F7356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t xml:space="preserve">Via les jobs, « </w:t>
      </w:r>
      <w:proofErr w:type="spellStart"/>
      <w:r w:rsidRPr="002A1D3D">
        <w:rPr>
          <w:lang w:val="fr-FR"/>
        </w:rPr>
        <w:t>resume</w:t>
      </w:r>
      <w:proofErr w:type="spellEnd"/>
      <w:r w:rsidRPr="002A1D3D">
        <w:rPr>
          <w:lang w:val="fr-FR"/>
        </w:rPr>
        <w:t xml:space="preserve"> » dispose aujourd'hui des mêmes informations que « process ». Il faut que « process » ait les mêmes informations et puisse faire les mêmes actions. Exemple : ne pas reprendre mais tout refaire de A à Z avec les changements nécessaires, depuis « process ».</w:t>
      </w:r>
    </w:p>
    <w:p w14:paraId="3C085780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t xml:space="preserve">« </w:t>
      </w:r>
      <w:proofErr w:type="gramStart"/>
      <w:r w:rsidRPr="002A1D3D">
        <w:rPr>
          <w:lang w:val="fr-FR"/>
        </w:rPr>
        <w:t>action</w:t>
      </w:r>
      <w:proofErr w:type="gramEnd"/>
      <w:r w:rsidRPr="002A1D3D">
        <w:rPr>
          <w:lang w:val="fr-FR"/>
        </w:rPr>
        <w:t xml:space="preserve"> » doit devenir une sorte de « paramètre ».</w:t>
      </w:r>
    </w:p>
    <w:p w14:paraId="27119840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t>Ajouter un flag « reset » : revenir à zéro, ou reprendre à un checkpoint précis en le nommant.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0"/>
      </w:tblGrid>
      <w:tr w:rsidR="0049025E" w:rsidRPr="002A1D3D" w14:paraId="5878CF5D" w14:textId="77777777">
        <w:trPr>
          <w:jc w:val="center"/>
        </w:trPr>
        <w:tc>
          <w:tcPr>
            <w:tcW w:w="9680" w:type="dxa"/>
            <w:shd w:val="clear" w:color="auto" w:fill="F3EDE2"/>
          </w:tcPr>
          <w:p w14:paraId="690AA56A" w14:textId="77777777" w:rsidR="0049025E" w:rsidRPr="002A1D3D" w:rsidRDefault="00000000">
            <w:pPr>
              <w:spacing w:before="60" w:after="60"/>
              <w:rPr>
                <w:lang w:val="fr-FR"/>
              </w:rPr>
            </w:pPr>
            <w:r w:rsidRPr="002A1D3D">
              <w:rPr>
                <w:b/>
                <w:color w:val="264653"/>
                <w:lang w:val="fr-FR"/>
              </w:rPr>
              <w:t xml:space="preserve">Décision. </w:t>
            </w:r>
            <w:r w:rsidRPr="002A1D3D">
              <w:rPr>
                <w:lang w:val="fr-FR"/>
              </w:rPr>
              <w:t>Le QC global est lancé par une commande. Pour un QC en direct, on remplit un formulaire pour la décision : l'outil devient interactif.</w:t>
            </w:r>
          </w:p>
        </w:tc>
      </w:tr>
    </w:tbl>
    <w:p w14:paraId="2DB8064B" w14:textId="77777777" w:rsidR="0049025E" w:rsidRPr="002A1D3D" w:rsidRDefault="0049025E">
      <w:pPr>
        <w:spacing w:after="40"/>
        <w:rPr>
          <w:lang w:val="fr-FR"/>
        </w:rPr>
      </w:pPr>
    </w:p>
    <w:p w14:paraId="07D6271E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t>À réfléchir : comment concilier cela avec l'architecture client / serveur. Le QC correspondra à terme à des éléments plus complexes de la base de données.</w:t>
      </w:r>
    </w:p>
    <w:p w14:paraId="3DA76265" w14:textId="77777777" w:rsidR="0049025E" w:rsidRPr="002A1D3D" w:rsidRDefault="00000000">
      <w:pPr>
        <w:pStyle w:val="Heading1"/>
        <w:rPr>
          <w:lang w:val="fr-FR"/>
        </w:rPr>
      </w:pPr>
      <w:r w:rsidRPr="002A1D3D">
        <w:rPr>
          <w:lang w:val="fr-FR"/>
        </w:rPr>
        <w:t>4.  Entrée de « run »</w:t>
      </w:r>
    </w:p>
    <w:p w14:paraId="597694E1" w14:textId="77777777" w:rsidR="0049025E" w:rsidRPr="002A1D3D" w:rsidRDefault="00000000">
      <w:pPr>
        <w:rPr>
          <w:lang w:val="fr-FR"/>
        </w:rPr>
      </w:pPr>
      <w:r w:rsidRPr="002A1D3D">
        <w:rPr>
          <w:lang w:val="fr-FR"/>
        </w:rPr>
        <w:t>Actuellement — point qui n'avait pas vraiment été pensé — on passe directement les DICOM (stack brute) à la fonction « run » de la méthode.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4000"/>
        <w:gridCol w:w="3700"/>
      </w:tblGrid>
      <w:tr w:rsidR="0049025E" w14:paraId="23E3699D" w14:textId="77777777">
        <w:trPr>
          <w:jc w:val="center"/>
        </w:trPr>
        <w:tc>
          <w:tcPr>
            <w:tcW w:w="1700" w:type="dxa"/>
            <w:shd w:val="clear" w:color="auto" w:fill="264653"/>
          </w:tcPr>
          <w:p w14:paraId="353A73ED" w14:textId="77777777" w:rsidR="0049025E" w:rsidRDefault="00000000"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w="4000" w:type="dxa"/>
            <w:shd w:val="clear" w:color="auto" w:fill="264653"/>
          </w:tcPr>
          <w:p w14:paraId="1E7E0C10" w14:textId="77777777" w:rsidR="0049025E" w:rsidRDefault="00000000">
            <w:r>
              <w:rPr>
                <w:b/>
                <w:color w:val="FFFFFF"/>
                <w:sz w:val="20"/>
              </w:rPr>
              <w:t>Principe</w:t>
            </w:r>
          </w:p>
        </w:tc>
        <w:tc>
          <w:tcPr>
            <w:tcW w:w="3700" w:type="dxa"/>
            <w:shd w:val="clear" w:color="auto" w:fill="264653"/>
          </w:tcPr>
          <w:p w14:paraId="64A187CB" w14:textId="77777777" w:rsidR="0049025E" w:rsidRDefault="00000000">
            <w:r>
              <w:rPr>
                <w:b/>
                <w:color w:val="FFFFFF"/>
                <w:sz w:val="20"/>
              </w:rPr>
              <w:t>Conséquence / besoin</w:t>
            </w:r>
          </w:p>
        </w:tc>
      </w:tr>
      <w:tr w:rsidR="0049025E" w:rsidRPr="002A1D3D" w14:paraId="75EE7066" w14:textId="77777777">
        <w:trPr>
          <w:jc w:val="center"/>
        </w:trPr>
        <w:tc>
          <w:tcPr>
            <w:tcW w:w="1700" w:type="dxa"/>
          </w:tcPr>
          <w:p w14:paraId="665770F8" w14:textId="77777777" w:rsidR="0049025E" w:rsidRDefault="00000000">
            <w:r>
              <w:rPr>
                <w:b/>
                <w:color w:val="264653"/>
                <w:sz w:val="20"/>
              </w:rPr>
              <w:t>1 — Actuel</w:t>
            </w:r>
          </w:p>
        </w:tc>
        <w:tc>
          <w:tcPr>
            <w:tcW w:w="4000" w:type="dxa"/>
          </w:tcPr>
          <w:p w14:paraId="4395B821" w14:textId="77777777" w:rsidR="0049025E" w:rsidRPr="002A1D3D" w:rsidRDefault="00000000">
            <w:pPr>
              <w:rPr>
                <w:lang w:val="fr-FR"/>
              </w:rPr>
            </w:pPr>
            <w:r w:rsidRPr="002A1D3D">
              <w:rPr>
                <w:sz w:val="20"/>
                <w:lang w:val="fr-FR"/>
              </w:rPr>
              <w:t xml:space="preserve">La méthode appelle </w:t>
            </w:r>
            <w:proofErr w:type="spellStart"/>
            <w:r w:rsidRPr="002A1D3D">
              <w:rPr>
                <w:sz w:val="20"/>
                <w:lang w:val="fr-FR"/>
              </w:rPr>
              <w:t>DicomStack</w:t>
            </w:r>
            <w:proofErr w:type="spellEnd"/>
            <w:r w:rsidRPr="002A1D3D">
              <w:rPr>
                <w:sz w:val="20"/>
                <w:lang w:val="fr-FR"/>
              </w:rPr>
              <w:t xml:space="preserve"> puis filtre les séries.</w:t>
            </w:r>
          </w:p>
        </w:tc>
        <w:tc>
          <w:tcPr>
            <w:tcW w:w="3700" w:type="dxa"/>
          </w:tcPr>
          <w:p w14:paraId="61C5A241" w14:textId="77777777" w:rsidR="0049025E" w:rsidRPr="002A1D3D" w:rsidRDefault="00000000">
            <w:pPr>
              <w:rPr>
                <w:lang w:val="fr-FR"/>
              </w:rPr>
            </w:pPr>
            <w:r w:rsidRPr="002A1D3D">
              <w:rPr>
                <w:sz w:val="20"/>
                <w:lang w:val="fr-FR"/>
              </w:rPr>
              <w:t xml:space="preserve">Besoin : numéro de série, date, </w:t>
            </w:r>
            <w:proofErr w:type="spellStart"/>
            <w:r w:rsidRPr="002A1D3D">
              <w:rPr>
                <w:sz w:val="20"/>
                <w:lang w:val="fr-FR"/>
              </w:rPr>
              <w:t>study</w:t>
            </w:r>
            <w:proofErr w:type="spellEnd"/>
            <w:r w:rsidRPr="002A1D3D">
              <w:rPr>
                <w:sz w:val="20"/>
                <w:lang w:val="fr-FR"/>
              </w:rPr>
              <w:t>.</w:t>
            </w:r>
          </w:p>
        </w:tc>
      </w:tr>
      <w:tr w:rsidR="0049025E" w:rsidRPr="002A1D3D" w14:paraId="4358D33C" w14:textId="77777777">
        <w:trPr>
          <w:jc w:val="center"/>
        </w:trPr>
        <w:tc>
          <w:tcPr>
            <w:tcW w:w="1700" w:type="dxa"/>
            <w:shd w:val="clear" w:color="auto" w:fill="E8EEF0"/>
          </w:tcPr>
          <w:p w14:paraId="575B029F" w14:textId="77777777" w:rsidR="0049025E" w:rsidRDefault="00000000">
            <w:r>
              <w:rPr>
                <w:b/>
                <w:color w:val="264653"/>
                <w:sz w:val="20"/>
              </w:rPr>
              <w:t>2 — Stack</w:t>
            </w:r>
          </w:p>
        </w:tc>
        <w:tc>
          <w:tcPr>
            <w:tcW w:w="4000" w:type="dxa"/>
            <w:shd w:val="clear" w:color="auto" w:fill="E8EEF0"/>
          </w:tcPr>
          <w:p w14:paraId="59807A7B" w14:textId="77777777" w:rsidR="0049025E" w:rsidRPr="002A1D3D" w:rsidRDefault="00000000">
            <w:pPr>
              <w:rPr>
                <w:lang w:val="fr-FR"/>
              </w:rPr>
            </w:pPr>
            <w:r w:rsidRPr="002A1D3D">
              <w:rPr>
                <w:sz w:val="20"/>
                <w:lang w:val="fr-FR"/>
              </w:rPr>
              <w:t xml:space="preserve">L'entrée est </w:t>
            </w:r>
            <w:proofErr w:type="gramStart"/>
            <w:r w:rsidRPr="002A1D3D">
              <w:rPr>
                <w:sz w:val="20"/>
                <w:lang w:val="fr-FR"/>
              </w:rPr>
              <w:t>la stack</w:t>
            </w:r>
            <w:proofErr w:type="gramEnd"/>
            <w:r w:rsidRPr="002A1D3D">
              <w:rPr>
                <w:sz w:val="20"/>
                <w:lang w:val="fr-FR"/>
              </w:rPr>
              <w:t xml:space="preserve"> ; la méthode ne fait que le filtrage.</w:t>
            </w:r>
          </w:p>
        </w:tc>
        <w:tc>
          <w:tcPr>
            <w:tcW w:w="3700" w:type="dxa"/>
            <w:shd w:val="clear" w:color="auto" w:fill="E8EEF0"/>
          </w:tcPr>
          <w:p w14:paraId="30E7B007" w14:textId="77777777" w:rsidR="0049025E" w:rsidRPr="002A1D3D" w:rsidRDefault="00000000">
            <w:pPr>
              <w:rPr>
                <w:lang w:val="fr-FR"/>
              </w:rPr>
            </w:pPr>
            <w:r w:rsidRPr="002A1D3D">
              <w:rPr>
                <w:sz w:val="20"/>
                <w:lang w:val="fr-FR"/>
              </w:rPr>
              <w:t xml:space="preserve">On peut reprendre depuis </w:t>
            </w:r>
            <w:proofErr w:type="gramStart"/>
            <w:r w:rsidRPr="002A1D3D">
              <w:rPr>
                <w:sz w:val="20"/>
                <w:lang w:val="fr-FR"/>
              </w:rPr>
              <w:t>la stack</w:t>
            </w:r>
            <w:proofErr w:type="gramEnd"/>
            <w:r w:rsidRPr="002A1D3D">
              <w:rPr>
                <w:sz w:val="20"/>
                <w:lang w:val="fr-FR"/>
              </w:rPr>
              <w:t xml:space="preserve"> DICOM avec les bons numéros de série.</w:t>
            </w:r>
          </w:p>
        </w:tc>
      </w:tr>
      <w:tr w:rsidR="0049025E" w:rsidRPr="002A1D3D" w14:paraId="70F96D35" w14:textId="77777777">
        <w:trPr>
          <w:jc w:val="center"/>
        </w:trPr>
        <w:tc>
          <w:tcPr>
            <w:tcW w:w="1700" w:type="dxa"/>
          </w:tcPr>
          <w:p w14:paraId="41AC84B5" w14:textId="77777777" w:rsidR="0049025E" w:rsidRDefault="00000000">
            <w:r>
              <w:rPr>
                <w:b/>
                <w:color w:val="264653"/>
                <w:sz w:val="20"/>
              </w:rPr>
              <w:t xml:space="preserve">3 — Stack </w:t>
            </w:r>
            <w:proofErr w:type="spellStart"/>
            <w:r>
              <w:rPr>
                <w:b/>
                <w:color w:val="264653"/>
                <w:sz w:val="20"/>
              </w:rPr>
              <w:t>filtrée</w:t>
            </w:r>
            <w:proofErr w:type="spellEnd"/>
          </w:p>
        </w:tc>
        <w:tc>
          <w:tcPr>
            <w:tcW w:w="4000" w:type="dxa"/>
          </w:tcPr>
          <w:p w14:paraId="126BDA6A" w14:textId="77777777" w:rsidR="0049025E" w:rsidRPr="002A1D3D" w:rsidRDefault="00000000">
            <w:pPr>
              <w:rPr>
                <w:lang w:val="fr-FR"/>
              </w:rPr>
            </w:pPr>
            <w:r w:rsidRPr="002A1D3D">
              <w:rPr>
                <w:sz w:val="20"/>
                <w:lang w:val="fr-FR"/>
              </w:rPr>
              <w:t xml:space="preserve">L'entrée est </w:t>
            </w:r>
            <w:proofErr w:type="gramStart"/>
            <w:r w:rsidRPr="002A1D3D">
              <w:rPr>
                <w:sz w:val="20"/>
                <w:lang w:val="fr-FR"/>
              </w:rPr>
              <w:t>la stack déjà filtrée</w:t>
            </w:r>
            <w:proofErr w:type="gramEnd"/>
            <w:r w:rsidRPr="002A1D3D">
              <w:rPr>
                <w:sz w:val="20"/>
                <w:lang w:val="fr-FR"/>
              </w:rPr>
              <w:t>.</w:t>
            </w:r>
          </w:p>
        </w:tc>
        <w:tc>
          <w:tcPr>
            <w:tcW w:w="3700" w:type="dxa"/>
          </w:tcPr>
          <w:p w14:paraId="4EA6D2FF" w14:textId="77777777" w:rsidR="0049025E" w:rsidRPr="002A1D3D" w:rsidRDefault="00000000">
            <w:pPr>
              <w:rPr>
                <w:lang w:val="fr-FR"/>
              </w:rPr>
            </w:pPr>
            <w:r w:rsidRPr="002A1D3D">
              <w:rPr>
                <w:sz w:val="20"/>
                <w:lang w:val="fr-FR"/>
              </w:rPr>
              <w:t>La méthode n'a besoin de rien.</w:t>
            </w:r>
          </w:p>
        </w:tc>
      </w:tr>
    </w:tbl>
    <w:p w14:paraId="2BDF6BAA" w14:textId="77777777" w:rsidR="0049025E" w:rsidRPr="002A1D3D" w:rsidRDefault="0049025E">
      <w:pPr>
        <w:spacing w:after="40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0"/>
      </w:tblGrid>
      <w:tr w:rsidR="0049025E" w:rsidRPr="002A1D3D" w14:paraId="5CCFA2AC" w14:textId="77777777">
        <w:trPr>
          <w:jc w:val="center"/>
        </w:trPr>
        <w:tc>
          <w:tcPr>
            <w:tcW w:w="9680" w:type="dxa"/>
            <w:shd w:val="clear" w:color="auto" w:fill="F3EDE2"/>
          </w:tcPr>
          <w:p w14:paraId="35321154" w14:textId="77777777" w:rsidR="0049025E" w:rsidRPr="002A1D3D" w:rsidRDefault="00000000">
            <w:pPr>
              <w:spacing w:before="60" w:after="60"/>
              <w:rPr>
                <w:lang w:val="fr-FR"/>
              </w:rPr>
            </w:pPr>
            <w:r w:rsidRPr="002A1D3D">
              <w:rPr>
                <w:b/>
                <w:color w:val="264653"/>
                <w:lang w:val="fr-FR"/>
              </w:rPr>
              <w:t xml:space="preserve">Décision. </w:t>
            </w:r>
            <w:r w:rsidRPr="002A1D3D">
              <w:rPr>
                <w:lang w:val="fr-FR"/>
              </w:rPr>
              <w:t>Viser l'option 2 (DICOM + filtrage dans la méthode), en ajoutant un checkpoint.</w:t>
            </w:r>
          </w:p>
        </w:tc>
      </w:tr>
    </w:tbl>
    <w:p w14:paraId="24A0948D" w14:textId="77777777" w:rsidR="0049025E" w:rsidRPr="002A1D3D" w:rsidRDefault="0049025E">
      <w:pPr>
        <w:spacing w:after="40"/>
        <w:rPr>
          <w:lang w:val="fr-FR"/>
        </w:rPr>
      </w:pPr>
    </w:p>
    <w:p w14:paraId="3F6FA68F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t>Les paramètres de filtrage doivent être modifiables par l'utilisateur : la logique veut que je puisse changer les séries.</w:t>
      </w:r>
    </w:p>
    <w:p w14:paraId="3955A4C6" w14:textId="77777777" w:rsidR="0049025E" w:rsidRDefault="00000000">
      <w:pPr>
        <w:pStyle w:val="ListBullet"/>
      </w:pPr>
      <w:r w:rsidRPr="002A1D3D">
        <w:rPr>
          <w:lang w:val="fr-FR"/>
        </w:rPr>
        <w:t xml:space="preserve">Éviter de retélécharger les DICOM à distance et de ressaisir tous les autres paramètres → « </w:t>
      </w:r>
      <w:proofErr w:type="spellStart"/>
      <w:r w:rsidRPr="002A1D3D">
        <w:rPr>
          <w:lang w:val="fr-FR"/>
        </w:rPr>
        <w:t>resume</w:t>
      </w:r>
      <w:proofErr w:type="spellEnd"/>
      <w:r w:rsidRPr="002A1D3D">
        <w:rPr>
          <w:lang w:val="fr-FR"/>
        </w:rPr>
        <w:t xml:space="preserve"> reset ». </w:t>
      </w:r>
      <w:proofErr w:type="spellStart"/>
      <w:r>
        <w:t>Refaire</w:t>
      </w:r>
      <w:proofErr w:type="spellEnd"/>
      <w:r>
        <w:t xml:space="preserve"> </w:t>
      </w:r>
      <w:proofErr w:type="spellStart"/>
      <w:r>
        <w:t>l'ensemble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possible via « process ».</w:t>
      </w:r>
    </w:p>
    <w:p w14:paraId="259F1E31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t xml:space="preserve">Que faire si un jour on a des données qui ne sont pas des DICOM ? L'idée : lancer le téléchargement une seule fois, puis les 4 commandes ; éviter de </w:t>
      </w:r>
      <w:proofErr w:type="spellStart"/>
      <w:r w:rsidRPr="002A1D3D">
        <w:rPr>
          <w:lang w:val="fr-FR"/>
        </w:rPr>
        <w:t>re-télécharger</w:t>
      </w:r>
      <w:proofErr w:type="spellEnd"/>
      <w:r w:rsidRPr="002A1D3D">
        <w:rPr>
          <w:lang w:val="fr-FR"/>
        </w:rPr>
        <w:t xml:space="preserve"> grâce aux checkpoints.</w:t>
      </w:r>
    </w:p>
    <w:p w14:paraId="6456049B" w14:textId="77777777" w:rsidR="0049025E" w:rsidRDefault="00000000">
      <w:pPr>
        <w:pStyle w:val="Heading1"/>
      </w:pPr>
      <w:r>
        <w:t>5</w:t>
      </w:r>
      <w:proofErr w:type="gramStart"/>
      <w:r>
        <w:t>.  T2</w:t>
      </w:r>
      <w:proofErr w:type="gramEnd"/>
    </w:p>
    <w:p w14:paraId="52FBA119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t xml:space="preserve">Faire un </w:t>
      </w:r>
      <w:proofErr w:type="spellStart"/>
      <w:r w:rsidRPr="002A1D3D">
        <w:rPr>
          <w:lang w:val="fr-FR"/>
        </w:rPr>
        <w:t>overview</w:t>
      </w:r>
      <w:proofErr w:type="spellEnd"/>
      <w:r w:rsidRPr="002A1D3D">
        <w:rPr>
          <w:lang w:val="fr-FR"/>
        </w:rPr>
        <w:t xml:space="preserve"> sur les T2 </w:t>
      </w:r>
      <w:proofErr w:type="spellStart"/>
      <w:r w:rsidRPr="002A1D3D">
        <w:rPr>
          <w:lang w:val="fr-FR"/>
        </w:rPr>
        <w:t>maps</w:t>
      </w:r>
      <w:proofErr w:type="spellEnd"/>
      <w:r w:rsidRPr="002A1D3D">
        <w:rPr>
          <w:lang w:val="fr-FR"/>
        </w:rPr>
        <w:t xml:space="preserve"> : on peut passer l'</w:t>
      </w:r>
      <w:proofErr w:type="spellStart"/>
      <w:r w:rsidRPr="002A1D3D">
        <w:rPr>
          <w:lang w:val="fr-FR"/>
        </w:rPr>
        <w:t>overview</w:t>
      </w:r>
      <w:proofErr w:type="spellEnd"/>
      <w:r w:rsidRPr="002A1D3D">
        <w:rPr>
          <w:lang w:val="fr-FR"/>
        </w:rPr>
        <w:t xml:space="preserve"> sur tout un volume. Avoir les deux volumes, T2 et </w:t>
      </w:r>
      <w:proofErr w:type="spellStart"/>
      <w:r w:rsidRPr="002A1D3D">
        <w:rPr>
          <w:lang w:val="fr-FR"/>
        </w:rPr>
        <w:t>ffmap</w:t>
      </w:r>
      <w:proofErr w:type="spellEnd"/>
      <w:r w:rsidRPr="002A1D3D">
        <w:rPr>
          <w:lang w:val="fr-FR"/>
        </w:rPr>
        <w:t xml:space="preserve">, dans le même </w:t>
      </w:r>
      <w:proofErr w:type="spellStart"/>
      <w:r w:rsidRPr="002A1D3D">
        <w:rPr>
          <w:lang w:val="fr-FR"/>
        </w:rPr>
        <w:t>overview</w:t>
      </w:r>
      <w:proofErr w:type="spellEnd"/>
      <w:r w:rsidRPr="002A1D3D">
        <w:rPr>
          <w:lang w:val="fr-FR"/>
        </w:rPr>
        <w:t xml:space="preserve"> pour croiser les informations.</w:t>
      </w:r>
    </w:p>
    <w:p w14:paraId="1A60206A" w14:textId="77777777" w:rsidR="0049025E" w:rsidRPr="002A1D3D" w:rsidRDefault="00000000">
      <w:pPr>
        <w:pStyle w:val="ListBullet"/>
        <w:rPr>
          <w:lang w:val="fr-FR"/>
        </w:rPr>
      </w:pPr>
      <w:proofErr w:type="gramStart"/>
      <w:r w:rsidRPr="002A1D3D">
        <w:rPr>
          <w:lang w:val="fr-FR"/>
        </w:rPr>
        <w:t>mutools</w:t>
      </w:r>
      <w:proofErr w:type="gramEnd"/>
      <w:r w:rsidRPr="002A1D3D">
        <w:rPr>
          <w:lang w:val="fr-FR"/>
        </w:rPr>
        <w:t xml:space="preserve"> génère aussi des courbes de fit : visualisation du fit sur différentes régions de l'image.</w:t>
      </w:r>
    </w:p>
    <w:p w14:paraId="74C83E4C" w14:textId="77777777" w:rsidR="0049025E" w:rsidRDefault="00000000">
      <w:pPr>
        <w:pStyle w:val="ListBullet"/>
      </w:pPr>
      <w:r>
        <w:t xml:space="preserve">Le clustering = 3 </w:t>
      </w:r>
      <w:proofErr w:type="gramStart"/>
      <w:r>
        <w:t>éléments :</w:t>
      </w:r>
      <w:proofErr w:type="gramEnd"/>
      <w:r>
        <w:t xml:space="preserve"> background, fat, water.</w:t>
      </w:r>
    </w:p>
    <w:p w14:paraId="410AE7DD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lastRenderedPageBreak/>
        <w:t>On peut générer une image pour le QC.</w:t>
      </w:r>
    </w:p>
    <w:p w14:paraId="5A6DE5AC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t xml:space="preserve">« </w:t>
      </w:r>
      <w:proofErr w:type="gramStart"/>
      <w:r w:rsidRPr="002A1D3D">
        <w:rPr>
          <w:lang w:val="fr-FR"/>
        </w:rPr>
        <w:t>mutools</w:t>
      </w:r>
      <w:proofErr w:type="gramEnd"/>
      <w:r w:rsidRPr="002A1D3D">
        <w:rPr>
          <w:lang w:val="fr-FR"/>
        </w:rPr>
        <w:t xml:space="preserve"> t2map </w:t>
      </w:r>
      <w:proofErr w:type="spellStart"/>
      <w:r w:rsidRPr="002A1D3D">
        <w:rPr>
          <w:lang w:val="fr-FR"/>
        </w:rPr>
        <w:t>create</w:t>
      </w:r>
      <w:proofErr w:type="spellEnd"/>
      <w:r w:rsidRPr="002A1D3D">
        <w:rPr>
          <w:lang w:val="fr-FR"/>
        </w:rPr>
        <w:t>… » génère cette image. Le faire et évaluer sa pertinence, en prévision du multicentrique.</w:t>
      </w:r>
    </w:p>
    <w:p w14:paraId="4510CFE6" w14:textId="77777777" w:rsidR="0049025E" w:rsidRPr="002A1D3D" w:rsidRDefault="00000000">
      <w:pPr>
        <w:pStyle w:val="ListBullet"/>
        <w:rPr>
          <w:lang w:val="fr-FR"/>
        </w:rPr>
      </w:pPr>
      <w:r w:rsidRPr="002A1D3D">
        <w:rPr>
          <w:lang w:val="fr-FR"/>
        </w:rPr>
        <w:t>Sur l'</w:t>
      </w:r>
      <w:proofErr w:type="spellStart"/>
      <w:r w:rsidRPr="002A1D3D">
        <w:rPr>
          <w:lang w:val="fr-FR"/>
        </w:rPr>
        <w:t>overview</w:t>
      </w:r>
      <w:proofErr w:type="spellEnd"/>
      <w:r w:rsidRPr="002A1D3D">
        <w:rPr>
          <w:lang w:val="fr-FR"/>
        </w:rPr>
        <w:t xml:space="preserve"> : possibilité d'ajouter une </w:t>
      </w:r>
      <w:proofErr w:type="spellStart"/>
      <w:r w:rsidRPr="002A1D3D">
        <w:rPr>
          <w:lang w:val="fr-FR"/>
        </w:rPr>
        <w:t>colorbar</w:t>
      </w:r>
      <w:proofErr w:type="spellEnd"/>
      <w:r w:rsidRPr="002A1D3D">
        <w:rPr>
          <w:lang w:val="fr-FR"/>
        </w:rPr>
        <w:t xml:space="preserve"> et de colorer pour le QC multicentrique.</w:t>
      </w:r>
    </w:p>
    <w:p w14:paraId="31049148" w14:textId="5342684F" w:rsidR="0049025E" w:rsidRDefault="00000000">
      <w:pPr>
        <w:pStyle w:val="Heading1"/>
      </w:pPr>
      <w:r>
        <w:t>6</w:t>
      </w:r>
      <w:r w:rsidR="007467E3">
        <w:t>. A</w:t>
      </w:r>
      <w:r>
        <w:t xml:space="preserve"> faire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3"/>
        <w:gridCol w:w="9324"/>
      </w:tblGrid>
      <w:tr w:rsidR="002A1D3D" w:rsidRPr="002A1D3D" w14:paraId="6FF1E6DA" w14:textId="77777777" w:rsidTr="007467E3">
        <w:tc>
          <w:tcPr>
            <w:tcW w:w="423" w:type="dxa"/>
          </w:tcPr>
          <w:p w14:paraId="1B89A7A8" w14:textId="2E3231AE" w:rsidR="002A1D3D" w:rsidRDefault="002A1D3D">
            <w:pPr>
              <w:jc w:val="center"/>
              <w:rPr>
                <w:color w:val="264653"/>
                <w:sz w:val="24"/>
              </w:rPr>
            </w:pPr>
            <w:r>
              <w:rPr>
                <w:color w:val="264653"/>
                <w:sz w:val="24"/>
              </w:rPr>
              <w:t>☐</w:t>
            </w:r>
          </w:p>
        </w:tc>
        <w:tc>
          <w:tcPr>
            <w:tcW w:w="9324" w:type="dxa"/>
          </w:tcPr>
          <w:p w14:paraId="0AF18E6F" w14:textId="5D247865" w:rsidR="002A1D3D" w:rsidRPr="002A1D3D" w:rsidRDefault="002A1D3D">
            <w:pPr>
              <w:rPr>
                <w:sz w:val="20"/>
                <w:lang w:val="fr-FR"/>
              </w:rPr>
            </w:pPr>
            <w:r>
              <w:rPr>
                <w:sz w:val="20"/>
                <w:lang w:val="fr-FR"/>
              </w:rPr>
              <w:t>Finir T2</w:t>
            </w:r>
          </w:p>
        </w:tc>
      </w:tr>
      <w:tr w:rsidR="002A1D3D" w:rsidRPr="002A1D3D" w14:paraId="65379C72" w14:textId="77777777" w:rsidTr="007467E3">
        <w:tc>
          <w:tcPr>
            <w:tcW w:w="423" w:type="dxa"/>
          </w:tcPr>
          <w:p w14:paraId="1746521F" w14:textId="77777777" w:rsidR="002A1D3D" w:rsidRDefault="002A1D3D" w:rsidP="002A1D3D">
            <w:pPr>
              <w:jc w:val="center"/>
            </w:pPr>
            <w:r>
              <w:rPr>
                <w:color w:val="264653"/>
                <w:sz w:val="24"/>
              </w:rPr>
              <w:t>☐</w:t>
            </w:r>
          </w:p>
        </w:tc>
        <w:tc>
          <w:tcPr>
            <w:tcW w:w="9324" w:type="dxa"/>
          </w:tcPr>
          <w:p w14:paraId="7FC9365D" w14:textId="6384BE89" w:rsidR="002A1D3D" w:rsidRPr="002A1D3D" w:rsidRDefault="002A1D3D" w:rsidP="002A1D3D">
            <w:pPr>
              <w:rPr>
                <w:lang w:val="fr-FR"/>
              </w:rPr>
            </w:pPr>
            <w:r w:rsidRPr="002A1D3D">
              <w:rPr>
                <w:sz w:val="20"/>
                <w:lang w:val="fr-FR"/>
              </w:rPr>
              <w:t xml:space="preserve">« </w:t>
            </w:r>
            <w:proofErr w:type="gramStart"/>
            <w:r w:rsidRPr="002A1D3D">
              <w:rPr>
                <w:sz w:val="20"/>
                <w:lang w:val="fr-FR"/>
              </w:rPr>
              <w:t>process</w:t>
            </w:r>
            <w:proofErr w:type="gramEnd"/>
            <w:r w:rsidRPr="002A1D3D">
              <w:rPr>
                <w:sz w:val="20"/>
                <w:lang w:val="fr-FR"/>
              </w:rPr>
              <w:t xml:space="preserve"> » avec les modifications p</w:t>
            </w:r>
            <w:r>
              <w:rPr>
                <w:sz w:val="20"/>
                <w:lang w:val="fr-FR"/>
              </w:rPr>
              <w:t>articulière types « faire un global swap »</w:t>
            </w:r>
          </w:p>
        </w:tc>
      </w:tr>
      <w:tr w:rsidR="002A1D3D" w:rsidRPr="002A1D3D" w14:paraId="174020AE" w14:textId="77777777" w:rsidTr="007467E3">
        <w:tc>
          <w:tcPr>
            <w:tcW w:w="423" w:type="dxa"/>
          </w:tcPr>
          <w:p w14:paraId="2179BBA0" w14:textId="77777777" w:rsidR="002A1D3D" w:rsidRDefault="002A1D3D" w:rsidP="002A1D3D">
            <w:pPr>
              <w:jc w:val="center"/>
            </w:pPr>
            <w:r>
              <w:rPr>
                <w:color w:val="264653"/>
                <w:sz w:val="24"/>
              </w:rPr>
              <w:t>☐</w:t>
            </w:r>
          </w:p>
        </w:tc>
        <w:tc>
          <w:tcPr>
            <w:tcW w:w="9324" w:type="dxa"/>
          </w:tcPr>
          <w:p w14:paraId="561FA66A" w14:textId="33A4A2B6" w:rsidR="002A1D3D" w:rsidRPr="002A1D3D" w:rsidRDefault="002A1D3D" w:rsidP="002A1D3D">
            <w:pPr>
              <w:rPr>
                <w:lang w:val="fr-FR"/>
              </w:rPr>
            </w:pPr>
            <w:r w:rsidRPr="002A1D3D">
              <w:rPr>
                <w:sz w:val="20"/>
                <w:lang w:val="fr-FR"/>
              </w:rPr>
              <w:t>Réfléchir à la manière de tout lancer d'un coup.</w:t>
            </w:r>
          </w:p>
        </w:tc>
      </w:tr>
      <w:tr w:rsidR="002A1D3D" w:rsidRPr="002A1D3D" w14:paraId="0BE108F8" w14:textId="77777777" w:rsidTr="007467E3">
        <w:tc>
          <w:tcPr>
            <w:tcW w:w="423" w:type="dxa"/>
          </w:tcPr>
          <w:p w14:paraId="66A14451" w14:textId="77777777" w:rsidR="002A1D3D" w:rsidRDefault="002A1D3D" w:rsidP="002A1D3D">
            <w:pPr>
              <w:jc w:val="center"/>
            </w:pPr>
            <w:r>
              <w:rPr>
                <w:color w:val="264653"/>
                <w:sz w:val="24"/>
              </w:rPr>
              <w:t>☐</w:t>
            </w:r>
          </w:p>
        </w:tc>
        <w:tc>
          <w:tcPr>
            <w:tcW w:w="9324" w:type="dxa"/>
          </w:tcPr>
          <w:p w14:paraId="53C6C785" w14:textId="4E0F5F90" w:rsidR="002A1D3D" w:rsidRPr="002A1D3D" w:rsidRDefault="002A1D3D" w:rsidP="002A1D3D">
            <w:pPr>
              <w:rPr>
                <w:lang w:val="fr-FR"/>
              </w:rPr>
            </w:pPr>
            <w:r w:rsidRPr="002A1D3D">
              <w:rPr>
                <w:sz w:val="20"/>
                <w:lang w:val="fr-FR"/>
              </w:rPr>
              <w:t>Faire une GUI.</w:t>
            </w:r>
          </w:p>
        </w:tc>
      </w:tr>
      <w:tr w:rsidR="002A1D3D" w:rsidRPr="002A1D3D" w14:paraId="51F73FCE" w14:textId="77777777" w:rsidTr="007467E3">
        <w:tc>
          <w:tcPr>
            <w:tcW w:w="423" w:type="dxa"/>
          </w:tcPr>
          <w:p w14:paraId="5321C8CA" w14:textId="77777777" w:rsidR="002A1D3D" w:rsidRDefault="002A1D3D" w:rsidP="002A1D3D">
            <w:pPr>
              <w:jc w:val="center"/>
            </w:pPr>
            <w:r>
              <w:rPr>
                <w:color w:val="264653"/>
                <w:sz w:val="24"/>
              </w:rPr>
              <w:t>☐</w:t>
            </w:r>
          </w:p>
        </w:tc>
        <w:tc>
          <w:tcPr>
            <w:tcW w:w="9324" w:type="dxa"/>
          </w:tcPr>
          <w:p w14:paraId="5220DE26" w14:textId="36C8BD35" w:rsidR="002A1D3D" w:rsidRPr="002A1D3D" w:rsidRDefault="002A1D3D" w:rsidP="002A1D3D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Labels et couleurs coté GIF</w:t>
            </w:r>
            <w:r w:rsidRPr="002A1D3D">
              <w:rPr>
                <w:sz w:val="20"/>
                <w:lang w:val="fr-FR"/>
              </w:rPr>
              <w:t xml:space="preserve"> Extraire le QC, lui d</w:t>
            </w:r>
            <w:r>
              <w:rPr>
                <w:sz w:val="20"/>
                <w:lang w:val="fr-FR"/>
              </w:rPr>
              <w:t xml:space="preserve">édier son propre module. </w:t>
            </w:r>
            <w:proofErr w:type="spellStart"/>
            <w:r>
              <w:rPr>
                <w:sz w:val="20"/>
                <w:lang w:val="fr-FR"/>
              </w:rPr>
              <w:t>Overview</w:t>
            </w:r>
            <w:proofErr w:type="spellEnd"/>
            <w:r>
              <w:rPr>
                <w:sz w:val="20"/>
                <w:lang w:val="fr-FR"/>
              </w:rPr>
              <w:t> : mieux arranger les images.</w:t>
            </w:r>
          </w:p>
        </w:tc>
      </w:tr>
      <w:tr w:rsidR="002A1D3D" w:rsidRPr="002A1D3D" w14:paraId="25205226" w14:textId="77777777" w:rsidTr="007467E3">
        <w:tc>
          <w:tcPr>
            <w:tcW w:w="423" w:type="dxa"/>
          </w:tcPr>
          <w:p w14:paraId="1557A02C" w14:textId="77777777" w:rsidR="002A1D3D" w:rsidRDefault="002A1D3D" w:rsidP="002A1D3D">
            <w:pPr>
              <w:jc w:val="center"/>
            </w:pPr>
            <w:r>
              <w:rPr>
                <w:color w:val="264653"/>
                <w:sz w:val="24"/>
              </w:rPr>
              <w:t>☐</w:t>
            </w:r>
          </w:p>
        </w:tc>
        <w:tc>
          <w:tcPr>
            <w:tcW w:w="9324" w:type="dxa"/>
          </w:tcPr>
          <w:p w14:paraId="5DA885C2" w14:textId="071A7D36" w:rsidR="002A1D3D" w:rsidRPr="002A1D3D" w:rsidRDefault="002A1D3D" w:rsidP="002A1D3D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Revoir tout ce qui est « décision » du QC et implémenter</w:t>
            </w:r>
          </w:p>
        </w:tc>
      </w:tr>
      <w:tr w:rsidR="002A1D3D" w:rsidRPr="002A1D3D" w14:paraId="2A57CE8E" w14:textId="77777777" w:rsidTr="007467E3">
        <w:tc>
          <w:tcPr>
            <w:tcW w:w="423" w:type="dxa"/>
          </w:tcPr>
          <w:p w14:paraId="63FC3A25" w14:textId="77777777" w:rsidR="002A1D3D" w:rsidRDefault="002A1D3D" w:rsidP="002A1D3D">
            <w:pPr>
              <w:jc w:val="center"/>
            </w:pPr>
            <w:r>
              <w:rPr>
                <w:color w:val="264653"/>
                <w:sz w:val="24"/>
              </w:rPr>
              <w:t>☐</w:t>
            </w:r>
          </w:p>
        </w:tc>
        <w:tc>
          <w:tcPr>
            <w:tcW w:w="9324" w:type="dxa"/>
          </w:tcPr>
          <w:p w14:paraId="5E4F7C13" w14:textId="77777777" w:rsidR="002A1D3D" w:rsidRPr="002A1D3D" w:rsidRDefault="002A1D3D" w:rsidP="002A1D3D">
            <w:pPr>
              <w:rPr>
                <w:lang w:val="fr-FR"/>
              </w:rPr>
            </w:pPr>
            <w:r w:rsidRPr="002A1D3D">
              <w:rPr>
                <w:sz w:val="20"/>
                <w:lang w:val="fr-FR"/>
              </w:rPr>
              <w:t>Enlever la génération de report à chaque run de « process ».</w:t>
            </w:r>
          </w:p>
        </w:tc>
      </w:tr>
      <w:tr w:rsidR="002A1D3D" w:rsidRPr="002A1D3D" w14:paraId="0D688019" w14:textId="77777777" w:rsidTr="007467E3">
        <w:tc>
          <w:tcPr>
            <w:tcW w:w="423" w:type="dxa"/>
          </w:tcPr>
          <w:p w14:paraId="059BD569" w14:textId="77777777" w:rsidR="002A1D3D" w:rsidRDefault="002A1D3D" w:rsidP="002A1D3D">
            <w:pPr>
              <w:jc w:val="center"/>
            </w:pPr>
            <w:r>
              <w:rPr>
                <w:color w:val="264653"/>
                <w:sz w:val="24"/>
              </w:rPr>
              <w:t>☐</w:t>
            </w:r>
          </w:p>
        </w:tc>
        <w:tc>
          <w:tcPr>
            <w:tcW w:w="9324" w:type="dxa"/>
          </w:tcPr>
          <w:p w14:paraId="4656DCFC" w14:textId="5CBA59DE" w:rsidR="002A1D3D" w:rsidRPr="002A1D3D" w:rsidRDefault="002A1D3D" w:rsidP="002A1D3D">
            <w:pPr>
              <w:rPr>
                <w:lang w:val="fr-FR"/>
              </w:rPr>
            </w:pPr>
            <w:r w:rsidRPr="002A1D3D">
              <w:rPr>
                <w:sz w:val="20"/>
                <w:lang w:val="fr-FR"/>
              </w:rPr>
              <w:t>Changements sur « action » : changer l</w:t>
            </w:r>
            <w:r>
              <w:rPr>
                <w:sz w:val="20"/>
                <w:lang w:val="fr-FR"/>
              </w:rPr>
              <w:t>e nom et la structure</w:t>
            </w:r>
            <w:r>
              <w:rPr>
                <w:sz w:val="20"/>
                <w:lang w:val="fr-FR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lang w:val="fr-FR"/>
              </w:rPr>
              <w:t>part.agée</w:t>
            </w:r>
            <w:proofErr w:type="spellEnd"/>
            <w:proofErr w:type="gramEnd"/>
            <w:r>
              <w:rPr>
                <w:sz w:val="20"/>
                <w:lang w:val="fr-FR"/>
              </w:rPr>
              <w:t xml:space="preserve"> entre process et </w:t>
            </w:r>
            <w:proofErr w:type="spellStart"/>
            <w:r>
              <w:rPr>
                <w:sz w:val="20"/>
                <w:lang w:val="fr-FR"/>
              </w:rPr>
              <w:t>resume</w:t>
            </w:r>
            <w:proofErr w:type="spellEnd"/>
          </w:p>
        </w:tc>
      </w:tr>
      <w:tr w:rsidR="002A1D3D" w:rsidRPr="002A1D3D" w14:paraId="0C2F6978" w14:textId="77777777" w:rsidTr="007467E3">
        <w:tc>
          <w:tcPr>
            <w:tcW w:w="423" w:type="dxa"/>
          </w:tcPr>
          <w:p w14:paraId="7D06FCAB" w14:textId="77777777" w:rsidR="002A1D3D" w:rsidRDefault="002A1D3D" w:rsidP="002A1D3D">
            <w:pPr>
              <w:jc w:val="center"/>
            </w:pPr>
            <w:r>
              <w:rPr>
                <w:color w:val="264653"/>
                <w:sz w:val="24"/>
              </w:rPr>
              <w:t>☐</w:t>
            </w:r>
          </w:p>
        </w:tc>
        <w:tc>
          <w:tcPr>
            <w:tcW w:w="9324" w:type="dxa"/>
          </w:tcPr>
          <w:p w14:paraId="1018382A" w14:textId="50A2791D" w:rsidR="002A1D3D" w:rsidRPr="002A1D3D" w:rsidRDefault="002A1D3D" w:rsidP="002A1D3D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 xml:space="preserve">QC global : pouvoir après coup modifier les </w:t>
            </w:r>
            <w:proofErr w:type="spellStart"/>
            <w:r>
              <w:rPr>
                <w:sz w:val="20"/>
                <w:lang w:val="fr-FR"/>
              </w:rPr>
              <w:t>json</w:t>
            </w:r>
            <w:proofErr w:type="spellEnd"/>
            <w:r>
              <w:rPr>
                <w:sz w:val="20"/>
                <w:lang w:val="fr-FR"/>
              </w:rPr>
              <w:t xml:space="preserve"> pour intégrer le QC + prendre en compte les différentes décision</w:t>
            </w:r>
            <w:r>
              <w:rPr>
                <w:sz w:val="20"/>
                <w:lang w:val="fr-FR"/>
              </w:rPr>
              <w:t>s</w:t>
            </w:r>
            <w:r>
              <w:rPr>
                <w:sz w:val="20"/>
                <w:lang w:val="fr-FR"/>
              </w:rPr>
              <w:t xml:space="preserve"> de chaque QC</w:t>
            </w:r>
            <w:r>
              <w:rPr>
                <w:sz w:val="20"/>
                <w:lang w:val="fr-FR"/>
              </w:rPr>
              <w:t xml:space="preserve"> (actuellement s’écrase)</w:t>
            </w:r>
          </w:p>
        </w:tc>
      </w:tr>
      <w:tr w:rsidR="002A1D3D" w:rsidRPr="002A1D3D" w14:paraId="4167BB27" w14:textId="77777777" w:rsidTr="007467E3">
        <w:tc>
          <w:tcPr>
            <w:tcW w:w="423" w:type="dxa"/>
          </w:tcPr>
          <w:p w14:paraId="6D721494" w14:textId="77777777" w:rsidR="002A1D3D" w:rsidRDefault="002A1D3D" w:rsidP="002A1D3D">
            <w:pPr>
              <w:jc w:val="center"/>
            </w:pPr>
            <w:r>
              <w:rPr>
                <w:color w:val="264653"/>
                <w:sz w:val="24"/>
              </w:rPr>
              <w:t>☐</w:t>
            </w:r>
          </w:p>
        </w:tc>
        <w:tc>
          <w:tcPr>
            <w:tcW w:w="9324" w:type="dxa"/>
          </w:tcPr>
          <w:p w14:paraId="4C8C6767" w14:textId="77777777" w:rsidR="002A1D3D" w:rsidRPr="002A1D3D" w:rsidRDefault="002A1D3D" w:rsidP="002A1D3D">
            <w:pPr>
              <w:rPr>
                <w:lang w:val="fr-FR"/>
              </w:rPr>
            </w:pPr>
            <w:r w:rsidRPr="002A1D3D">
              <w:rPr>
                <w:sz w:val="20"/>
                <w:lang w:val="fr-FR"/>
              </w:rPr>
              <w:t>Permettre à l'utilisateur de voir le contenu de l'exam, trier et trouver les bons numéros de série (</w:t>
            </w:r>
            <w:proofErr w:type="spellStart"/>
            <w:r w:rsidRPr="002A1D3D">
              <w:rPr>
                <w:sz w:val="20"/>
                <w:lang w:val="fr-FR"/>
              </w:rPr>
              <w:t>viewer</w:t>
            </w:r>
            <w:proofErr w:type="spellEnd"/>
            <w:r w:rsidRPr="002A1D3D">
              <w:rPr>
                <w:sz w:val="20"/>
                <w:lang w:val="fr-FR"/>
              </w:rPr>
              <w:t xml:space="preserve"> type </w:t>
            </w:r>
            <w:proofErr w:type="spellStart"/>
            <w:r w:rsidRPr="002A1D3D">
              <w:rPr>
                <w:sz w:val="20"/>
                <w:lang w:val="fr-FR"/>
              </w:rPr>
              <w:t>RadiAnt</w:t>
            </w:r>
            <w:proofErr w:type="spellEnd"/>
            <w:r w:rsidRPr="002A1D3D">
              <w:rPr>
                <w:sz w:val="20"/>
                <w:lang w:val="fr-FR"/>
              </w:rPr>
              <w:t xml:space="preserve"> ? affichage du contenu de l'exam).</w:t>
            </w:r>
          </w:p>
        </w:tc>
      </w:tr>
      <w:tr w:rsidR="002A1D3D" w:rsidRPr="002A1D3D" w14:paraId="765E7A54" w14:textId="77777777" w:rsidTr="007467E3">
        <w:tc>
          <w:tcPr>
            <w:tcW w:w="423" w:type="dxa"/>
          </w:tcPr>
          <w:p w14:paraId="26EC375F" w14:textId="27CC4A00" w:rsidR="002A1D3D" w:rsidRDefault="002A1D3D" w:rsidP="002A1D3D">
            <w:pPr>
              <w:jc w:val="center"/>
              <w:rPr>
                <w:color w:val="264653"/>
                <w:sz w:val="24"/>
              </w:rPr>
            </w:pPr>
            <w:r>
              <w:rPr>
                <w:color w:val="264653"/>
                <w:sz w:val="24"/>
              </w:rPr>
              <w:t>☐</w:t>
            </w:r>
          </w:p>
        </w:tc>
        <w:tc>
          <w:tcPr>
            <w:tcW w:w="9324" w:type="dxa"/>
          </w:tcPr>
          <w:p w14:paraId="4F1511F3" w14:textId="7A9A93F1" w:rsidR="002A1D3D" w:rsidRPr="002A1D3D" w:rsidRDefault="007467E3" w:rsidP="002A1D3D">
            <w:pPr>
              <w:rPr>
                <w:sz w:val="20"/>
                <w:lang w:val="fr-FR"/>
              </w:rPr>
            </w:pPr>
            <w:r w:rsidRPr="002A1D3D">
              <w:rPr>
                <w:sz w:val="20"/>
                <w:lang w:val="fr-FR"/>
              </w:rPr>
              <w:t>Extraire le QC, lui d</w:t>
            </w:r>
            <w:r>
              <w:rPr>
                <w:sz w:val="20"/>
                <w:lang w:val="fr-FR"/>
              </w:rPr>
              <w:t>édier son propre module.</w:t>
            </w:r>
            <w:r w:rsidRPr="002A1D3D">
              <w:rPr>
                <w:sz w:val="20"/>
                <w:lang w:val="fr-FR"/>
              </w:rPr>
              <w:t xml:space="preserve"> «</w:t>
            </w:r>
          </w:p>
        </w:tc>
      </w:tr>
      <w:tr w:rsidR="002A1D3D" w:rsidRPr="002A1D3D" w14:paraId="61886D17" w14:textId="77777777" w:rsidTr="007467E3">
        <w:tc>
          <w:tcPr>
            <w:tcW w:w="423" w:type="dxa"/>
          </w:tcPr>
          <w:p w14:paraId="68490CD4" w14:textId="49CE0869" w:rsidR="002A1D3D" w:rsidRDefault="002A1D3D" w:rsidP="002A1D3D">
            <w:pPr>
              <w:jc w:val="center"/>
              <w:rPr>
                <w:color w:val="264653"/>
                <w:sz w:val="24"/>
              </w:rPr>
            </w:pPr>
            <w:r>
              <w:rPr>
                <w:color w:val="264653"/>
                <w:sz w:val="24"/>
              </w:rPr>
              <w:t>☐</w:t>
            </w:r>
          </w:p>
        </w:tc>
        <w:tc>
          <w:tcPr>
            <w:tcW w:w="9324" w:type="dxa"/>
          </w:tcPr>
          <w:p w14:paraId="557E18C0" w14:textId="548B2F18" w:rsidR="002A1D3D" w:rsidRDefault="007467E3" w:rsidP="002A1D3D">
            <w:pPr>
              <w:rPr>
                <w:sz w:val="20"/>
                <w:lang w:val="fr-FR"/>
              </w:rPr>
            </w:pPr>
            <w:proofErr w:type="spellStart"/>
            <w:proofErr w:type="gramStart"/>
            <w:r w:rsidRPr="002A1D3D">
              <w:rPr>
                <w:sz w:val="20"/>
                <w:lang w:val="fr-FR"/>
              </w:rPr>
              <w:t>resume</w:t>
            </w:r>
            <w:proofErr w:type="spellEnd"/>
            <w:proofErr w:type="gramEnd"/>
            <w:r w:rsidRPr="002A1D3D">
              <w:rPr>
                <w:sz w:val="20"/>
                <w:lang w:val="fr-FR"/>
              </w:rPr>
              <w:t xml:space="preserve"> » : le simplifier grandement m</w:t>
            </w:r>
            <w:r>
              <w:rPr>
                <w:sz w:val="20"/>
                <w:lang w:val="fr-FR"/>
              </w:rPr>
              <w:t>ais après que QC prenne le relai.</w:t>
            </w:r>
          </w:p>
        </w:tc>
      </w:tr>
    </w:tbl>
    <w:p w14:paraId="43838DC0" w14:textId="77777777" w:rsidR="0049025E" w:rsidRPr="002A1D3D" w:rsidRDefault="0049025E">
      <w:pPr>
        <w:spacing w:after="40"/>
        <w:rPr>
          <w:lang w:val="fr-FR"/>
        </w:rPr>
      </w:pPr>
    </w:p>
    <w:sectPr w:rsidR="0049025E" w:rsidRPr="002A1D3D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429110">
    <w:abstractNumId w:val="8"/>
  </w:num>
  <w:num w:numId="2" w16cid:durableId="257829241">
    <w:abstractNumId w:val="6"/>
  </w:num>
  <w:num w:numId="3" w16cid:durableId="1855074399">
    <w:abstractNumId w:val="5"/>
  </w:num>
  <w:num w:numId="4" w16cid:durableId="1105617905">
    <w:abstractNumId w:val="4"/>
  </w:num>
  <w:num w:numId="5" w16cid:durableId="410079523">
    <w:abstractNumId w:val="7"/>
  </w:num>
  <w:num w:numId="6" w16cid:durableId="1704479947">
    <w:abstractNumId w:val="3"/>
  </w:num>
  <w:num w:numId="7" w16cid:durableId="87970623">
    <w:abstractNumId w:val="2"/>
  </w:num>
  <w:num w:numId="8" w16cid:durableId="1303845409">
    <w:abstractNumId w:val="1"/>
  </w:num>
  <w:num w:numId="9" w16cid:durableId="170867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3DB"/>
    <w:rsid w:val="0015074B"/>
    <w:rsid w:val="0029639D"/>
    <w:rsid w:val="002A1D3D"/>
    <w:rsid w:val="00326F90"/>
    <w:rsid w:val="0049025E"/>
    <w:rsid w:val="007467E3"/>
    <w:rsid w:val="00894B4B"/>
    <w:rsid w:val="009661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FDC382"/>
  <w14:defaultImageDpi w14:val="300"/>
  <w15:docId w15:val="{EA7DAD35-63F5-4ED3-B31A-3647AFB1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00"/>
      <w:outlineLvl w:val="0"/>
    </w:pPr>
    <w:rPr>
      <w:rFonts w:asciiTheme="majorHAnsi" w:eastAsiaTheme="majorEastAsia" w:hAnsiTheme="majorHAnsi" w:cstheme="majorBidi"/>
      <w:b/>
      <w:bCs/>
      <w:color w:val="26465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6465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Inès BENZIANE</cp:lastModifiedBy>
  <cp:revision>2</cp:revision>
  <cp:lastPrinted>2026-09-10T15:00:00Z</cp:lastPrinted>
  <dcterms:created xsi:type="dcterms:W3CDTF">2013-12-23T23:15:00Z</dcterms:created>
  <dcterms:modified xsi:type="dcterms:W3CDTF">2026-09-13T06:15:00Z</dcterms:modified>
  <cp:category/>
</cp:coreProperties>
</file>