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37809" w14:textId="4DF93368" w:rsidR="005C071D" w:rsidRDefault="00706501">
      <w:r>
        <w:t>Condition d’utilisation</w:t>
      </w:r>
    </w:p>
    <w:p w14:paraId="6C35F139" w14:textId="049ECF22" w:rsidR="00706501" w:rsidRDefault="00706501">
      <w:r>
        <w:t>FIRST TEST</w:t>
      </w:r>
    </w:p>
    <w:sectPr w:rsidR="007065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CC"/>
    <w:rsid w:val="00062840"/>
    <w:rsid w:val="001A29C2"/>
    <w:rsid w:val="005C071D"/>
    <w:rsid w:val="00706501"/>
    <w:rsid w:val="00AF0DCC"/>
    <w:rsid w:val="00CE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B41A7"/>
  <w15:chartTrackingRefBased/>
  <w15:docId w15:val="{C31DD710-4523-4C59-B2A5-74CC77A3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Espace Info</dc:creator>
  <cp:keywords/>
  <dc:description/>
  <cp:lastModifiedBy>Espace Info</cp:lastModifiedBy>
  <cp:revision>5</cp:revision>
  <dcterms:created xsi:type="dcterms:W3CDTF">2021-07-19T12:47:00Z</dcterms:created>
  <dcterms:modified xsi:type="dcterms:W3CDTF">2021-07-21T21:20:00Z</dcterms:modified>
</cp:coreProperties>
</file>