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color w:val="C9211E"/>
        </w:rPr>
      </w:pPr>
      <w:r>
        <w:rPr>
          <w:rFonts w:ascii="sans-serif" w:hAnsi="sans-serif"/>
          <w:color w:val="C9211E"/>
          <w:sz w:val="27"/>
        </w:rPr>
        <w:t>CS4628</w:t>
      </w:r>
      <w:r>
        <w:rPr>
          <w:color w:val="C9211E"/>
        </w:rPr>
        <w:t xml:space="preserve"> </w:t>
      </w:r>
      <w:r>
        <w:rPr>
          <w:rFonts w:ascii="sans-serif" w:hAnsi="sans-serif"/>
          <w:color w:val="C9211E"/>
          <w:sz w:val="27"/>
        </w:rPr>
        <w:t>-</w:t>
      </w:r>
      <w:r>
        <w:rPr>
          <w:color w:val="C9211E"/>
        </w:rPr>
        <w:t xml:space="preserve"> </w:t>
      </w:r>
      <w:r>
        <w:rPr>
          <w:rFonts w:ascii="sans-serif" w:hAnsi="sans-serif"/>
          <w:color w:val="C9211E"/>
          <w:sz w:val="27"/>
        </w:rPr>
        <w:t>P</w:t>
      </w:r>
      <w:r>
        <w:rPr>
          <w:rFonts w:ascii="sans-serif" w:hAnsi="sans-serif"/>
          <w:color w:val="C9211E"/>
          <w:sz w:val="27"/>
        </w:rPr>
        <w:t>4</w:t>
      </w:r>
      <w:r>
        <w:rPr>
          <w:color w:val="C9211E"/>
        </w:rPr>
        <w:t xml:space="preserve"> </w:t>
      </w:r>
      <w:r>
        <w:rPr>
          <w:rFonts w:ascii="sans-serif" w:hAnsi="sans-serif"/>
          <w:color w:val="C9211E"/>
          <w:sz w:val="27"/>
        </w:rPr>
        <w:t>-</w:t>
      </w:r>
      <w:r>
        <w:rPr>
          <w:color w:val="C9211E"/>
        </w:rPr>
        <w:t xml:space="preserve"> </w:t>
      </w:r>
      <w:r>
        <w:rPr>
          <w:rFonts w:ascii="sans-serif" w:hAnsi="sans-serif"/>
          <w:color w:val="C9211E"/>
          <w:sz w:val="27"/>
        </w:rPr>
        <w:t xml:space="preserve"> MULTIHOP EDGE NETWORK DOWNSTREAM ROUTING</w:t>
      </w:r>
      <w:r>
        <w:rPr>
          <w:color w:val="C9211E"/>
        </w:rPr>
        <w:br/>
      </w:r>
      <w:r>
        <w:rPr>
          <w:rFonts w:ascii="sans-serif" w:hAnsi="sans-serif"/>
          <w:color w:val="C9211E"/>
          <w:sz w:val="27"/>
        </w:rPr>
        <w:t>Ines Roman Gracia, 123123969</w:t>
      </w:r>
    </w:p>
    <w:p>
      <w:pPr>
        <w:pStyle w:val="Normal"/>
        <w:bidi w:val="0"/>
        <w:rPr>
          <w:rFonts w:ascii="sans-serif" w:hAnsi="sans-serif"/>
          <w:color w:val="C9211E"/>
          <w:sz w:val="27"/>
        </w:rPr>
      </w:pPr>
      <w:r>
        <w:rPr>
          <w:rFonts w:ascii="sans-serif" w:hAnsi="sans-serif"/>
          <w:color w:val="C9211E"/>
          <w:sz w:val="27"/>
        </w:rPr>
      </w:r>
    </w:p>
    <w:p>
      <w:pPr>
        <w:pStyle w:val="Normal"/>
        <w:bidi w:val="0"/>
        <w:jc w:val="both"/>
        <w:rPr>
          <w:rFonts w:ascii="sans-serif" w:hAnsi="sans-serif"/>
          <w:color w:val="C9211E"/>
          <w:sz w:val="22"/>
          <w:szCs w:val="22"/>
        </w:rPr>
      </w:pPr>
      <w:r>
        <w:rPr>
          <w:rFonts w:ascii="sans-serif" w:hAnsi="sans-serif"/>
          <w:color w:val="C9211E"/>
          <w:sz w:val="22"/>
          <w:szCs w:val="22"/>
        </w:rPr>
        <w:t>Question P4 [4 MARKS]: Storing mode vs. Non-storing mode</w:t>
      </w:r>
    </w:p>
    <w:p>
      <w:pPr>
        <w:pStyle w:val="Normal"/>
        <w:bidi w:val="0"/>
        <w:jc w:val="both"/>
        <w:rPr>
          <w:rFonts w:ascii="sans-serif" w:hAnsi="sans-serif"/>
          <w:color w:val="C9211E"/>
          <w:sz w:val="22"/>
          <w:szCs w:val="22"/>
        </w:rPr>
      </w:pPr>
      <w:r>
        <w:rPr>
          <w:rFonts w:ascii="sans-serif" w:hAnsi="sans-serif"/>
          <w:color w:val="C9211E"/>
          <w:sz w:val="22"/>
          <w:szCs w:val="22"/>
        </w:rPr>
        <w:t>In the routing example implemented in the practical, nodes operate in storing mode. This means nodes record where a packet came from to build a routing table. Alternatively, the non-storing mode could be used where the routing path is recorded in a packet travelling upstream to the sink. The sink can then use this information to send a packet over multiple hops to the destination; the path the packet should take is included in the packet. Compare and discuss storing mode and non-storing mode. Which advantages and drawbacks have both modes in comparison to each other?</w:t>
      </w:r>
    </w:p>
    <w:p>
      <w:pPr>
        <w:pStyle w:val="Normal"/>
        <w:bidi w:val="0"/>
        <w:jc w:val="both"/>
        <w:rPr>
          <w:color w:val="C9211E"/>
          <w:sz w:val="22"/>
          <w:szCs w:val="22"/>
        </w:rPr>
      </w:pPr>
      <w:r>
        <w:rPr>
          <w:color w:val="C9211E"/>
          <w:sz w:val="22"/>
          <w:szCs w:val="22"/>
        </w:rPr>
      </w:r>
    </w:p>
    <w:p>
      <w:pPr>
        <w:pStyle w:val="Normal"/>
        <w:bidi w:val="0"/>
        <w:jc w:val="both"/>
        <w:rPr>
          <w:rFonts w:ascii="Sans-serif" w:hAnsi="Sans-serif"/>
          <w:color w:val="000000"/>
          <w:sz w:val="22"/>
          <w:szCs w:val="22"/>
        </w:rPr>
      </w:pPr>
      <w:r>
        <w:rPr>
          <w:rFonts w:ascii="Sans-serif" w:hAnsi="Sans-serif"/>
          <w:color w:val="000000"/>
          <w:sz w:val="22"/>
          <w:szCs w:val="22"/>
        </w:rPr>
        <w:t xml:space="preserve">The differences between storing and non-storing modes lie in the propagation of DAO messages, the creation of routing tables in all nodes in storing mode, and the routing of data messages. In non-storing mode, nodes typically only maintain knowledge of their parent and neighbor nodes, while the root node </w:t>
      </w:r>
      <w:r>
        <w:rPr>
          <w:rFonts w:ascii="Sans-serif" w:hAnsi="Sans-serif"/>
          <w:color w:val="000000"/>
          <w:sz w:val="22"/>
          <w:szCs w:val="22"/>
        </w:rPr>
        <w:t>has</w:t>
      </w:r>
      <w:r>
        <w:rPr>
          <w:rFonts w:ascii="Sans-serif" w:hAnsi="Sans-serif"/>
          <w:color w:val="000000"/>
          <w:sz w:val="22"/>
          <w:szCs w:val="22"/>
        </w:rPr>
        <w:t xml:space="preserve"> complete knowledge of the paths to each node in the network. </w:t>
      </w:r>
      <w:r>
        <w:rPr>
          <w:rFonts w:ascii="Sans-serif" w:hAnsi="Sans-serif"/>
          <w:color w:val="000000"/>
          <w:sz w:val="22"/>
          <w:szCs w:val="22"/>
        </w:rPr>
        <w:t>I</w:t>
      </w:r>
      <w:r>
        <w:rPr>
          <w:rFonts w:ascii="Sans-serif" w:hAnsi="Sans-serif"/>
          <w:color w:val="000000"/>
          <w:sz w:val="22"/>
          <w:szCs w:val="22"/>
        </w:rPr>
        <w:t>n storing mode, all nodes maintain routing tables containing the topology of the network.</w:t>
      </w:r>
    </w:p>
    <w:p>
      <w:pPr>
        <w:pStyle w:val="Normal"/>
        <w:bidi w:val="0"/>
        <w:jc w:val="both"/>
        <w:rPr>
          <w:rFonts w:ascii="Sans-serif" w:hAnsi="Sans-serif"/>
          <w:color w:val="000000"/>
          <w:sz w:val="22"/>
          <w:szCs w:val="22"/>
        </w:rPr>
      </w:pPr>
      <w:r>
        <w:rPr>
          <w:rFonts w:ascii="Sans-serif" w:hAnsi="Sans-serif"/>
          <w:color w:val="000000"/>
          <w:sz w:val="22"/>
          <w:szCs w:val="22"/>
        </w:rPr>
      </w:r>
    </w:p>
    <w:p>
      <w:pPr>
        <w:pStyle w:val="Cuerpodetexto"/>
        <w:bidi w:val="0"/>
        <w:jc w:val="both"/>
        <w:rPr>
          <w:rFonts w:ascii="Sans-serif" w:hAnsi="Sans-serif"/>
          <w:color w:val="auto"/>
          <w:sz w:val="22"/>
          <w:szCs w:val="22"/>
        </w:rPr>
      </w:pPr>
      <w:r>
        <w:rPr>
          <w:rFonts w:ascii="Sans-serif" w:hAnsi="Sans-serif"/>
          <w:color w:val="auto"/>
          <w:sz w:val="22"/>
          <w:szCs w:val="22"/>
        </w:rPr>
        <w:t>Now, focusing on the differences in the propagation of DAO and data messages:</w:t>
      </w:r>
    </w:p>
    <w:p>
      <w:pPr>
        <w:pStyle w:val="Cuerpodetexto"/>
        <w:numPr>
          <w:ilvl w:val="0"/>
          <w:numId w:val="1"/>
        </w:numPr>
        <w:bidi w:val="0"/>
        <w:jc w:val="both"/>
        <w:rPr/>
      </w:pPr>
      <w:r>
        <w:rPr>
          <w:rFonts w:ascii="Sans-serif" w:hAnsi="Sans-serif"/>
          <w:b/>
          <w:bCs/>
          <w:color w:val="auto"/>
          <w:sz w:val="22"/>
          <w:szCs w:val="22"/>
        </w:rPr>
        <w:t>DAO messages</w:t>
      </w:r>
      <w:r>
        <w:rPr>
          <w:rFonts w:ascii="Sans-serif" w:hAnsi="Sans-serif"/>
          <w:color w:val="auto"/>
          <w:sz w:val="22"/>
          <w:szCs w:val="22"/>
        </w:rPr>
        <w:t xml:space="preserve">: In storing mode, DAO messages are sent in unicast mode to a subset of parent nodes, with each parent node storing the DAO message and forwarding it to its own parents towards the root. In contrast, in non-storing mode, all DAO messages are forwarded by intermediate ancestors towards the root, </w:t>
      </w:r>
      <w:r>
        <w:rPr>
          <w:rFonts w:ascii="Sans-serif" w:hAnsi="Sans-serif"/>
          <w:color w:val="auto"/>
          <w:sz w:val="22"/>
          <w:szCs w:val="22"/>
        </w:rPr>
        <w:t>and this path is</w:t>
      </w:r>
      <w:r>
        <w:rPr>
          <w:rFonts w:ascii="Sans-serif" w:hAnsi="Sans-serif"/>
          <w:color w:val="auto"/>
          <w:sz w:val="22"/>
          <w:szCs w:val="22"/>
        </w:rPr>
        <w:t xml:space="preserve"> stored in the DAO message. The root then receives the path traversed towards each node.</w:t>
      </w:r>
    </w:p>
    <w:p>
      <w:pPr>
        <w:pStyle w:val="Cuerpodetexto"/>
        <w:numPr>
          <w:ilvl w:val="0"/>
          <w:numId w:val="1"/>
        </w:numPr>
        <w:bidi w:val="0"/>
        <w:jc w:val="both"/>
        <w:rPr/>
      </w:pPr>
      <w:r>
        <w:rPr>
          <w:rFonts w:ascii="Sans-serif" w:hAnsi="Sans-serif"/>
          <w:b/>
          <w:bCs/>
          <w:color w:val="auto"/>
          <w:sz w:val="22"/>
          <w:szCs w:val="22"/>
        </w:rPr>
        <w:t>Data messages</w:t>
      </w:r>
      <w:r>
        <w:rPr>
          <w:rFonts w:ascii="Sans-serif" w:hAnsi="Sans-serif"/>
          <w:color w:val="auto"/>
          <w:sz w:val="22"/>
          <w:szCs w:val="22"/>
        </w:rPr>
        <w:t xml:space="preserve">: In non-storing mode, all messages typically travel upwards towards the root unless the destination is on the way, </w:t>
      </w:r>
      <w:r>
        <w:rPr>
          <w:rFonts w:ascii="Sans-serif" w:hAnsi="Sans-serif"/>
          <w:color w:val="auto"/>
          <w:sz w:val="22"/>
          <w:szCs w:val="22"/>
        </w:rPr>
        <w:t>if the root</w:t>
      </w:r>
      <w:r>
        <w:rPr>
          <w:rFonts w:ascii="Sans-serif" w:hAnsi="Sans-serif"/>
          <w:color w:val="auto"/>
          <w:sz w:val="22"/>
          <w:szCs w:val="22"/>
        </w:rPr>
        <w:t xml:space="preserve"> receives </w:t>
      </w:r>
      <w:r>
        <w:rPr>
          <w:rFonts w:ascii="Sans-serif" w:hAnsi="Sans-serif"/>
          <w:color w:val="auto"/>
          <w:sz w:val="22"/>
          <w:szCs w:val="22"/>
        </w:rPr>
        <w:t xml:space="preserve">the message it will then forward it to the destination based on the knowledge of the paths it learned via DAO messages. </w:t>
      </w:r>
      <w:r>
        <w:rPr>
          <w:rFonts w:ascii="Sans-serif" w:hAnsi="Sans-serif"/>
          <w:color w:val="auto"/>
          <w:sz w:val="22"/>
          <w:szCs w:val="22"/>
        </w:rPr>
        <w:t>However, in storing mode, because all nodes maintain a routing table, messages destined for nodes that are descendants of the current node are forwarded downwards, while messages for other destinations are forwarded upwards until they reach a common ancestor capable of delivering the message to its destination.</w:t>
      </w:r>
    </w:p>
    <w:p>
      <w:pPr>
        <w:pStyle w:val="Cuerpodetexto"/>
        <w:bidi w:val="0"/>
        <w:jc w:val="both"/>
        <w:rPr>
          <w:rFonts w:ascii="Sans-serif" w:hAnsi="Sans-serif"/>
          <w:color w:val="000000"/>
          <w:sz w:val="22"/>
          <w:szCs w:val="22"/>
        </w:rPr>
      </w:pPr>
      <w:r>
        <w:rPr>
          <w:rFonts w:ascii="Sans-serif" w:hAnsi="Sans-serif"/>
          <w:color w:val="000000"/>
          <w:sz w:val="22"/>
          <w:szCs w:val="22"/>
        </w:rPr>
        <w:t xml:space="preserve">These two approaches to message propagation in the network </w:t>
      </w:r>
      <w:r>
        <w:rPr>
          <w:rFonts w:ascii="Sans-serif" w:hAnsi="Sans-serif"/>
          <w:color w:val="000000"/>
          <w:sz w:val="22"/>
          <w:szCs w:val="22"/>
        </w:rPr>
        <w:t>have</w:t>
      </w:r>
      <w:r>
        <w:rPr>
          <w:rFonts w:ascii="Sans-serif" w:hAnsi="Sans-serif"/>
          <w:color w:val="000000"/>
          <w:sz w:val="22"/>
          <w:szCs w:val="22"/>
        </w:rPr>
        <w:t xml:space="preserve"> different performance outcomes: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both"/>
        <w:rPr>
          <w:rFonts w:ascii="Sans-serif" w:hAnsi="Sans-serif"/>
          <w:sz w:val="22"/>
          <w:szCs w:val="22"/>
        </w:rPr>
      </w:pPr>
      <w:r>
        <w:rPr>
          <w:rFonts w:ascii="Sans-serif" w:hAnsi="Sans-serif"/>
          <w:b/>
          <w:bCs/>
          <w:sz w:val="22"/>
          <w:szCs w:val="22"/>
        </w:rPr>
        <w:t>Latency</w:t>
      </w:r>
      <w:r>
        <w:rPr>
          <w:rFonts w:ascii="Sans-serif" w:hAnsi="Sans-serif"/>
          <w:sz w:val="22"/>
          <w:szCs w:val="22"/>
        </w:rPr>
        <w:t xml:space="preserve">: Non-storing mode typically </w:t>
      </w:r>
      <w:r>
        <w:rPr>
          <w:rFonts w:ascii="Sans-serif" w:hAnsi="Sans-serif"/>
          <w:sz w:val="22"/>
          <w:szCs w:val="22"/>
        </w:rPr>
        <w:t>has</w:t>
      </w:r>
      <w:r>
        <w:rPr>
          <w:rFonts w:ascii="Sans-serif" w:hAnsi="Sans-serif"/>
          <w:sz w:val="22"/>
          <w:szCs w:val="22"/>
        </w:rPr>
        <w:t xml:space="preserve"> higher latency since routing decisions are made hop-by-hop instead of being stored at the nodes.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both"/>
        <w:rPr>
          <w:rFonts w:ascii="Sans-serif" w:hAnsi="Sans-serif"/>
          <w:sz w:val="22"/>
          <w:szCs w:val="22"/>
        </w:rPr>
      </w:pPr>
      <w:r>
        <w:rPr>
          <w:rFonts w:ascii="Sans-serif" w:hAnsi="Sans-serif"/>
          <w:b/>
          <w:bCs/>
          <w:sz w:val="22"/>
          <w:szCs w:val="22"/>
        </w:rPr>
        <w:t>Routing Overhead</w:t>
      </w:r>
      <w:r>
        <w:rPr>
          <w:rFonts w:ascii="Sans-serif" w:hAnsi="Sans-serif"/>
          <w:sz w:val="22"/>
          <w:szCs w:val="22"/>
        </w:rPr>
        <w:t xml:space="preserve">: Storing mode </w:t>
      </w:r>
      <w:r>
        <w:rPr>
          <w:rFonts w:ascii="Sans-serif" w:hAnsi="Sans-serif"/>
          <w:sz w:val="22"/>
          <w:szCs w:val="22"/>
        </w:rPr>
        <w:t>has</w:t>
      </w:r>
      <w:r>
        <w:rPr>
          <w:rFonts w:ascii="Sans-serif" w:hAnsi="Sans-serif"/>
          <w:sz w:val="22"/>
          <w:szCs w:val="22"/>
        </w:rPr>
        <w:t xml:space="preserve"> higher routing overhead as packets contain routing information.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both"/>
        <w:rPr>
          <w:rFonts w:ascii="Sans-serif" w:hAnsi="Sans-serif"/>
          <w:sz w:val="22"/>
          <w:szCs w:val="22"/>
        </w:rPr>
      </w:pPr>
      <w:r>
        <w:rPr>
          <w:rFonts w:ascii="Sans-serif" w:hAnsi="Sans-serif"/>
          <w:b/>
          <w:bCs/>
          <w:sz w:val="22"/>
          <w:szCs w:val="22"/>
        </w:rPr>
        <w:t>Storage</w:t>
      </w:r>
      <w:r>
        <w:rPr>
          <w:rFonts w:ascii="Sans-serif" w:hAnsi="Sans-serif"/>
          <w:sz w:val="22"/>
          <w:szCs w:val="22"/>
        </w:rPr>
        <w:t xml:space="preserve">: Storing mode demands more resources in nodes to maintain </w:t>
      </w:r>
      <w:r>
        <w:rPr>
          <w:rFonts w:ascii="Sans-serif" w:hAnsi="Sans-serif"/>
          <w:sz w:val="22"/>
          <w:szCs w:val="22"/>
        </w:rPr>
        <w:t xml:space="preserve">the </w:t>
      </w:r>
      <w:r>
        <w:rPr>
          <w:rFonts w:ascii="Sans-serif" w:hAnsi="Sans-serif"/>
          <w:sz w:val="22"/>
          <w:szCs w:val="22"/>
        </w:rPr>
        <w:t xml:space="preserve">routing tables, </w:t>
      </w:r>
      <w:r>
        <w:rPr>
          <w:rFonts w:ascii="Sans-serif" w:hAnsi="Sans-serif"/>
          <w:sz w:val="22"/>
          <w:szCs w:val="22"/>
        </w:rPr>
        <w:t xml:space="preserve">which may be a </w:t>
      </w:r>
      <w:r>
        <w:rPr>
          <w:rFonts w:ascii="Sans-serif" w:hAnsi="Sans-serif"/>
          <w:sz w:val="22"/>
          <w:szCs w:val="22"/>
        </w:rPr>
        <w:t>significant challenge for IoT devices, which often have limited resources.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both"/>
        <w:rPr>
          <w:rFonts w:ascii="Sans-serif" w:hAnsi="Sans-serif"/>
          <w:sz w:val="22"/>
          <w:szCs w:val="22"/>
        </w:rPr>
      </w:pPr>
      <w:r>
        <w:rPr>
          <w:rFonts w:ascii="Sans-serif" w:hAnsi="Sans-serif"/>
          <w:b/>
          <w:bCs/>
          <w:sz w:val="22"/>
          <w:szCs w:val="22"/>
        </w:rPr>
        <w:t>Scalability</w:t>
      </w:r>
      <w:r>
        <w:rPr>
          <w:rFonts w:ascii="Sans-serif" w:hAnsi="Sans-serif"/>
          <w:sz w:val="22"/>
          <w:szCs w:val="22"/>
        </w:rPr>
        <w:t>: Due to storage constraints, storing mode may struggle with scalability as networks grow larger, making it difficult for nodes to maintain all topology routing information.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140"/>
        <w:ind w:left="709" w:hanging="283"/>
        <w:jc w:val="both"/>
        <w:rPr>
          <w:rFonts w:ascii="Sans-serif" w:hAnsi="Sans-serif"/>
          <w:sz w:val="22"/>
          <w:szCs w:val="22"/>
        </w:rPr>
      </w:pPr>
      <w:r>
        <w:rPr>
          <w:rFonts w:ascii="Sans-serif" w:hAnsi="Sans-serif"/>
          <w:b/>
          <w:bCs/>
          <w:sz w:val="22"/>
          <w:szCs w:val="22"/>
        </w:rPr>
        <w:t>Topology Changes</w:t>
      </w:r>
      <w:r>
        <w:rPr>
          <w:rFonts w:ascii="Sans-serif" w:hAnsi="Sans-serif"/>
          <w:sz w:val="22"/>
          <w:szCs w:val="22"/>
        </w:rPr>
        <w:t>: Non-storing mode may offer faster adaptation to topological changes, as storing mode requires continuous modification of routing tables by nodes.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Sans-serif">
    <w:altName w:val="Arial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EnlacedeInternet">
    <w:name w:val="Enlace de Internet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1</Pages>
  <Words>498</Words>
  <Characters>2624</Characters>
  <CharactersWithSpaces>3103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2024-03-18T13:19:51Z</dcterms:created>
  <dc:creator/>
  <dc:description/>
  <dc:language>es-ES</dc:language>
  <cp:lastModifiedBy/>
  <dcterms:modified xsi:type="dcterms:W3CDTF">2024-03-24T13:12:39Z</dcterms:modified>
  <cp:revision>5</cp:revision>
  <dc:subject/>
  <dc:title/>
</cp:coreProperties>
</file>