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2"/>
          <w:szCs w:val="42"/>
        </w:rPr>
      </w:pPr>
      <w:r w:rsidDel="00000000" w:rsidR="00000000" w:rsidRPr="00000000">
        <w:rPr>
          <w:sz w:val="42"/>
          <w:szCs w:val="42"/>
          <w:rtl w:val="0"/>
        </w:rPr>
        <w:t xml:space="preserve">Metadado</w:t>
      </w:r>
    </w:p>
    <w:p w:rsidR="00000000" w:rsidDel="00000000" w:rsidP="00000000" w:rsidRDefault="00000000" w:rsidRPr="00000000" w14:paraId="00000002">
      <w:pPr>
        <w:pStyle w:val="Heading3"/>
        <w:keepNext w:val="0"/>
        <w:keepLines w:val="0"/>
        <w:spacing w:before="280" w:lineRule="auto"/>
        <w:rPr/>
      </w:pPr>
      <w:bookmarkStart w:colFirst="0" w:colLast="0" w:name="_rmrxgxh1svnd" w:id="0"/>
      <w:bookmarkEnd w:id="0"/>
      <w:r w:rsidDel="00000000" w:rsidR="00000000" w:rsidRPr="00000000">
        <w:rPr>
          <w:b w:val="1"/>
          <w:color w:val="000000"/>
          <w:sz w:val="22"/>
          <w:szCs w:val="22"/>
          <w:rtl w:val="0"/>
        </w:rPr>
        <w:t xml:space="preserve">1. Tabela ORGAO_EMISSOR_PROD_SERVICO</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rtl w:val="0"/>
        </w:rPr>
        <w:t xml:space="preserve">Completude:</w:t>
      </w:r>
      <w:r w:rsidDel="00000000" w:rsidR="00000000" w:rsidRPr="00000000">
        <w:rPr>
          <w:rtl w:val="0"/>
        </w:rPr>
        <w:t xml:space="preserve"> A coluna </w:t>
      </w:r>
      <w:r w:rsidDel="00000000" w:rsidR="00000000" w:rsidRPr="00000000">
        <w:rPr>
          <w:rFonts w:ascii="Roboto Mono" w:cs="Roboto Mono" w:eastAsia="Roboto Mono" w:hAnsi="Roboto Mono"/>
          <w:color w:val="188038"/>
          <w:rtl w:val="0"/>
        </w:rPr>
        <w:t xml:space="preserve">NULLABLE</w:t>
      </w:r>
      <w:r w:rsidDel="00000000" w:rsidR="00000000" w:rsidRPr="00000000">
        <w:rPr>
          <w:rtl w:val="0"/>
        </w:rPr>
        <w:t xml:space="preserve"> indica que </w:t>
      </w:r>
      <w:r w:rsidDel="00000000" w:rsidR="00000000" w:rsidRPr="00000000">
        <w:rPr>
          <w:rFonts w:ascii="Roboto Mono" w:cs="Roboto Mono" w:eastAsia="Roboto Mono" w:hAnsi="Roboto Mono"/>
          <w:color w:val="188038"/>
          <w:rtl w:val="0"/>
        </w:rPr>
        <w:t xml:space="preserve">COD_PRODUTO_SERVICO</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DAT_FINAL_VIGENCIA</w:t>
      </w:r>
      <w:r w:rsidDel="00000000" w:rsidR="00000000" w:rsidRPr="00000000">
        <w:rPr>
          <w:rtl w:val="0"/>
        </w:rPr>
        <w:t xml:space="preserve"> podem ter valores nulos. Isso torna as métricas de "Porcentagem de valores nulos/ausentes" e "Porcentagem de completude de célula" aplicáveis a essas duas colunas. Para a tabela inteira, você também deve calcular a "Porcentagem de completude de tupla/linha".</w:t>
      </w:r>
    </w:p>
    <w:p w:rsidR="00000000" w:rsidDel="00000000" w:rsidP="00000000" w:rsidRDefault="00000000" w:rsidRPr="00000000" w14:paraId="00000004">
      <w:pPr>
        <w:spacing w:after="240" w:before="240" w:lineRule="auto"/>
        <w:rPr/>
      </w:pPr>
      <w:r w:rsidDel="00000000" w:rsidR="00000000" w:rsidRPr="00000000">
        <w:rPr>
          <w:b w:val="1"/>
          <w:rtl w:val="0"/>
        </w:rPr>
        <w:t xml:space="preserve">Unicidade:</w:t>
      </w:r>
      <w:r w:rsidDel="00000000" w:rsidR="00000000" w:rsidRPr="00000000">
        <w:rPr>
          <w:rtl w:val="0"/>
        </w:rPr>
        <w:t xml:space="preserve"> A restrição de </w:t>
      </w:r>
      <w:r w:rsidDel="00000000" w:rsidR="00000000" w:rsidRPr="00000000">
        <w:rPr>
          <w:b w:val="1"/>
          <w:rtl w:val="0"/>
        </w:rPr>
        <w:t xml:space="preserve">chave primária</w:t>
      </w:r>
      <w:r w:rsidDel="00000000" w:rsidR="00000000" w:rsidRPr="00000000">
        <w:rPr>
          <w:rtl w:val="0"/>
        </w:rPr>
        <w:t xml:space="preserve"> em </w:t>
      </w:r>
      <w:r w:rsidDel="00000000" w:rsidR="00000000" w:rsidRPr="00000000">
        <w:rPr>
          <w:rFonts w:ascii="Roboto Mono" w:cs="Roboto Mono" w:eastAsia="Roboto Mono" w:hAnsi="Roboto Mono"/>
          <w:color w:val="188038"/>
          <w:rtl w:val="0"/>
        </w:rPr>
        <w:t xml:space="preserve">SEQ_ORGAO_EMISSOR_PROD_SERVICO</w:t>
      </w:r>
      <w:r w:rsidDel="00000000" w:rsidR="00000000" w:rsidRPr="00000000">
        <w:rPr>
          <w:rtl w:val="0"/>
        </w:rPr>
        <w:t xml:space="preserve"> e a restrição </w:t>
      </w:r>
      <w:r w:rsidDel="00000000" w:rsidR="00000000" w:rsidRPr="00000000">
        <w:rPr>
          <w:b w:val="1"/>
          <w:rtl w:val="0"/>
        </w:rPr>
        <w:t xml:space="preserve">única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ORGAO_EMISSOR_PROD_SERVICO_UK1</w:t>
      </w:r>
      <w:r w:rsidDel="00000000" w:rsidR="00000000" w:rsidRPr="00000000">
        <w:rPr>
          <w:rtl w:val="0"/>
        </w:rPr>
        <w:t xml:space="preserve"> em </w:t>
      </w:r>
      <w:r w:rsidDel="00000000" w:rsidR="00000000" w:rsidRPr="00000000">
        <w:rPr>
          <w:rFonts w:ascii="Roboto Mono" w:cs="Roboto Mono" w:eastAsia="Roboto Mono" w:hAnsi="Roboto Mono"/>
          <w:color w:val="188038"/>
          <w:rtl w:val="0"/>
        </w:rPr>
        <w:t xml:space="preserve">COD_PRODUTO_SERVICO</w:t>
      </w:r>
      <w:r w:rsidDel="00000000" w:rsidR="00000000" w:rsidRPr="00000000">
        <w:rPr>
          <w:rtl w:val="0"/>
        </w:rPr>
        <w:t xml:space="preserve"> garantem que essas colunas, e por extensão as linhas, sejam únicas. A métrica de "Detecção de redundância" é altamente aplicável aqui.</w:t>
      </w:r>
    </w:p>
    <w:p w:rsidR="00000000" w:rsidDel="00000000" w:rsidP="00000000" w:rsidRDefault="00000000" w:rsidRPr="00000000" w14:paraId="00000005">
      <w:pPr>
        <w:spacing w:after="240" w:before="240" w:lineRule="auto"/>
        <w:rPr/>
      </w:pPr>
      <w:r w:rsidDel="00000000" w:rsidR="00000000" w:rsidRPr="00000000">
        <w:rPr>
          <w:b w:val="1"/>
          <w:rtl w:val="0"/>
        </w:rPr>
        <w:t xml:space="preserve">Conformidade/Exatidão:</w:t>
      </w:r>
      <w:r w:rsidDel="00000000" w:rsidR="00000000" w:rsidRPr="00000000">
        <w:rPr>
          <w:rtl w:val="0"/>
        </w:rPr>
        <w:t xml:space="preserve"> A coluna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 mostra várias restrições </w:t>
      </w:r>
      <w:r w:rsidDel="00000000" w:rsidR="00000000" w:rsidRPr="00000000">
        <w:rPr>
          <w:rFonts w:ascii="Roboto Mono" w:cs="Roboto Mono" w:eastAsia="Roboto Mono" w:hAnsi="Roboto Mono"/>
          <w:color w:val="188038"/>
          <w:rtl w:val="0"/>
        </w:rPr>
        <w:t xml:space="preserve">CHECK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SYS_C001528176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SYS_C001528177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SYS_C001528179</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SYS_C001528180</w:t>
      </w:r>
      <w:r w:rsidDel="00000000" w:rsidR="00000000" w:rsidRPr="00000000">
        <w:rPr>
          <w:rtl w:val="0"/>
        </w:rPr>
        <w:t xml:space="preserve">) que forçam valores válidos para colunas como </w:t>
      </w:r>
      <w:r w:rsidDel="00000000" w:rsidR="00000000" w:rsidRPr="00000000">
        <w:rPr>
          <w:rFonts w:ascii="Roboto Mono" w:cs="Roboto Mono" w:eastAsia="Roboto Mono" w:hAnsi="Roboto Mono"/>
          <w:color w:val="188038"/>
          <w:rtl w:val="0"/>
        </w:rPr>
        <w:t xml:space="preserve">SEQ_ORGAO_EMISSOR_PROD_SERVICO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SEQ_ORGAO_EMISSOR_DAE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COD_RECEITA</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DAT_INICIAL_VIGENCIA</w:t>
      </w:r>
      <w:r w:rsidDel="00000000" w:rsidR="00000000" w:rsidRPr="00000000">
        <w:rPr>
          <w:rtl w:val="0"/>
        </w:rPr>
        <w:t xml:space="preserve">. Isso indica que "Formato de Conformidade" e "Porcentagem de valores corretos" são métricas importantes para essas colunas.</w:t>
      </w:r>
    </w:p>
    <w:p w:rsidR="00000000" w:rsidDel="00000000" w:rsidP="00000000" w:rsidRDefault="00000000" w:rsidRPr="00000000" w14:paraId="00000006">
      <w:pPr>
        <w:pStyle w:val="Heading3"/>
        <w:keepNext w:val="0"/>
        <w:keepLines w:val="0"/>
        <w:spacing w:before="280" w:lineRule="auto"/>
        <w:rPr>
          <w:b w:val="1"/>
          <w:color w:val="000000"/>
          <w:sz w:val="22"/>
          <w:szCs w:val="22"/>
        </w:rPr>
      </w:pPr>
      <w:bookmarkStart w:colFirst="0" w:colLast="0" w:name="_nnzsw8zasppo" w:id="1"/>
      <w:bookmarkEnd w:id="1"/>
      <w:r w:rsidDel="00000000" w:rsidR="00000000" w:rsidRPr="00000000">
        <w:rPr>
          <w:b w:val="1"/>
          <w:color w:val="000000"/>
          <w:sz w:val="22"/>
          <w:szCs w:val="22"/>
          <w:rtl w:val="0"/>
        </w:rPr>
        <w:t xml:space="preserve">2. Tabela PAGAMENTO_DOCUMENTO</w:t>
      </w:r>
    </w:p>
    <w:p w:rsidR="00000000" w:rsidDel="00000000" w:rsidP="00000000" w:rsidRDefault="00000000" w:rsidRPr="00000000" w14:paraId="00000007">
      <w:pPr>
        <w:spacing w:after="240" w:before="240" w:lineRule="auto"/>
        <w:rPr/>
      </w:pPr>
      <w:r w:rsidDel="00000000" w:rsidR="00000000" w:rsidRPr="00000000">
        <w:rPr>
          <w:rtl w:val="0"/>
        </w:rPr>
        <w:t xml:space="preserve">Esta tabela detalha a ligação entre um pagamento e um documento gerado.</w:t>
      </w:r>
    </w:p>
    <w:p w:rsidR="00000000" w:rsidDel="00000000" w:rsidP="00000000" w:rsidRDefault="00000000" w:rsidRPr="00000000" w14:paraId="00000008">
      <w:pPr>
        <w:spacing w:after="240" w:before="240" w:lineRule="auto"/>
        <w:rPr/>
      </w:pPr>
      <w:r w:rsidDel="00000000" w:rsidR="00000000" w:rsidRPr="00000000">
        <w:rPr>
          <w:b w:val="1"/>
          <w:rtl w:val="0"/>
        </w:rPr>
        <w:t xml:space="preserve">Completude: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SEQ_PAGAMENTO_RECEBIDO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SEQ_DOCUMENTO_GERADO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COD_IDENTIFICACAO_TRANS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NUM_SEQUENCIAL_REGISTRO</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COD_IDENTIFICADOR_UNICO</w:t>
      </w:r>
      <w:r w:rsidDel="00000000" w:rsidR="00000000" w:rsidRPr="00000000">
        <w:rPr>
          <w:rtl w:val="0"/>
        </w:rPr>
        <w:t xml:space="preserve"> são anuláveis (</w:t>
      </w:r>
      <w:r w:rsidDel="00000000" w:rsidR="00000000" w:rsidRPr="00000000">
        <w:rPr>
          <w:rFonts w:ascii="Roboto Mono" w:cs="Roboto Mono" w:eastAsia="Roboto Mono" w:hAnsi="Roboto Mono"/>
          <w:color w:val="188038"/>
          <w:rtl w:val="0"/>
        </w:rPr>
        <w:t xml:space="preserve">NULLABLE = 'Y'</w:t>
      </w:r>
      <w:r w:rsidDel="00000000" w:rsidR="00000000" w:rsidRPr="00000000">
        <w:rPr>
          <w:rtl w:val="0"/>
        </w:rPr>
        <w:t xml:space="preserve">). Isso torna as métricas de completude (porcentagem de valores nulos, completude de célula e completude de tupla) relevantes.</w:t>
      </w:r>
    </w:p>
    <w:p w:rsidR="00000000" w:rsidDel="00000000" w:rsidP="00000000" w:rsidRDefault="00000000" w:rsidRPr="00000000" w14:paraId="00000009">
      <w:pPr>
        <w:spacing w:after="240" w:before="240" w:lineRule="auto"/>
        <w:rPr/>
      </w:pPr>
      <w:r w:rsidDel="00000000" w:rsidR="00000000" w:rsidRPr="00000000">
        <w:rPr>
          <w:b w:val="1"/>
          <w:rtl w:val="0"/>
        </w:rPr>
        <w:t xml:space="preserve">Unicidade: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PK_PAGAMENTO_DOCUMENTO</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PAGAMENTO_DOCUMENTO_UK1</w:t>
      </w:r>
      <w:r w:rsidDel="00000000" w:rsidR="00000000" w:rsidRPr="00000000">
        <w:rPr>
          <w:rtl w:val="0"/>
        </w:rPr>
        <w:t xml:space="preserve"> garantem que </w:t>
      </w:r>
      <w:r w:rsidDel="00000000" w:rsidR="00000000" w:rsidRPr="00000000">
        <w:rPr>
          <w:rFonts w:ascii="Roboto Mono" w:cs="Roboto Mono" w:eastAsia="Roboto Mono" w:hAnsi="Roboto Mono"/>
          <w:color w:val="188038"/>
          <w:rtl w:val="0"/>
        </w:rPr>
        <w:t xml:space="preserve">SEQ_PAGAMENTO_DOCUMENTO</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SEQ_PAGAMENTO_RECEBIDO</w:t>
      </w:r>
      <w:r w:rsidDel="00000000" w:rsidR="00000000" w:rsidRPr="00000000">
        <w:rPr>
          <w:rtl w:val="0"/>
        </w:rPr>
        <w:t xml:space="preserve"> sejam únicos. A métrica de "Detecção de redundância" se aplica a essas colunas.</w:t>
      </w:r>
    </w:p>
    <w:p w:rsidR="00000000" w:rsidDel="00000000" w:rsidP="00000000" w:rsidRDefault="00000000" w:rsidRPr="00000000" w14:paraId="0000000A">
      <w:pPr>
        <w:spacing w:after="240" w:before="240" w:lineRule="auto"/>
        <w:rPr/>
      </w:pPr>
      <w:r w:rsidDel="00000000" w:rsidR="00000000" w:rsidRPr="00000000">
        <w:rPr>
          <w:b w:val="1"/>
          <w:rtl w:val="0"/>
        </w:rPr>
        <w:t xml:space="preserve">Conformidade/Exatidão:</w:t>
      </w:r>
      <w:r w:rsidDel="00000000" w:rsidR="00000000" w:rsidRPr="00000000">
        <w:rPr>
          <w:rtl w:val="0"/>
        </w:rPr>
        <w:t xml:space="preserve"> A coluna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 inclui restrições </w:t>
      </w:r>
      <w:r w:rsidDel="00000000" w:rsidR="00000000" w:rsidRPr="00000000">
        <w:rPr>
          <w:rFonts w:ascii="Roboto Mono" w:cs="Roboto Mono" w:eastAsia="Roboto Mono" w:hAnsi="Roboto Mono"/>
          <w:color w:val="188038"/>
          <w:rtl w:val="0"/>
        </w:rPr>
        <w:t xml:space="preserve">CHECK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CKC_STA_PAGTO_DOC_PAG_DOC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CKC_STA_REJEICAO_PAG_DOC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CKC_STA_CLASSIFICACAO_PAGAMENT</w:t>
      </w:r>
      <w:r w:rsidDel="00000000" w:rsidR="00000000" w:rsidRPr="00000000">
        <w:rPr>
          <w:rtl w:val="0"/>
        </w:rPr>
        <w:t xml:space="preserve">) que definem valores válidos para </w:t>
      </w:r>
      <w:r w:rsidDel="00000000" w:rsidR="00000000" w:rsidRPr="00000000">
        <w:rPr>
          <w:rFonts w:ascii="Roboto Mono" w:cs="Roboto Mono" w:eastAsia="Roboto Mono" w:hAnsi="Roboto Mono"/>
          <w:color w:val="188038"/>
          <w:rtl w:val="0"/>
        </w:rPr>
        <w:t xml:space="preserve">STA_PAGAMENTO_DOCUMENTO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STA_REJEICAO</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STA_CLASSIFICACAO</w:t>
      </w:r>
      <w:r w:rsidDel="00000000" w:rsidR="00000000" w:rsidRPr="00000000">
        <w:rPr>
          <w:rtl w:val="0"/>
        </w:rPr>
        <w:t xml:space="preserve">. Essas restrições permitem a medição direta do "Formato de Conformidade" e da "Porcentagem de valores corretos".</w:t>
      </w:r>
    </w:p>
    <w:p w:rsidR="00000000" w:rsidDel="00000000" w:rsidP="00000000" w:rsidRDefault="00000000" w:rsidRPr="00000000" w14:paraId="0000000B">
      <w:pPr>
        <w:pStyle w:val="Heading3"/>
        <w:keepNext w:val="0"/>
        <w:keepLines w:val="0"/>
        <w:spacing w:before="280" w:lineRule="auto"/>
        <w:rPr>
          <w:b w:val="1"/>
          <w:color w:val="000000"/>
          <w:sz w:val="22"/>
          <w:szCs w:val="22"/>
        </w:rPr>
      </w:pPr>
      <w:bookmarkStart w:colFirst="0" w:colLast="0" w:name="_xjsb7efwnv64" w:id="2"/>
      <w:bookmarkEnd w:id="2"/>
      <w:r w:rsidDel="00000000" w:rsidR="00000000" w:rsidRPr="00000000">
        <w:rPr>
          <w:b w:val="1"/>
          <w:color w:val="000000"/>
          <w:sz w:val="22"/>
          <w:szCs w:val="22"/>
          <w:rtl w:val="0"/>
        </w:rPr>
        <w:t xml:space="preserve">3. Tabela PAGAMENTO_RECEBIDO</w:t>
      </w:r>
    </w:p>
    <w:p w:rsidR="00000000" w:rsidDel="00000000" w:rsidP="00000000" w:rsidRDefault="00000000" w:rsidRPr="00000000" w14:paraId="0000000C">
      <w:pPr>
        <w:spacing w:after="240" w:before="240" w:lineRule="auto"/>
        <w:rPr/>
      </w:pPr>
      <w:r w:rsidDel="00000000" w:rsidR="00000000" w:rsidRPr="00000000">
        <w:rPr>
          <w:rtl w:val="0"/>
        </w:rPr>
        <w:t xml:space="preserve">Esta tabela armazena detalhes sobre pagamentos recebidos de arquivos externos.</w:t>
      </w:r>
    </w:p>
    <w:p w:rsidR="00000000" w:rsidDel="00000000" w:rsidP="00000000" w:rsidRDefault="00000000" w:rsidRPr="00000000" w14:paraId="0000000D">
      <w:pPr>
        <w:spacing w:after="240" w:before="240" w:lineRule="auto"/>
        <w:rPr/>
      </w:pPr>
      <w:r w:rsidDel="00000000" w:rsidR="00000000" w:rsidRPr="00000000">
        <w:rPr>
          <w:b w:val="1"/>
          <w:rtl w:val="0"/>
        </w:rPr>
        <w:t xml:space="preserve">Completude: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SEQ_PAGAMENTO_CONFIRMADO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DAT_CREDITO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COD_TRANSACAO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NUM_CONTA_CREDITADA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NUM_CODIGO_BARRA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VLR_TARIFA</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COD_IDENTIFICACAO_TRANS</w:t>
      </w:r>
      <w:r w:rsidDel="00000000" w:rsidR="00000000" w:rsidRPr="00000000">
        <w:rPr>
          <w:rtl w:val="0"/>
        </w:rPr>
        <w:t xml:space="preserve"> são todos anuláveis, tornando as métricas de completude altamente aplicáveis.</w:t>
      </w:r>
    </w:p>
    <w:p w:rsidR="00000000" w:rsidDel="00000000" w:rsidP="00000000" w:rsidRDefault="00000000" w:rsidRPr="00000000" w14:paraId="0000000E">
      <w:pPr>
        <w:spacing w:after="240" w:before="240" w:lineRule="auto"/>
        <w:rPr/>
      </w:pPr>
      <w:r w:rsidDel="00000000" w:rsidR="00000000" w:rsidRPr="00000000">
        <w:rPr>
          <w:b w:val="1"/>
          <w:rtl w:val="0"/>
        </w:rPr>
        <w:t xml:space="preserve">Unicidade:</w:t>
      </w:r>
      <w:r w:rsidDel="00000000" w:rsidR="00000000" w:rsidRPr="00000000">
        <w:rPr>
          <w:rtl w:val="0"/>
        </w:rPr>
        <w:t xml:space="preserve"> A chave primária em </w:t>
      </w:r>
      <w:r w:rsidDel="00000000" w:rsidR="00000000" w:rsidRPr="00000000">
        <w:rPr>
          <w:rFonts w:ascii="Roboto Mono" w:cs="Roboto Mono" w:eastAsia="Roboto Mono" w:hAnsi="Roboto Mono"/>
          <w:color w:val="188038"/>
          <w:rtl w:val="0"/>
        </w:rPr>
        <w:t xml:space="preserve">SEQ_PAGAMENTO_RECEBIDO</w:t>
      </w:r>
      <w:r w:rsidDel="00000000" w:rsidR="00000000" w:rsidRPr="00000000">
        <w:rPr>
          <w:rtl w:val="0"/>
        </w:rPr>
        <w:t xml:space="preserve"> confirma que cada registro de pagamento é único. A "Detecção de redundância" é, portanto, uma métrica chave para esta tabela.</w:t>
      </w:r>
    </w:p>
    <w:p w:rsidR="00000000" w:rsidDel="00000000" w:rsidP="00000000" w:rsidRDefault="00000000" w:rsidRPr="00000000" w14:paraId="0000000F">
      <w:pPr>
        <w:spacing w:after="240" w:before="240" w:lineRule="auto"/>
        <w:rPr/>
      </w:pPr>
      <w:r w:rsidDel="00000000" w:rsidR="00000000" w:rsidRPr="00000000">
        <w:rPr>
          <w:b w:val="1"/>
          <w:rtl w:val="0"/>
        </w:rPr>
        <w:t xml:space="preserve">Conformidade/Exatidão:</w:t>
      </w:r>
      <w:r w:rsidDel="00000000" w:rsidR="00000000" w:rsidRPr="00000000">
        <w:rPr>
          <w:rtl w:val="0"/>
        </w:rPr>
        <w:t xml:space="preserve"> A tabela tem várias restrições </w:t>
      </w:r>
      <w:r w:rsidDel="00000000" w:rsidR="00000000" w:rsidRPr="00000000">
        <w:rPr>
          <w:rFonts w:ascii="Roboto Mono" w:cs="Roboto Mono" w:eastAsia="Roboto Mono" w:hAnsi="Roboto Mono"/>
          <w:color w:val="188038"/>
          <w:rtl w:val="0"/>
        </w:rPr>
        <w:t xml:space="preserve">CHECK</w:t>
      </w:r>
      <w:r w:rsidDel="00000000" w:rsidR="00000000" w:rsidRPr="00000000">
        <w:rPr>
          <w:rtl w:val="0"/>
        </w:rPr>
        <w:t xml:space="preserve"> em </w:t>
      </w:r>
      <w:r w:rsidDel="00000000" w:rsidR="00000000" w:rsidRPr="00000000">
        <w:rPr>
          <w:rFonts w:ascii="Roboto Mono" w:cs="Roboto Mono" w:eastAsia="Roboto Mono" w:hAnsi="Roboto Mono"/>
          <w:color w:val="188038"/>
          <w:rtl w:val="0"/>
        </w:rPr>
        <w:t xml:space="preserve">TIP_ARRECADACAO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TIP_FORMA_PAGAMENTO</w:t>
      </w:r>
      <w:r w:rsidDel="00000000" w:rsidR="00000000" w:rsidRPr="00000000">
        <w:rPr>
          <w:rtl w:val="0"/>
        </w:rPr>
        <w:t xml:space="preserve"> e outras colunas, que definem os valores permitidos. Elas permitem o cálculo do "Formato de Conformidade" e da "Porcentagem de valores corretos". A coluna </w:t>
      </w:r>
      <w:r w:rsidDel="00000000" w:rsidR="00000000" w:rsidRPr="00000000">
        <w:rPr>
          <w:rFonts w:ascii="Roboto Mono" w:cs="Roboto Mono" w:eastAsia="Roboto Mono" w:hAnsi="Roboto Mono"/>
          <w:color w:val="188038"/>
          <w:rtl w:val="0"/>
        </w:rPr>
        <w:t xml:space="preserve">COMMENTS</w:t>
      </w:r>
      <w:r w:rsidDel="00000000" w:rsidR="00000000" w:rsidRPr="00000000">
        <w:rPr>
          <w:rtl w:val="0"/>
        </w:rPr>
        <w:t xml:space="preserve"> em </w:t>
      </w:r>
      <w:r w:rsidDel="00000000" w:rsidR="00000000" w:rsidRPr="00000000">
        <w:rPr>
          <w:rFonts w:ascii="Roboto Mono" w:cs="Roboto Mono" w:eastAsia="Roboto Mono" w:hAnsi="Roboto Mono"/>
          <w:color w:val="188038"/>
          <w:rtl w:val="0"/>
        </w:rPr>
        <w:t xml:space="preserve">NUM_CODIGO_BARRA</w:t>
      </w:r>
      <w:r w:rsidDel="00000000" w:rsidR="00000000" w:rsidRPr="00000000">
        <w:rPr>
          <w:rtl w:val="0"/>
        </w:rPr>
        <w:t xml:space="preserve"> implica que ele deve seguir um padrão específico, o que também se relaciona com a conformidade.</w:t>
      </w:r>
    </w:p>
    <w:p w:rsidR="00000000" w:rsidDel="00000000" w:rsidP="00000000" w:rsidRDefault="00000000" w:rsidRPr="00000000" w14:paraId="00000010">
      <w:pPr>
        <w:pStyle w:val="Heading3"/>
        <w:keepNext w:val="0"/>
        <w:keepLines w:val="0"/>
        <w:spacing w:before="280" w:lineRule="auto"/>
        <w:rPr>
          <w:b w:val="1"/>
          <w:color w:val="000000"/>
          <w:sz w:val="22"/>
          <w:szCs w:val="22"/>
        </w:rPr>
      </w:pPr>
      <w:bookmarkStart w:colFirst="0" w:colLast="0" w:name="_od4q43iapdwz" w:id="3"/>
      <w:bookmarkEnd w:id="3"/>
      <w:r w:rsidDel="00000000" w:rsidR="00000000" w:rsidRPr="00000000">
        <w:rPr>
          <w:b w:val="1"/>
          <w:color w:val="000000"/>
          <w:sz w:val="22"/>
          <w:szCs w:val="22"/>
          <w:rtl w:val="0"/>
        </w:rPr>
        <w:t xml:space="preserve">4. Tabela PAG_DOC_CLASSIFICACAO</w:t>
      </w:r>
    </w:p>
    <w:p w:rsidR="00000000" w:rsidDel="00000000" w:rsidP="00000000" w:rsidRDefault="00000000" w:rsidRPr="00000000" w14:paraId="00000011">
      <w:pPr>
        <w:spacing w:after="240" w:before="240" w:lineRule="auto"/>
        <w:rPr/>
      </w:pPr>
      <w:r w:rsidDel="00000000" w:rsidR="00000000" w:rsidRPr="00000000">
        <w:rPr>
          <w:rtl w:val="0"/>
        </w:rPr>
        <w:t xml:space="preserve">Esta tabela é sobre a classificação de pagamentos.</w:t>
      </w:r>
    </w:p>
    <w:p w:rsidR="00000000" w:rsidDel="00000000" w:rsidP="00000000" w:rsidRDefault="00000000" w:rsidRPr="00000000" w14:paraId="00000012">
      <w:pPr>
        <w:spacing w:after="240" w:before="240" w:lineRule="auto"/>
        <w:rPr/>
      </w:pPr>
      <w:r w:rsidDel="00000000" w:rsidR="00000000" w:rsidRPr="00000000">
        <w:rPr>
          <w:b w:val="1"/>
          <w:rtl w:val="0"/>
        </w:rPr>
        <w:t xml:space="preserve">Completude:</w:t>
      </w:r>
      <w:r w:rsidDel="00000000" w:rsidR="00000000" w:rsidRPr="00000000">
        <w:rPr>
          <w:rtl w:val="0"/>
        </w:rPr>
        <w:t xml:space="preserve"> Esta tabela parece ser muito completa, pois apenas </w:t>
      </w:r>
      <w:r w:rsidDel="00000000" w:rsidR="00000000" w:rsidRPr="00000000">
        <w:rPr>
          <w:rFonts w:ascii="Roboto Mono" w:cs="Roboto Mono" w:eastAsia="Roboto Mono" w:hAnsi="Roboto Mono"/>
          <w:color w:val="188038"/>
          <w:rtl w:val="0"/>
        </w:rPr>
        <w:t xml:space="preserve">COD_CNAE</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STA_ATIVO</w:t>
      </w:r>
      <w:r w:rsidDel="00000000" w:rsidR="00000000" w:rsidRPr="00000000">
        <w:rPr>
          <w:rtl w:val="0"/>
        </w:rPr>
        <w:t xml:space="preserve"> são anuláveis.</w:t>
      </w:r>
    </w:p>
    <w:p w:rsidR="00000000" w:rsidDel="00000000" w:rsidP="00000000" w:rsidRDefault="00000000" w:rsidRPr="00000000" w14:paraId="00000013">
      <w:pPr>
        <w:spacing w:after="240" w:before="240" w:lineRule="auto"/>
        <w:rPr/>
      </w:pPr>
      <w:r w:rsidDel="00000000" w:rsidR="00000000" w:rsidRPr="00000000">
        <w:rPr>
          <w:b w:val="1"/>
          <w:rtl w:val="0"/>
        </w:rPr>
        <w:t xml:space="preserve">Unicidade: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PK_PAG_DOC_CLASSIFICACAO</w:t>
      </w:r>
      <w:r w:rsidDel="00000000" w:rsidR="00000000" w:rsidRPr="00000000">
        <w:rPr>
          <w:rtl w:val="0"/>
        </w:rPr>
        <w:t xml:space="preserve"> em </w:t>
      </w:r>
      <w:r w:rsidDel="00000000" w:rsidR="00000000" w:rsidRPr="00000000">
        <w:rPr>
          <w:rFonts w:ascii="Roboto Mono" w:cs="Roboto Mono" w:eastAsia="Roboto Mono" w:hAnsi="Roboto Mono"/>
          <w:color w:val="188038"/>
          <w:rtl w:val="0"/>
        </w:rPr>
        <w:t xml:space="preserve">SEQ_PAG_DOC_CLASSIFICACAO</w:t>
      </w:r>
      <w:r w:rsidDel="00000000" w:rsidR="00000000" w:rsidRPr="00000000">
        <w:rPr>
          <w:rtl w:val="0"/>
        </w:rPr>
        <w:t xml:space="preserve"> e a chave estrangeira em </w:t>
      </w:r>
      <w:r w:rsidDel="00000000" w:rsidR="00000000" w:rsidRPr="00000000">
        <w:rPr>
          <w:rFonts w:ascii="Roboto Mono" w:cs="Roboto Mono" w:eastAsia="Roboto Mono" w:hAnsi="Roboto Mono"/>
          <w:color w:val="188038"/>
          <w:rtl w:val="0"/>
        </w:rPr>
        <w:t xml:space="preserve">SEQ_PAGAMENTO_DOCUMENTO</w:t>
      </w:r>
      <w:r w:rsidDel="00000000" w:rsidR="00000000" w:rsidRPr="00000000">
        <w:rPr>
          <w:rtl w:val="0"/>
        </w:rPr>
        <w:t xml:space="preserve"> garantem a unicidade e a integridade dos dados.</w:t>
      </w:r>
    </w:p>
    <w:p w:rsidR="00000000" w:rsidDel="00000000" w:rsidP="00000000" w:rsidRDefault="00000000" w:rsidRPr="00000000" w14:paraId="00000014">
      <w:pPr>
        <w:spacing w:after="240" w:before="240" w:lineRule="auto"/>
        <w:rPr/>
      </w:pPr>
      <w:r w:rsidDel="00000000" w:rsidR="00000000" w:rsidRPr="00000000">
        <w:rPr>
          <w:b w:val="1"/>
          <w:rtl w:val="0"/>
        </w:rPr>
        <w:t xml:space="preserve">Conformidade/Exatidão:</w:t>
      </w:r>
      <w:r w:rsidDel="00000000" w:rsidR="00000000" w:rsidRPr="00000000">
        <w:rPr>
          <w:rtl w:val="0"/>
        </w:rPr>
        <w:t xml:space="preserve"> As restrições </w:t>
      </w:r>
      <w:r w:rsidDel="00000000" w:rsidR="00000000" w:rsidRPr="00000000">
        <w:rPr>
          <w:rFonts w:ascii="Roboto Mono" w:cs="Roboto Mono" w:eastAsia="Roboto Mono" w:hAnsi="Roboto Mono"/>
          <w:color w:val="188038"/>
          <w:rtl w:val="0"/>
        </w:rPr>
        <w:t xml:space="preserve">CHECK</w:t>
      </w:r>
      <w:r w:rsidDel="00000000" w:rsidR="00000000" w:rsidRPr="00000000">
        <w:rPr>
          <w:rtl w:val="0"/>
        </w:rPr>
        <w:t xml:space="preserve"> em </w:t>
      </w:r>
      <w:r w:rsidDel="00000000" w:rsidR="00000000" w:rsidRPr="00000000">
        <w:rPr>
          <w:rFonts w:ascii="Roboto Mono" w:cs="Roboto Mono" w:eastAsia="Roboto Mono" w:hAnsi="Roboto Mono"/>
          <w:color w:val="188038"/>
          <w:rtl w:val="0"/>
        </w:rPr>
        <w:t xml:space="preserve">STA_ATIVO</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STA_FECHADO</w:t>
      </w:r>
      <w:r w:rsidDel="00000000" w:rsidR="00000000" w:rsidRPr="00000000">
        <w:rPr>
          <w:rtl w:val="0"/>
        </w:rPr>
        <w:t xml:space="preserve"> com intervalos de valores definidos (0, 1) são perfeitas para medir o "Formato de Conformidade" e a "Porcentagem de valores corretos".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2"/>
          <w:szCs w:val="22"/>
        </w:rPr>
      </w:pPr>
      <w:bookmarkStart w:colFirst="0" w:colLast="0" w:name="_pv0aeojndue" w:id="4"/>
      <w:bookmarkEnd w:id="4"/>
      <w:r w:rsidDel="00000000" w:rsidR="00000000" w:rsidRPr="00000000">
        <w:rPr>
          <w:b w:val="1"/>
          <w:color w:val="000000"/>
          <w:sz w:val="22"/>
          <w:szCs w:val="22"/>
          <w:rtl w:val="0"/>
        </w:rPr>
        <w:t xml:space="preserve">5. Tabela RESTITUICAO</w:t>
      </w:r>
    </w:p>
    <w:p w:rsidR="00000000" w:rsidDel="00000000" w:rsidP="00000000" w:rsidRDefault="00000000" w:rsidRPr="00000000" w14:paraId="00000017">
      <w:pPr>
        <w:spacing w:after="240" w:before="240" w:lineRule="auto"/>
        <w:rPr/>
      </w:pPr>
      <w:r w:rsidDel="00000000" w:rsidR="00000000" w:rsidRPr="00000000">
        <w:rPr>
          <w:rtl w:val="0"/>
        </w:rPr>
        <w:t xml:space="preserve">Esta tabela rastreia os processos de restituição.</w:t>
      </w:r>
    </w:p>
    <w:p w:rsidR="00000000" w:rsidDel="00000000" w:rsidP="00000000" w:rsidRDefault="00000000" w:rsidRPr="00000000" w14:paraId="00000018">
      <w:pPr>
        <w:spacing w:after="240" w:before="240" w:lineRule="auto"/>
        <w:rPr/>
      </w:pPr>
      <w:r w:rsidDel="00000000" w:rsidR="00000000" w:rsidRPr="00000000">
        <w:rPr>
          <w:b w:val="1"/>
          <w:rtl w:val="0"/>
        </w:rPr>
        <w:t xml:space="preserve">Completude:</w:t>
      </w:r>
      <w:r w:rsidDel="00000000" w:rsidR="00000000" w:rsidRPr="00000000">
        <w:rPr>
          <w:rtl w:val="0"/>
        </w:rPr>
        <w:t xml:space="preserve"> Muitas colunas são anuláveis, incluindo aquelas relacionadas aos detalhes do solicitante (</w:t>
      </w:r>
      <w:r w:rsidDel="00000000" w:rsidR="00000000" w:rsidRPr="00000000">
        <w:rPr>
          <w:rFonts w:ascii="Roboto Mono" w:cs="Roboto Mono" w:eastAsia="Roboto Mono" w:hAnsi="Roboto Mono"/>
          <w:color w:val="188038"/>
          <w:rtl w:val="0"/>
        </w:rPr>
        <w:t xml:space="preserve">TIP_COD_REQUERENTE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COD_REQUERENTE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DSC_NOME_REQUERENTE</w:t>
      </w:r>
      <w:r w:rsidDel="00000000" w:rsidR="00000000" w:rsidRPr="00000000">
        <w:rPr>
          <w:rtl w:val="0"/>
        </w:rPr>
        <w:t xml:space="preserve">). Isso torna a completude uma métrica crucial para esta tabela.</w:t>
      </w:r>
    </w:p>
    <w:p w:rsidR="00000000" w:rsidDel="00000000" w:rsidP="00000000" w:rsidRDefault="00000000" w:rsidRPr="00000000" w14:paraId="00000019">
      <w:pPr>
        <w:spacing w:after="240" w:before="240" w:lineRule="auto"/>
        <w:rPr/>
      </w:pPr>
      <w:r w:rsidDel="00000000" w:rsidR="00000000" w:rsidRPr="00000000">
        <w:rPr>
          <w:b w:val="1"/>
          <w:rtl w:val="0"/>
        </w:rPr>
        <w:t xml:space="preserve">Unicidade: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SEQ_RESTITUICAO</w:t>
      </w:r>
      <w:r w:rsidDel="00000000" w:rsidR="00000000" w:rsidRPr="00000000">
        <w:rPr>
          <w:rtl w:val="0"/>
        </w:rPr>
        <w:t xml:space="preserve"> é a chave primária.</w:t>
      </w:r>
    </w:p>
    <w:p w:rsidR="00000000" w:rsidDel="00000000" w:rsidP="00000000" w:rsidRDefault="00000000" w:rsidRPr="00000000" w14:paraId="0000001A">
      <w:pPr>
        <w:spacing w:after="240" w:before="240" w:lineRule="auto"/>
        <w:rPr/>
      </w:pPr>
      <w:r w:rsidDel="00000000" w:rsidR="00000000" w:rsidRPr="00000000">
        <w:rPr>
          <w:b w:val="1"/>
          <w:rtl w:val="0"/>
        </w:rPr>
        <w:t xml:space="preserve">Conformidade/Exatidão:</w:t>
      </w:r>
      <w:r w:rsidDel="00000000" w:rsidR="00000000" w:rsidRPr="00000000">
        <w:rPr>
          <w:rtl w:val="0"/>
        </w:rPr>
        <w:t xml:space="preserve"> As restrições </w:t>
      </w:r>
      <w:r w:rsidDel="00000000" w:rsidR="00000000" w:rsidRPr="00000000">
        <w:rPr>
          <w:rFonts w:ascii="Roboto Mono" w:cs="Roboto Mono" w:eastAsia="Roboto Mono" w:hAnsi="Roboto Mono"/>
          <w:color w:val="188038"/>
          <w:rtl w:val="0"/>
        </w:rPr>
        <w:t xml:space="preserve">CHECK</w:t>
      </w:r>
      <w:r w:rsidDel="00000000" w:rsidR="00000000" w:rsidRPr="00000000">
        <w:rPr>
          <w:rtl w:val="0"/>
        </w:rPr>
        <w:t xml:space="preserve"> em </w:t>
      </w:r>
      <w:r w:rsidDel="00000000" w:rsidR="00000000" w:rsidRPr="00000000">
        <w:rPr>
          <w:rFonts w:ascii="Roboto Mono" w:cs="Roboto Mono" w:eastAsia="Roboto Mono" w:hAnsi="Roboto Mono"/>
          <w:color w:val="188038"/>
          <w:rtl w:val="0"/>
        </w:rPr>
        <w:t xml:space="preserve">TIP_RESTITUICAO</w:t>
      </w:r>
      <w:r w:rsidDel="00000000" w:rsidR="00000000" w:rsidRPr="00000000">
        <w:rPr>
          <w:rtl w:val="0"/>
        </w:rPr>
        <w:t xml:space="preserve"> (1, 2) e </w:t>
      </w:r>
      <w:r w:rsidDel="00000000" w:rsidR="00000000" w:rsidRPr="00000000">
        <w:rPr>
          <w:rFonts w:ascii="Roboto Mono" w:cs="Roboto Mono" w:eastAsia="Roboto Mono" w:hAnsi="Roboto Mono"/>
          <w:color w:val="188038"/>
          <w:rtl w:val="0"/>
        </w:rPr>
        <w:t xml:space="preserve">TIP_COD_REQUERENTE</w:t>
      </w:r>
      <w:r w:rsidDel="00000000" w:rsidR="00000000" w:rsidRPr="00000000">
        <w:rPr>
          <w:rtl w:val="0"/>
        </w:rPr>
        <w:t xml:space="preserve"> (1, 2, 3, 4) são explicitamente mencionadas na coluna </w:t>
      </w:r>
      <w:r w:rsidDel="00000000" w:rsidR="00000000" w:rsidRPr="00000000">
        <w:rPr>
          <w:rFonts w:ascii="Roboto Mono" w:cs="Roboto Mono" w:eastAsia="Roboto Mono" w:hAnsi="Roboto Mono"/>
          <w:color w:val="188038"/>
          <w:rtl w:val="0"/>
        </w:rPr>
        <w:t xml:space="preserve">COMMENTS</w:t>
      </w:r>
      <w:r w:rsidDel="00000000" w:rsidR="00000000" w:rsidRPr="00000000">
        <w:rPr>
          <w:rtl w:val="0"/>
        </w:rPr>
        <w:t xml:space="preserve">, tornando-as uma medida direta para conformidade e exatidão.</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2"/>
          <w:szCs w:val="22"/>
        </w:rPr>
      </w:pPr>
      <w:bookmarkStart w:colFirst="0" w:colLast="0" w:name="_s686753mbflp" w:id="5"/>
      <w:bookmarkEnd w:id="5"/>
      <w:r w:rsidDel="00000000" w:rsidR="00000000" w:rsidRPr="00000000">
        <w:rPr>
          <w:b w:val="1"/>
          <w:color w:val="000000"/>
          <w:sz w:val="22"/>
          <w:szCs w:val="22"/>
          <w:rtl w:val="0"/>
        </w:rPr>
        <w:t xml:space="preserve">6. Tabela UNIDADE_GESTORA_SIAFE</w:t>
      </w:r>
    </w:p>
    <w:p w:rsidR="00000000" w:rsidDel="00000000" w:rsidP="00000000" w:rsidRDefault="00000000" w:rsidRPr="00000000" w14:paraId="0000001D">
      <w:pPr>
        <w:spacing w:after="240" w:before="240" w:lineRule="auto"/>
        <w:rPr/>
      </w:pPr>
      <w:r w:rsidDel="00000000" w:rsidR="00000000" w:rsidRPr="00000000">
        <w:rPr>
          <w:rtl w:val="0"/>
        </w:rPr>
        <w:t xml:space="preserve">Esta tabela parece ser uma tabela de consulta ou referência para agências estaduais.</w:t>
      </w:r>
    </w:p>
    <w:p w:rsidR="00000000" w:rsidDel="00000000" w:rsidP="00000000" w:rsidRDefault="00000000" w:rsidRPr="00000000" w14:paraId="0000001E">
      <w:pPr>
        <w:spacing w:after="240" w:before="240" w:lineRule="auto"/>
        <w:rPr/>
      </w:pPr>
      <w:r w:rsidDel="00000000" w:rsidR="00000000" w:rsidRPr="00000000">
        <w:rPr>
          <w:b w:val="1"/>
          <w:rtl w:val="0"/>
        </w:rPr>
        <w:t xml:space="preserve">Completude:</w:t>
      </w:r>
      <w:r w:rsidDel="00000000" w:rsidR="00000000" w:rsidRPr="00000000">
        <w:rPr>
          <w:rtl w:val="0"/>
        </w:rPr>
        <w:t xml:space="preserve"> A tabela parece muito completa, sem colunas anuláveis.</w:t>
      </w:r>
    </w:p>
    <w:p w:rsidR="00000000" w:rsidDel="00000000" w:rsidP="00000000" w:rsidRDefault="00000000" w:rsidRPr="00000000" w14:paraId="0000001F">
      <w:pPr>
        <w:spacing w:after="240" w:before="240" w:lineRule="auto"/>
        <w:rPr/>
      </w:pPr>
      <w:r w:rsidDel="00000000" w:rsidR="00000000" w:rsidRPr="00000000">
        <w:rPr>
          <w:b w:val="1"/>
          <w:rtl w:val="0"/>
        </w:rPr>
        <w:t xml:space="preserve">Unicidade: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COD_CNPJ</w:t>
      </w:r>
      <w:r w:rsidDel="00000000" w:rsidR="00000000" w:rsidRPr="00000000">
        <w:rPr>
          <w:rtl w:val="0"/>
        </w:rPr>
        <w:t xml:space="preserve"> é a chave primária, então a "Detecção de redundância" é uma métrica chave.</w:t>
      </w:r>
    </w:p>
    <w:p w:rsidR="00000000" w:rsidDel="00000000" w:rsidP="00000000" w:rsidRDefault="00000000" w:rsidRPr="00000000" w14:paraId="00000020">
      <w:pPr>
        <w:spacing w:after="240" w:before="240" w:lineRule="auto"/>
        <w:rPr/>
      </w:pPr>
      <w:r w:rsidDel="00000000" w:rsidR="00000000" w:rsidRPr="00000000">
        <w:rPr>
          <w:b w:val="1"/>
          <w:rtl w:val="0"/>
        </w:rPr>
        <w:t xml:space="preserve">Conformidade/Exatidão:</w:t>
      </w:r>
      <w:r w:rsidDel="00000000" w:rsidR="00000000" w:rsidRPr="00000000">
        <w:rPr>
          <w:rtl w:val="0"/>
        </w:rPr>
        <w:t xml:space="preserve"> A restrição de chave primária também garante que os valores de </w:t>
      </w:r>
      <w:r w:rsidDel="00000000" w:rsidR="00000000" w:rsidRPr="00000000">
        <w:rPr>
          <w:rFonts w:ascii="Roboto Mono" w:cs="Roboto Mono" w:eastAsia="Roboto Mono" w:hAnsi="Roboto Mono"/>
          <w:color w:val="188038"/>
          <w:rtl w:val="0"/>
        </w:rPr>
        <w:t xml:space="preserve">COD_CNPJ</w:t>
      </w:r>
      <w:r w:rsidDel="00000000" w:rsidR="00000000" w:rsidRPr="00000000">
        <w:rPr>
          <w:rtl w:val="0"/>
        </w:rPr>
        <w:t xml:space="preserve"> estejam corretos e sigam um formato específico, o que pode ser medido para "Formato de Conformidade" e "Porcentagem de valores corretos".</w:t>
      </w:r>
    </w:p>
    <w:p w:rsidR="00000000" w:rsidDel="00000000" w:rsidP="00000000" w:rsidRDefault="00000000" w:rsidRPr="00000000" w14:paraId="00000021">
      <w:pPr>
        <w:pStyle w:val="Heading3"/>
        <w:keepNext w:val="0"/>
        <w:keepLines w:val="0"/>
        <w:spacing w:before="280" w:lineRule="auto"/>
        <w:rPr>
          <w:b w:val="1"/>
          <w:color w:val="000000"/>
          <w:sz w:val="22"/>
          <w:szCs w:val="22"/>
        </w:rPr>
      </w:pPr>
      <w:bookmarkStart w:colFirst="0" w:colLast="0" w:name="_9ezjppsr00u9" w:id="6"/>
      <w:bookmarkEnd w:id="6"/>
      <w:r w:rsidDel="00000000" w:rsidR="00000000" w:rsidRPr="00000000">
        <w:rPr>
          <w:b w:val="1"/>
          <w:color w:val="000000"/>
          <w:sz w:val="22"/>
          <w:szCs w:val="22"/>
          <w:rtl w:val="0"/>
        </w:rPr>
        <w:t xml:space="preserve">7. Tabela RECEITA1_ARQUIVO</w:t>
      </w:r>
    </w:p>
    <w:p w:rsidR="00000000" w:rsidDel="00000000" w:rsidP="00000000" w:rsidRDefault="00000000" w:rsidRPr="00000000" w14:paraId="00000022">
      <w:pPr>
        <w:spacing w:after="240" w:before="240" w:lineRule="auto"/>
        <w:rPr/>
      </w:pPr>
      <w:r w:rsidDel="00000000" w:rsidR="00000000" w:rsidRPr="00000000">
        <w:rPr>
          <w:rtl w:val="0"/>
        </w:rPr>
        <w:t xml:space="preserve">Esta tabela contém informações sobre arquivos de pagamento.</w:t>
      </w:r>
    </w:p>
    <w:p w:rsidR="00000000" w:rsidDel="00000000" w:rsidP="00000000" w:rsidRDefault="00000000" w:rsidRPr="00000000" w14:paraId="00000023">
      <w:pPr>
        <w:spacing w:after="240" w:before="240" w:lineRule="auto"/>
        <w:rPr/>
      </w:pPr>
      <w:r w:rsidDel="00000000" w:rsidR="00000000" w:rsidRPr="00000000">
        <w:rPr>
          <w:b w:val="1"/>
          <w:rtl w:val="0"/>
        </w:rPr>
        <w:t xml:space="preserve">Completude:</w:t>
      </w:r>
      <w:r w:rsidDel="00000000" w:rsidR="00000000" w:rsidRPr="00000000">
        <w:rPr>
          <w:rtl w:val="0"/>
        </w:rPr>
        <w:t xml:space="preserve"> Todas as colunas não são anuláveis. Nenhum problema de completude deve estar presente.</w:t>
      </w:r>
    </w:p>
    <w:p w:rsidR="00000000" w:rsidDel="00000000" w:rsidP="00000000" w:rsidRDefault="00000000" w:rsidRPr="00000000" w14:paraId="00000024">
      <w:pPr>
        <w:spacing w:after="240" w:before="240" w:lineRule="auto"/>
        <w:rPr/>
      </w:pPr>
      <w:r w:rsidDel="00000000" w:rsidR="00000000" w:rsidRPr="00000000">
        <w:rPr>
          <w:b w:val="1"/>
          <w:rtl w:val="0"/>
        </w:rPr>
        <w:t xml:space="preserve">Unicidade:</w:t>
      </w:r>
      <w:r w:rsidDel="00000000" w:rsidR="00000000" w:rsidRPr="00000000">
        <w:rPr>
          <w:rtl w:val="0"/>
        </w:rPr>
        <w:t xml:space="preserve"> A chave primária em </w:t>
      </w:r>
      <w:r w:rsidDel="00000000" w:rsidR="00000000" w:rsidRPr="00000000">
        <w:rPr>
          <w:rFonts w:ascii="Roboto Mono" w:cs="Roboto Mono" w:eastAsia="Roboto Mono" w:hAnsi="Roboto Mono"/>
          <w:color w:val="188038"/>
          <w:rtl w:val="0"/>
        </w:rPr>
        <w:t xml:space="preserve">SEQ_ARQUIVO_PAGAMENTO</w:t>
      </w:r>
      <w:r w:rsidDel="00000000" w:rsidR="00000000" w:rsidRPr="00000000">
        <w:rPr>
          <w:rtl w:val="0"/>
        </w:rPr>
        <w:t xml:space="preserve"> garante a unicidade.</w:t>
      </w:r>
    </w:p>
    <w:p w:rsidR="00000000" w:rsidDel="00000000" w:rsidP="00000000" w:rsidRDefault="00000000" w:rsidRPr="00000000" w14:paraId="00000025">
      <w:pPr>
        <w:spacing w:after="240" w:before="240" w:lineRule="auto"/>
        <w:rPr/>
      </w:pPr>
      <w:r w:rsidDel="00000000" w:rsidR="00000000" w:rsidRPr="00000000">
        <w:rPr>
          <w:b w:val="1"/>
          <w:rtl w:val="0"/>
        </w:rPr>
        <w:t xml:space="preserve">Conformidade/Exatidão:</w:t>
      </w:r>
      <w:r w:rsidDel="00000000" w:rsidR="00000000" w:rsidRPr="00000000">
        <w:rPr>
          <w:rtl w:val="0"/>
        </w:rPr>
        <w:t xml:space="preserve"> As restrições </w:t>
      </w:r>
      <w:r w:rsidDel="00000000" w:rsidR="00000000" w:rsidRPr="00000000">
        <w:rPr>
          <w:rFonts w:ascii="Roboto Mono" w:cs="Roboto Mono" w:eastAsia="Roboto Mono" w:hAnsi="Roboto Mono"/>
          <w:color w:val="188038"/>
          <w:rtl w:val="0"/>
        </w:rPr>
        <w:t xml:space="preserve">CHECK</w:t>
      </w:r>
      <w:r w:rsidDel="00000000" w:rsidR="00000000" w:rsidRPr="00000000">
        <w:rPr>
          <w:rtl w:val="0"/>
        </w:rPr>
        <w:t xml:space="preserve"> em </w:t>
      </w:r>
      <w:r w:rsidDel="00000000" w:rsidR="00000000" w:rsidRPr="00000000">
        <w:rPr>
          <w:rFonts w:ascii="Roboto Mono" w:cs="Roboto Mono" w:eastAsia="Roboto Mono" w:hAnsi="Roboto Mono"/>
          <w:color w:val="188038"/>
          <w:rtl w:val="0"/>
        </w:rPr>
        <w:t xml:space="preserve">TIP_ORIGEM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TIP_PAGAMENTO_RECEBIDO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NUM_BANCO</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TIP_INSTITUICAO</w:t>
      </w:r>
      <w:r w:rsidDel="00000000" w:rsidR="00000000" w:rsidRPr="00000000">
        <w:rPr>
          <w:rtl w:val="0"/>
        </w:rPr>
        <w:t xml:space="preserve"> são específicas, tornando esta tabela ideal para medir o "Formato de Conformidade" e a "Porcentagem de valores corretos".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sz w:val="42"/>
          <w:szCs w:val="42"/>
        </w:rPr>
      </w:pPr>
      <w:r w:rsidDel="00000000" w:rsidR="00000000" w:rsidRPr="00000000">
        <w:rPr>
          <w:sz w:val="42"/>
          <w:szCs w:val="42"/>
          <w:rtl w:val="0"/>
        </w:rPr>
        <w:t xml:space="preserve">Constraint</w:t>
      </w:r>
    </w:p>
    <w:p w:rsidR="00000000" w:rsidDel="00000000" w:rsidP="00000000" w:rsidRDefault="00000000" w:rsidRPr="00000000" w14:paraId="00000029">
      <w:pPr>
        <w:pStyle w:val="Heading2"/>
        <w:keepNext w:val="0"/>
        <w:keepLines w:val="0"/>
        <w:spacing w:after="80" w:lineRule="auto"/>
        <w:rPr>
          <w:b w:val="1"/>
          <w:sz w:val="22"/>
          <w:szCs w:val="22"/>
        </w:rPr>
      </w:pPr>
      <w:bookmarkStart w:colFirst="0" w:colLast="0" w:name="_rm1vn14xphpq" w:id="7"/>
      <w:bookmarkEnd w:id="7"/>
      <w:r w:rsidDel="00000000" w:rsidR="00000000" w:rsidRPr="00000000">
        <w:rPr>
          <w:b w:val="1"/>
          <w:sz w:val="22"/>
          <w:szCs w:val="22"/>
          <w:rtl w:val="0"/>
        </w:rPr>
        <w:t xml:space="preserve">1. Completude e Nulidade (Completeness and Nullability)</w:t>
      </w:r>
    </w:p>
    <w:p w:rsidR="00000000" w:rsidDel="00000000" w:rsidP="00000000" w:rsidRDefault="00000000" w:rsidRPr="00000000" w14:paraId="0000002A">
      <w:pPr>
        <w:spacing w:after="240" w:before="240" w:lineRule="auto"/>
        <w:rPr/>
      </w:pPr>
      <w:r w:rsidDel="00000000" w:rsidR="00000000" w:rsidRPr="00000000">
        <w:rPr>
          <w:b w:val="1"/>
          <w:rtl w:val="0"/>
        </w:rPr>
        <w:t xml:space="preserve">Regra:</w:t>
      </w:r>
      <w:r w:rsidDel="00000000" w:rsidR="00000000" w:rsidRPr="00000000">
        <w:rPr>
          <w:rtl w:val="0"/>
        </w:rPr>
        <w:t xml:space="preserve"> A presença de restrições </w:t>
      </w:r>
      <w:r w:rsidDel="00000000" w:rsidR="00000000" w:rsidRPr="00000000">
        <w:rPr>
          <w:rFonts w:ascii="Roboto Mono" w:cs="Roboto Mono" w:eastAsia="Roboto Mono" w:hAnsi="Roboto Mono"/>
          <w:color w:val="188038"/>
          <w:rtl w:val="0"/>
        </w:rPr>
        <w:t xml:space="preserve">(PRIMARY KEY, ENABLED)</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(CHECK, ENABLED)</w:t>
      </w:r>
      <w:r w:rsidDel="00000000" w:rsidR="00000000" w:rsidRPr="00000000">
        <w:rPr>
          <w:rtl w:val="0"/>
        </w:rPr>
        <w:t xml:space="preserve"> que não permitem valores nulos indica implicitamente que uma coluna deve ter um valor.</w:t>
      </w:r>
    </w:p>
    <w:p w:rsidR="00000000" w:rsidDel="00000000" w:rsidP="00000000" w:rsidRDefault="00000000" w:rsidRPr="00000000" w14:paraId="0000002B">
      <w:pPr>
        <w:spacing w:after="240" w:before="240" w:lineRule="auto"/>
        <w:rPr/>
      </w:pPr>
      <w:r w:rsidDel="00000000" w:rsidR="00000000" w:rsidRPr="00000000">
        <w:rPr>
          <w:b w:val="1"/>
          <w:rtl w:val="0"/>
        </w:rPr>
        <w:t xml:space="preserve">Análise:</w:t>
      </w:r>
      <w:r w:rsidDel="00000000" w:rsidR="00000000" w:rsidRPr="00000000">
        <w:rPr>
          <w:rtl w:val="0"/>
        </w:rPr>
        <w:t xml:space="preserve"> As colunas com </w:t>
      </w:r>
      <w:r w:rsidDel="00000000" w:rsidR="00000000" w:rsidRPr="00000000">
        <w:rPr>
          <w:b w:val="1"/>
          <w:rtl w:val="0"/>
        </w:rPr>
        <w:t xml:space="preserve">chaves primárias (primary keys)</w:t>
      </w:r>
      <w:r w:rsidDel="00000000" w:rsidR="00000000" w:rsidRPr="00000000">
        <w:rPr>
          <w:rtl w:val="0"/>
        </w:rPr>
        <w:t xml:space="preserve"> são inerentemente não-anuláveis, garantindo a completude em um nível fundamental. Para outras colunas, uma restrição </w:t>
      </w:r>
      <w:r w:rsidDel="00000000" w:rsidR="00000000" w:rsidRPr="00000000">
        <w:rPr>
          <w:rFonts w:ascii="Roboto Mono" w:cs="Roboto Mono" w:eastAsia="Roboto Mono" w:hAnsi="Roboto Mono"/>
          <w:color w:val="188038"/>
          <w:rtl w:val="0"/>
        </w:rPr>
        <w:t xml:space="preserve">CHECK</w:t>
      </w:r>
      <w:r w:rsidDel="00000000" w:rsidR="00000000" w:rsidRPr="00000000">
        <w:rPr>
          <w:rtl w:val="0"/>
        </w:rPr>
        <w:t xml:space="preserve"> pode impor a não-nulidade, o que é uma garantia de completude mais forte do que apenas a flag </w:t>
      </w:r>
      <w:r w:rsidDel="00000000" w:rsidR="00000000" w:rsidRPr="00000000">
        <w:rPr>
          <w:rFonts w:ascii="Roboto Mono" w:cs="Roboto Mono" w:eastAsia="Roboto Mono" w:hAnsi="Roboto Mono"/>
          <w:color w:val="188038"/>
          <w:rtl w:val="0"/>
        </w:rPr>
        <w:t xml:space="preserve">NULLABLE = 'N'</w:t>
      </w:r>
      <w:r w:rsidDel="00000000" w:rsidR="00000000" w:rsidRPr="00000000">
        <w:rPr>
          <w:rtl w:val="0"/>
        </w:rPr>
        <w:t xml:space="preserve">.</w:t>
      </w:r>
    </w:p>
    <w:p w:rsidR="00000000" w:rsidDel="00000000" w:rsidP="00000000" w:rsidRDefault="00000000" w:rsidRPr="00000000" w14:paraId="0000002C">
      <w:pPr>
        <w:pStyle w:val="Heading2"/>
        <w:keepNext w:val="0"/>
        <w:keepLines w:val="0"/>
        <w:spacing w:after="80" w:lineRule="auto"/>
        <w:rPr>
          <w:b w:val="1"/>
          <w:sz w:val="22"/>
          <w:szCs w:val="22"/>
        </w:rPr>
      </w:pPr>
      <w:bookmarkStart w:colFirst="0" w:colLast="0" w:name="_1d9ucye1wl7b" w:id="8"/>
      <w:bookmarkEnd w:id="8"/>
      <w:r w:rsidDel="00000000" w:rsidR="00000000" w:rsidRPr="00000000">
        <w:rPr>
          <w:b w:val="1"/>
          <w:sz w:val="22"/>
          <w:szCs w:val="22"/>
          <w:rtl w:val="0"/>
        </w:rPr>
        <w:t xml:space="preserve">2. Unicidade (Uniqueness)</w:t>
      </w:r>
    </w:p>
    <w:p w:rsidR="00000000" w:rsidDel="00000000" w:rsidP="00000000" w:rsidRDefault="00000000" w:rsidRPr="00000000" w14:paraId="0000002D">
      <w:pPr>
        <w:spacing w:after="240" w:before="240" w:lineRule="auto"/>
        <w:rPr/>
      </w:pPr>
      <w:r w:rsidDel="00000000" w:rsidR="00000000" w:rsidRPr="00000000">
        <w:rPr>
          <w:b w:val="1"/>
          <w:rtl w:val="0"/>
        </w:rPr>
        <w:t xml:space="preserve">Regra:</w:t>
      </w:r>
      <w:r w:rsidDel="00000000" w:rsidR="00000000" w:rsidRPr="00000000">
        <w:rPr>
          <w:rtl w:val="0"/>
        </w:rPr>
        <w:t xml:space="preserve"> A existência de restrições </w:t>
      </w:r>
      <w:r w:rsidDel="00000000" w:rsidR="00000000" w:rsidRPr="00000000">
        <w:rPr>
          <w:rFonts w:ascii="Roboto Mono" w:cs="Roboto Mono" w:eastAsia="Roboto Mono" w:hAnsi="Roboto Mono"/>
          <w:color w:val="188038"/>
          <w:rtl w:val="0"/>
        </w:rPr>
        <w:t xml:space="preserve">(PRIMARY KEY, ENABLED)</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(UNIQUE, ENABLED)</w:t>
      </w:r>
      <w:r w:rsidDel="00000000" w:rsidR="00000000" w:rsidRPr="00000000">
        <w:rPr>
          <w:rtl w:val="0"/>
        </w:rPr>
        <w:t xml:space="preserve"> é o principal indicador de unicidade.</w:t>
      </w:r>
    </w:p>
    <w:p w:rsidR="00000000" w:rsidDel="00000000" w:rsidP="00000000" w:rsidRDefault="00000000" w:rsidRPr="00000000" w14:paraId="0000002E">
      <w:pPr>
        <w:spacing w:after="240" w:before="240" w:lineRule="auto"/>
        <w:rPr/>
      </w:pPr>
      <w:r w:rsidDel="00000000" w:rsidR="00000000" w:rsidRPr="00000000">
        <w:rPr>
          <w:b w:val="1"/>
          <w:rtl w:val="0"/>
        </w:rPr>
        <w:t xml:space="preserve">Análise:</w:t>
      </w:r>
      <w:r w:rsidDel="00000000" w:rsidR="00000000" w:rsidRPr="00000000">
        <w:rPr>
          <w:rtl w:val="0"/>
        </w:rPr>
        <w:t xml:space="preserve"> Uma </w:t>
      </w:r>
      <w:r w:rsidDel="00000000" w:rsidR="00000000" w:rsidRPr="00000000">
        <w:rPr>
          <w:b w:val="1"/>
          <w:rtl w:val="0"/>
        </w:rPr>
        <w:t xml:space="preserve">chave primária (PK)</w:t>
      </w:r>
      <w:r w:rsidDel="00000000" w:rsidR="00000000" w:rsidRPr="00000000">
        <w:rPr>
          <w:rtl w:val="0"/>
        </w:rPr>
        <w:t xml:space="preserve"> garante que cada linha seja identificada de forma única pelo valor naquela coluna. Uma </w:t>
      </w:r>
      <w:r w:rsidDel="00000000" w:rsidR="00000000" w:rsidRPr="00000000">
        <w:rPr>
          <w:b w:val="1"/>
          <w:rtl w:val="0"/>
        </w:rPr>
        <w:t xml:space="preserve">chave única (UK)</w:t>
      </w:r>
      <w:r w:rsidDel="00000000" w:rsidR="00000000" w:rsidRPr="00000000">
        <w:rPr>
          <w:rtl w:val="0"/>
        </w:rPr>
        <w:t xml:space="preserve"> garante que os valores em uma coluna ou conjunto de colunas sejam únicos, mesmo que não sejam o identificador principal da tabela. Ao analisar outras tabelas, procure esses tipos de restrições para identificar colunas que não devem conter valores duplicados. A combinação de uma restrição </w:t>
      </w: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 e uma </w:t>
      </w:r>
      <w:r w:rsidDel="00000000" w:rsidR="00000000" w:rsidRPr="00000000">
        <w:rPr>
          <w:rFonts w:ascii="Roboto Mono" w:cs="Roboto Mono" w:eastAsia="Roboto Mono" w:hAnsi="Roboto Mono"/>
          <w:color w:val="188038"/>
          <w:rtl w:val="0"/>
        </w:rPr>
        <w:t xml:space="preserve">FOREIGN KEY</w:t>
      </w:r>
      <w:r w:rsidDel="00000000" w:rsidR="00000000" w:rsidRPr="00000000">
        <w:rPr>
          <w:rtl w:val="0"/>
        </w:rPr>
        <w:t xml:space="preserve">, como visto em </w:t>
      </w:r>
      <w:r w:rsidDel="00000000" w:rsidR="00000000" w:rsidRPr="00000000">
        <w:rPr>
          <w:rFonts w:ascii="Roboto Mono" w:cs="Roboto Mono" w:eastAsia="Roboto Mono" w:hAnsi="Roboto Mono"/>
          <w:color w:val="188038"/>
          <w:rtl w:val="0"/>
        </w:rPr>
        <w:t xml:space="preserve">PAGAMENTO_DOCUMENTO.SEQ_PAGAMENTO_RECEBIDO</w:t>
      </w:r>
      <w:r w:rsidDel="00000000" w:rsidR="00000000" w:rsidRPr="00000000">
        <w:rPr>
          <w:rtl w:val="0"/>
        </w:rPr>
        <w:t xml:space="preserve">, indica uma relação única com outra tabela, o que é uma informação crítica para entender as relações entre as tabelas.</w:t>
      </w:r>
    </w:p>
    <w:p w:rsidR="00000000" w:rsidDel="00000000" w:rsidP="00000000" w:rsidRDefault="00000000" w:rsidRPr="00000000" w14:paraId="0000002F">
      <w:pPr>
        <w:pStyle w:val="Heading2"/>
        <w:keepNext w:val="0"/>
        <w:keepLines w:val="0"/>
        <w:spacing w:after="80" w:lineRule="auto"/>
        <w:rPr>
          <w:b w:val="1"/>
          <w:sz w:val="22"/>
          <w:szCs w:val="22"/>
        </w:rPr>
      </w:pPr>
      <w:bookmarkStart w:colFirst="0" w:colLast="0" w:name="_2soa5jw2fc79" w:id="9"/>
      <w:bookmarkEnd w:id="9"/>
      <w:r w:rsidDel="00000000" w:rsidR="00000000" w:rsidRPr="00000000">
        <w:rPr>
          <w:b w:val="1"/>
          <w:sz w:val="22"/>
          <w:szCs w:val="22"/>
          <w:rtl w:val="0"/>
        </w:rPr>
        <w:t xml:space="preserve">3. Consistência e Validade (Accuracy &amp; Conformity)</w:t>
      </w:r>
    </w:p>
    <w:p w:rsidR="00000000" w:rsidDel="00000000" w:rsidP="00000000" w:rsidRDefault="00000000" w:rsidRPr="00000000" w14:paraId="00000030">
      <w:pPr>
        <w:spacing w:after="240" w:before="240" w:lineRule="auto"/>
        <w:rPr/>
      </w:pPr>
      <w:r w:rsidDel="00000000" w:rsidR="00000000" w:rsidRPr="00000000">
        <w:rPr>
          <w:b w:val="1"/>
          <w:rtl w:val="0"/>
        </w:rPr>
        <w:t xml:space="preserve">Regra:</w:t>
      </w:r>
      <w:r w:rsidDel="00000000" w:rsidR="00000000" w:rsidRPr="00000000">
        <w:rPr>
          <w:rtl w:val="0"/>
        </w:rPr>
        <w:t xml:space="preserve"> A presença de restrições </w:t>
      </w:r>
      <w:r w:rsidDel="00000000" w:rsidR="00000000" w:rsidRPr="00000000">
        <w:rPr>
          <w:rFonts w:ascii="Roboto Mono" w:cs="Roboto Mono" w:eastAsia="Roboto Mono" w:hAnsi="Roboto Mono"/>
          <w:color w:val="188038"/>
          <w:rtl w:val="0"/>
        </w:rPr>
        <w:t xml:space="preserve">(CHECK, ENABLED)</w:t>
      </w:r>
      <w:r w:rsidDel="00000000" w:rsidR="00000000" w:rsidRPr="00000000">
        <w:rPr>
          <w:rtl w:val="0"/>
        </w:rPr>
        <w:t xml:space="preserve"> é uma regra direta para a consistência e a validade dos dados.</w:t>
      </w:r>
    </w:p>
    <w:p w:rsidR="00000000" w:rsidDel="00000000" w:rsidP="00000000" w:rsidRDefault="00000000" w:rsidRPr="00000000" w14:paraId="00000031">
      <w:pPr>
        <w:spacing w:after="240" w:before="240" w:lineRule="auto"/>
        <w:rPr/>
      </w:pPr>
      <w:r w:rsidDel="00000000" w:rsidR="00000000" w:rsidRPr="00000000">
        <w:rPr>
          <w:b w:val="1"/>
          <w:rtl w:val="0"/>
        </w:rPr>
        <w:t xml:space="preserve">Análise:</w:t>
      </w:r>
      <w:r w:rsidDel="00000000" w:rsidR="00000000" w:rsidRPr="00000000">
        <w:rPr>
          <w:rtl w:val="0"/>
        </w:rPr>
        <w:t xml:space="preserve"> Essas restrições definem um domínio válido para os valores de uma coluna, como um intervalo específico ou um conjunto de valores permitidos. Por exemplo, um </w:t>
      </w:r>
      <w:r w:rsidDel="00000000" w:rsidR="00000000" w:rsidRPr="00000000">
        <w:rPr>
          <w:rFonts w:ascii="Roboto Mono" w:cs="Roboto Mono" w:eastAsia="Roboto Mono" w:hAnsi="Roboto Mono"/>
          <w:color w:val="188038"/>
          <w:rtl w:val="0"/>
        </w:rPr>
        <w:t xml:space="preserve">CHECK</w:t>
      </w:r>
      <w:r w:rsidDel="00000000" w:rsidR="00000000" w:rsidRPr="00000000">
        <w:rPr>
          <w:rtl w:val="0"/>
        </w:rPr>
        <w:t xml:space="preserve"> em </w:t>
      </w:r>
      <w:r w:rsidDel="00000000" w:rsidR="00000000" w:rsidRPr="00000000">
        <w:rPr>
          <w:rFonts w:ascii="Roboto Mono" w:cs="Roboto Mono" w:eastAsia="Roboto Mono" w:hAnsi="Roboto Mono"/>
          <w:color w:val="188038"/>
          <w:rtl w:val="0"/>
        </w:rPr>
        <w:t xml:space="preserve">STA_PAGAMENTO_DOCUMENTO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(CHECK, ENABLED)</w:t>
      </w:r>
      <w:r w:rsidDel="00000000" w:rsidR="00000000" w:rsidRPr="00000000">
        <w:rPr>
          <w:rtl w:val="0"/>
        </w:rPr>
        <w:t xml:space="preserve">) confirma que os valores da coluna estão limitados a um conjunto predefinido, aplicando diretamente a </w:t>
      </w:r>
      <w:r w:rsidDel="00000000" w:rsidR="00000000" w:rsidRPr="00000000">
        <w:rPr>
          <w:b w:val="1"/>
          <w:rtl w:val="0"/>
        </w:rPr>
        <w:t xml:space="preserve">precisão e a conformidade dos dados</w:t>
      </w:r>
      <w:r w:rsidDel="00000000" w:rsidR="00000000" w:rsidRPr="00000000">
        <w:rPr>
          <w:rtl w:val="0"/>
        </w:rPr>
        <w:t xml:space="preserve">. Ao encontrar uma restrição </w:t>
      </w:r>
      <w:r w:rsidDel="00000000" w:rsidR="00000000" w:rsidRPr="00000000">
        <w:rPr>
          <w:rFonts w:ascii="Roboto Mono" w:cs="Roboto Mono" w:eastAsia="Roboto Mono" w:hAnsi="Roboto Mono"/>
          <w:color w:val="188038"/>
          <w:rtl w:val="0"/>
        </w:rPr>
        <w:t xml:space="preserve">CHECK</w:t>
      </w:r>
      <w:r w:rsidDel="00000000" w:rsidR="00000000" w:rsidRPr="00000000">
        <w:rPr>
          <w:rtl w:val="0"/>
        </w:rPr>
        <w:t xml:space="preserve">, você pode derivar uma regra de qualidade de dados específica para aquela coluna. Um valor fora do intervalo definido é um problema de qualidade de dados.</w:t>
      </w:r>
    </w:p>
    <w:p w:rsidR="00000000" w:rsidDel="00000000" w:rsidP="00000000" w:rsidRDefault="00000000" w:rsidRPr="00000000" w14:paraId="00000032">
      <w:pPr>
        <w:pStyle w:val="Heading2"/>
        <w:keepNext w:val="0"/>
        <w:keepLines w:val="0"/>
        <w:spacing w:after="80" w:lineRule="auto"/>
        <w:rPr>
          <w:b w:val="1"/>
          <w:sz w:val="22"/>
          <w:szCs w:val="22"/>
        </w:rPr>
      </w:pPr>
      <w:bookmarkStart w:colFirst="0" w:colLast="0" w:name="_rbo4pr86sdn" w:id="10"/>
      <w:bookmarkEnd w:id="10"/>
      <w:r w:rsidDel="00000000" w:rsidR="00000000" w:rsidRPr="00000000">
        <w:rPr>
          <w:b w:val="1"/>
          <w:sz w:val="22"/>
          <w:szCs w:val="22"/>
          <w:rtl w:val="0"/>
        </w:rPr>
        <w:t xml:space="preserve">4. Integridade Referencial (Referential Integrity)</w:t>
      </w:r>
    </w:p>
    <w:p w:rsidR="00000000" w:rsidDel="00000000" w:rsidP="00000000" w:rsidRDefault="00000000" w:rsidRPr="00000000" w14:paraId="00000033">
      <w:pPr>
        <w:spacing w:after="240" w:before="240" w:lineRule="auto"/>
        <w:rPr/>
      </w:pPr>
      <w:r w:rsidDel="00000000" w:rsidR="00000000" w:rsidRPr="00000000">
        <w:rPr>
          <w:b w:val="1"/>
          <w:rtl w:val="0"/>
        </w:rPr>
        <w:t xml:space="preserve">Regra:</w:t>
      </w:r>
      <w:r w:rsidDel="00000000" w:rsidR="00000000" w:rsidRPr="00000000">
        <w:rPr>
          <w:rtl w:val="0"/>
        </w:rPr>
        <w:t xml:space="preserve"> A presença de restrições </w:t>
      </w:r>
      <w:r w:rsidDel="00000000" w:rsidR="00000000" w:rsidRPr="00000000">
        <w:rPr>
          <w:rFonts w:ascii="Roboto Mono" w:cs="Roboto Mono" w:eastAsia="Roboto Mono" w:hAnsi="Roboto Mono"/>
          <w:color w:val="188038"/>
          <w:rtl w:val="0"/>
        </w:rPr>
        <w:t xml:space="preserve">(FOREIGN KEY, ENABLED)</w:t>
      </w:r>
      <w:r w:rsidDel="00000000" w:rsidR="00000000" w:rsidRPr="00000000">
        <w:rPr>
          <w:rtl w:val="0"/>
        </w:rPr>
        <w:t xml:space="preserve"> indica uma relação referencial com outra tabela.</w:t>
      </w:r>
    </w:p>
    <w:p w:rsidR="00000000" w:rsidDel="00000000" w:rsidP="00000000" w:rsidRDefault="00000000" w:rsidRPr="00000000" w14:paraId="00000034">
      <w:pPr>
        <w:spacing w:after="240" w:before="240" w:lineRule="auto"/>
        <w:rPr/>
      </w:pPr>
      <w:r w:rsidDel="00000000" w:rsidR="00000000" w:rsidRPr="00000000">
        <w:rPr>
          <w:b w:val="1"/>
          <w:rtl w:val="0"/>
        </w:rPr>
        <w:t xml:space="preserve">Análise:</w:t>
      </w:r>
      <w:r w:rsidDel="00000000" w:rsidR="00000000" w:rsidRPr="00000000">
        <w:rPr>
          <w:rtl w:val="0"/>
        </w:rPr>
        <w:t xml:space="preserve"> Uma </w:t>
      </w:r>
      <w:r w:rsidDel="00000000" w:rsidR="00000000" w:rsidRPr="00000000">
        <w:rPr>
          <w:b w:val="1"/>
          <w:rtl w:val="0"/>
        </w:rPr>
        <w:t xml:space="preserve">chave estrangeira (FK)</w:t>
      </w:r>
      <w:r w:rsidDel="00000000" w:rsidR="00000000" w:rsidRPr="00000000">
        <w:rPr>
          <w:rtl w:val="0"/>
        </w:rPr>
        <w:t xml:space="preserve"> garante que um valor em uma coluna exista como uma chave primária em outra tabela. Isso é crucial para manter a consistência em todo o seu esquema de banco de dados. Para qualquer tabela com uma chave estrangeira, você deve verificar se os dados nessa coluna são válidos, validando sua existência na coluna de chave primária referenciada da tabela "pai". Isso evita registros "órfãos" e garante que as relações entre as tabelas sejam válidas.</w:t>
      </w:r>
    </w:p>
    <w:p w:rsidR="00000000" w:rsidDel="00000000" w:rsidP="00000000" w:rsidRDefault="00000000" w:rsidRPr="00000000" w14:paraId="00000035">
      <w:pPr>
        <w:rPr>
          <w:b w:val="1"/>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