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76" w:before="0" w:after="140"/>
        <w:ind w:left="0" w:right="0" w:hanging="0"/>
        <w:jc w:val="center"/>
        <w:rPr>
          <w:rFonts w:ascii="Arial" w:hAnsi="Arial" w:eastAsia="Arial" w:cs="Arial"/>
          <w:b/>
          <w:sz w:val="22"/>
          <w:szCs w:val="22"/>
        </w:rPr>
      </w:pPr>
      <w:r>
        <w:rPr>
          <w:rFonts w:eastAsia="Arial" w:cs="Arial" w:ascii="Arial" w:hAnsi="Arial"/>
          <w:b/>
          <w:sz w:val="22"/>
          <w:szCs w:val="22"/>
        </w:rPr>
        <w:t>NOTEBOOKLM</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PROMPT 1: I'd like to create rules to identify which data quality metric, or metadata quality measure, should be calculated for each column or table, based on its metadata, which is stored in the "metadados_receita2.pdf" file. The rule may initially indicate that, depending on the column type, it doesn't make sense to calculate a specific metric or quality indicator. Based on the article "Comprehensive Study of Data Quality in the Public Sector Dimensions Metrics and Practices," I want to focus on the following indicators: Conformity Format (consistency with standard patterns): dimensão Consistency % of null/missing values: dimension Completeness Redundancy detection (duplicate rows/columns): dimension Uniqueness % of correct values: dimension Accuracy % of cell completeness: dimension Completeness % of variable/column completeness: dimension Completeness Ratios of accurate/non-duplicate entries:dimension Accuracy % of tuple/row completeness: dimension Completeness </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Para criar regras que identifiquem qual métrica de qualidade de dados ou medida de qualidade de metadados deve ser calculada para cada coluna ou tabela, com base no arquivo "metadados_receita2.pdf" e nas métricas do estudo "Comprehensive Study of Data Quality in the Public Sector: Dimensions, Metrics and Practices", vamos analisar cada indicador solicitado e como o metadado pode informar sua aplicação.</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As métricas de qualidade de dados a focar são: Conformidade de Formato (Dimensão: Consistência), % de valores nulos/ausentes (Completude), Detecção de Redundância (Unicidade), % de valores corretos (Acurácia), % de completude de célula (Completude), % de completude de variável/coluna (Completude), Razões de entradas precisas/não-duplicadas (Acurácia), e % de completude de tupla/linha (Completude).</w:t>
      </w:r>
    </w:p>
    <w:p>
      <w:pPr>
        <w:pStyle w:val="Ttulo3"/>
        <w:jc w:val="left"/>
        <w:rPr>
          <w:rFonts w:ascii="Arial" w:hAnsi="Arial" w:eastAsia="Arial" w:cs="Arial"/>
          <w:sz w:val="22"/>
          <w:szCs w:val="22"/>
        </w:rPr>
      </w:pPr>
      <w:r>
        <w:rPr>
          <w:rFonts w:eastAsia="Arial" w:cs="Arial" w:ascii="Arial" w:hAnsi="Arial"/>
          <w:sz w:val="22"/>
          <w:szCs w:val="22"/>
        </w:rPr>
        <w:t>Metadados Relevantes de "metadados_receita2.pdf":</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Os metadados disponíveis para cada coluna incluem:</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NOME_TABELA: Nome da tabela.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NOME_COLUNA: Nome da coluna.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TIPO_DADO: Tipo de dado (ex: NUMBER, VARCHAR2, DATE, CHAR, TIMESTAMP(6), CLOB).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TAMANHO_DADO_BYTES: Tamanho do dado em bytes.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NULO_PERMITIDO: Indica se nulos são permitidos (Y ou N).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QTDE_DISTINTOS: Quantidade de valores distintos na coluna.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MENOR_VALOR: Menor valor registrado.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MAIOR_VALOR: Maior valor registrado.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NUM_NULLS: Número de valores nulos.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DENSITY: Densidade.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COMMENTS: Comentários descritivos sobre a coluna. </w:t>
      </w:r>
    </w:p>
    <w:p>
      <w:pPr>
        <w:pStyle w:val="Normal1"/>
        <w:keepNext w:val="false"/>
        <w:keepLines w:val="false"/>
        <w:pageBreakBefore w:val="false"/>
        <w:widowControl/>
        <w:numPr>
          <w:ilvl w:val="0"/>
          <w:numId w:val="8"/>
        </w:numPr>
        <w:pBdr/>
        <w:shd w:val="clear" w:fill="auto"/>
        <w:tabs>
          <w:tab w:val="clear" w:pos="720"/>
          <w:tab w:val="left" w:pos="709" w:leader="none"/>
        </w:tabs>
        <w:spacing w:lineRule="auto" w:line="276" w:before="0" w:after="140"/>
        <w:ind w:left="709"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NOME_CONSTRAINT, TIPO_CONSTRAINT, STATUS_CONSTRAINT: Informações sobre chaves primárias, chaves estrangeiras, chaves únicas e restrições de verificação (CHECK) aplicadas às tabelas e colunas. </w:t>
      </w:r>
    </w:p>
    <w:p>
      <w:pPr>
        <w:pStyle w:val="Ttulo3"/>
        <w:jc w:val="left"/>
        <w:rPr>
          <w:rFonts w:ascii="Arial" w:hAnsi="Arial" w:eastAsia="Arial" w:cs="Arial"/>
          <w:sz w:val="22"/>
          <w:szCs w:val="22"/>
        </w:rPr>
      </w:pPr>
      <w:r>
        <w:rPr>
          <w:rFonts w:eastAsia="Arial" w:cs="Arial" w:ascii="Arial" w:hAnsi="Arial"/>
          <w:sz w:val="22"/>
          <w:szCs w:val="22"/>
        </w:rPr>
        <w:t>Regras para Aplicação das Métricas de Qualidade de Dados:</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Vamos detalhar as regras para cada indicador solicitado, priorizando informações que podem ser extraídas diretamente dos metadados.</w:t>
      </w:r>
    </w:p>
    <w:p>
      <w:pPr>
        <w:pStyle w:val="Ttulo4"/>
        <w:jc w:val="left"/>
        <w:rPr>
          <w:rFonts w:ascii="Arial" w:hAnsi="Arial" w:eastAsia="Arial" w:cs="Arial"/>
          <w:sz w:val="22"/>
          <w:szCs w:val="22"/>
        </w:rPr>
      </w:pPr>
      <w:r>
        <w:rPr>
          <w:rFonts w:eastAsia="Arial" w:cs="Arial" w:ascii="Arial" w:hAnsi="Arial"/>
          <w:sz w:val="22"/>
          <w:szCs w:val="22"/>
        </w:rPr>
        <w:t>1. Conformidade de Formato (Dimensão: Consistência)</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 Conformidade de Formato avalia se os dados aderem a padrões específicos, como regras sintáticas, formatos de data, ou estruturas de códigos.</w:t>
      </w:r>
    </w:p>
    <w:p>
      <w:pPr>
        <w:pStyle w:val="Normal1"/>
        <w:keepNext w:val="false"/>
        <w:keepLines w:val="false"/>
        <w:pageBreakBefore w:val="false"/>
        <w:widowControl/>
        <w:numPr>
          <w:ilvl w:val="0"/>
          <w:numId w:val="9"/>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Aplicabilidade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Principalmente para colunas com tipos de dados textuais (VARCHAR2, CHAR) ou numéricos (NUMBER) que representam códigos com padrões definidos, e para tipos de data (DATE, TIMESTAMP). </w:t>
      </w:r>
    </w:p>
    <w:p>
      <w:pPr>
        <w:pStyle w:val="Normal1"/>
        <w:keepNext w:val="false"/>
        <w:keepLines w:val="false"/>
        <w:pageBreakBefore w:val="false"/>
        <w:widowControl/>
        <w:numPr>
          <w:ilvl w:val="0"/>
          <w:numId w:val="9"/>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Metadados Relevantes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9"/>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TIPO_DADO: Identifica o tipo de dado da coluna. </w:t>
      </w:r>
    </w:p>
    <w:p>
      <w:pPr>
        <w:pStyle w:val="Normal1"/>
        <w:keepNext w:val="false"/>
        <w:keepLines w:val="false"/>
        <w:pageBreakBefore w:val="false"/>
        <w:widowControl/>
        <w:numPr>
          <w:ilvl w:val="1"/>
          <w:numId w:val="9"/>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COMMENTS: Contém descrições detalhadas que podem especificar formatos esperados (ex: "CPF do usuário externo", "CNPJ do órgão", "Número do Código de Barras", "formato AAAA90SSSSSS", "DDD", "email"). </w:t>
      </w:r>
    </w:p>
    <w:p>
      <w:pPr>
        <w:pStyle w:val="Normal1"/>
        <w:keepNext w:val="false"/>
        <w:keepLines w:val="false"/>
        <w:pageBreakBefore w:val="false"/>
        <w:widowControl/>
        <w:numPr>
          <w:ilvl w:val="1"/>
          <w:numId w:val="9"/>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NOME_CONSTRAINT</w:t>
      </w: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 /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TIPO_CONSTRAINT: Restrições do tipo CHECK (ex: CKC_TIP_ORIGEM_PAGAMENTO, CKC_STA_PROCESS_PAGTO) definem regras de formato ou domínio que os dados devem seguir. </w:t>
      </w:r>
    </w:p>
    <w:p>
      <w:pPr>
        <w:pStyle w:val="Normal1"/>
        <w:keepNext w:val="false"/>
        <w:keepLines w:val="false"/>
        <w:pageBreakBefore w:val="false"/>
        <w:widowControl/>
        <w:numPr>
          <w:ilvl w:val="0"/>
          <w:numId w:val="9"/>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Regra Proposta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9"/>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TIPO_DADO é VARCHAR2, CHAR, NUMBER, DATE ou TIMESTAMP(6)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COMMENTS descreve um formato específico, estrutura de código (ex: "CPF", "CNPJ", "código de barras", "DDD", "email")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OU</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existe uma NOME_CONSTRAINT do tipo CHECK associada à coluna que define um padrão ou lista de valores permitidos,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calcular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Conformidade de Formato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0"/>
          <w:numId w:val="9"/>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Exemplos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9"/>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 NUM_CPF_USUARIO (TIPO_DADO: NUMBER, COMMENTS: "CPF do usuário externo") -&gt;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Aplicar Conformidade de Formato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validar se os números correspondem ao padrão de CPF. </w:t>
      </w:r>
    </w:p>
    <w:p>
      <w:pPr>
        <w:pStyle w:val="Normal1"/>
        <w:keepNext w:val="false"/>
        <w:keepLines w:val="false"/>
        <w:pageBreakBefore w:val="false"/>
        <w:widowControl/>
        <w:numPr>
          <w:ilvl w:val="1"/>
          <w:numId w:val="9"/>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 DSC_EMAIL_CONTATO (TIPO_DADO: VARCHAR2, COMMENTS: "Email do contato") -&gt;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Aplicar Conformidade de Formato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validar o padrão de email. </w:t>
      </w:r>
    </w:p>
    <w:p>
      <w:pPr>
        <w:pStyle w:val="Normal1"/>
        <w:keepNext w:val="false"/>
        <w:keepLines w:val="false"/>
        <w:pageBreakBefore w:val="false"/>
        <w:widowControl/>
        <w:numPr>
          <w:ilvl w:val="1"/>
          <w:numId w:val="9"/>
        </w:numPr>
        <w:pBdr/>
        <w:shd w:val="clear" w:fill="auto"/>
        <w:tabs>
          <w:tab w:val="clear" w:pos="720"/>
          <w:tab w:val="left" w:pos="1418" w:leader="none"/>
        </w:tabs>
        <w:spacing w:lineRule="auto" w:line="276" w:before="0" w:after="14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Colunas como TIP_ORIGEM (TIPO_DADO: NUMBER, COMMENTS: "Tipos de origem e transmissao: 1 - DAE 2 - GNRE 3 - DAS") com NOME_CONSTRAINT CKC_TIP_ORIGEM_PAGAMENTO -&gt;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Aplicar Conformidade de Formato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verificar se os valores estão dentro do domínio esperado (1, 2, 3). </w:t>
      </w:r>
    </w:p>
    <w:p>
      <w:pPr>
        <w:pStyle w:val="Ttulo4"/>
        <w:jc w:val="left"/>
        <w:rPr>
          <w:rFonts w:ascii="Arial" w:hAnsi="Arial" w:eastAsia="Arial" w:cs="Arial"/>
          <w:sz w:val="22"/>
          <w:szCs w:val="22"/>
        </w:rPr>
      </w:pPr>
      <w:r>
        <w:rPr>
          <w:rFonts w:eastAsia="Arial" w:cs="Arial" w:ascii="Arial" w:hAnsi="Arial"/>
          <w:sz w:val="22"/>
          <w:szCs w:val="22"/>
        </w:rPr>
        <w:t>2. % de Nulos/Ausentes, % de Completude de Célula, % de Completude de Variável/Coluna, % de Completude de Tupla/Linha (Dimensão: Completude)</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 completude avalia a presença de todas as informações necessárias. São métricas fundamentais aplicáveis a qualquer dado.</w:t>
      </w:r>
    </w:p>
    <w:p>
      <w:pPr>
        <w:pStyle w:val="Normal1"/>
        <w:keepNext w:val="false"/>
        <w:keepLines w:val="false"/>
        <w:pageBreakBefore w:val="false"/>
        <w:widowControl/>
        <w:numPr>
          <w:ilvl w:val="0"/>
          <w:numId w:val="10"/>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Aplicabilidade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Universal para todas as colunas e tabelas. </w:t>
      </w:r>
    </w:p>
    <w:p>
      <w:pPr>
        <w:pStyle w:val="Normal1"/>
        <w:keepNext w:val="false"/>
        <w:keepLines w:val="false"/>
        <w:pageBreakBefore w:val="false"/>
        <w:widowControl/>
        <w:numPr>
          <w:ilvl w:val="0"/>
          <w:numId w:val="10"/>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Metadados Relevantes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0"/>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NULO_PERMITIDO: Indica explicitamente se a coluna permite valores nulos (Y) ou não (N). </w:t>
      </w:r>
    </w:p>
    <w:p>
      <w:pPr>
        <w:pStyle w:val="Normal1"/>
        <w:keepNext w:val="false"/>
        <w:keepLines w:val="false"/>
        <w:pageBreakBefore w:val="false"/>
        <w:widowControl/>
        <w:numPr>
          <w:ilvl w:val="1"/>
          <w:numId w:val="10"/>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NUM_NULLS: Fornece a contagem exata de valores nulos na coluna. </w:t>
      </w:r>
    </w:p>
    <w:p>
      <w:pPr>
        <w:pStyle w:val="Normal1"/>
        <w:keepNext w:val="false"/>
        <w:keepLines w:val="false"/>
        <w:pageBreakBefore w:val="false"/>
        <w:widowControl/>
        <w:numPr>
          <w:ilvl w:val="1"/>
          <w:numId w:val="10"/>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(Observação: Para o cálculo preciso de percentagens, o número total de linhas da tabela seria necessário, o que não está explicitamente nos metadados fornecidos, mas seria um dado de tempo de execução). </w:t>
      </w:r>
    </w:p>
    <w:p>
      <w:pPr>
        <w:pStyle w:val="Normal1"/>
        <w:keepNext w:val="false"/>
        <w:keepLines w:val="false"/>
        <w:pageBreakBefore w:val="false"/>
        <w:widowControl/>
        <w:numPr>
          <w:ilvl w:val="0"/>
          <w:numId w:val="10"/>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Regras Propostas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0"/>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Para cada coluna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0"/>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SEMPRE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calcular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 de valores nulos/ausentes"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(NUM_NULLS / Total de Linhas) * 100. </w:t>
      </w:r>
    </w:p>
    <w:p>
      <w:pPr>
        <w:pStyle w:val="Normal1"/>
        <w:keepNext w:val="false"/>
        <w:keepLines w:val="false"/>
        <w:pageBreakBefore w:val="false"/>
        <w:widowControl/>
        <w:numPr>
          <w:ilvl w:val="2"/>
          <w:numId w:val="10"/>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NULO_PERMITIDO = N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NUM_NULLS &gt; 0,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reportar como um erro de alta severidade na Completude. </w:t>
      </w:r>
    </w:p>
    <w:p>
      <w:pPr>
        <w:pStyle w:val="Normal1"/>
        <w:keepNext w:val="false"/>
        <w:keepLines w:val="false"/>
        <w:pageBreakBefore w:val="false"/>
        <w:widowControl/>
        <w:numPr>
          <w:ilvl w:val="2"/>
          <w:numId w:val="10"/>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SEMPRE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calcular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 de completude de variável/coluna"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((Total de Linhas - NUM_NULLS) / Total de Linhas) * 100. </w:t>
      </w:r>
    </w:p>
    <w:p>
      <w:pPr>
        <w:pStyle w:val="Normal1"/>
        <w:keepNext w:val="false"/>
        <w:keepLines w:val="false"/>
        <w:pageBreakBefore w:val="false"/>
        <w:widowControl/>
        <w:numPr>
          <w:ilvl w:val="1"/>
          <w:numId w:val="10"/>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Para a Tabela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0"/>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 de completude de célula"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Calcular o percentual de células não nulas em toda a tabela (Soma de (Total de Linhas - NUM_NULLS) para todas as colunas / (Total de Linhas * Número de Colunas)). </w:t>
      </w:r>
    </w:p>
    <w:p>
      <w:pPr>
        <w:pStyle w:val="Normal1"/>
        <w:keepNext w:val="false"/>
        <w:keepLines w:val="false"/>
        <w:pageBreakBefore w:val="false"/>
        <w:widowControl/>
        <w:numPr>
          <w:ilvl w:val="2"/>
          <w:numId w:val="10"/>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 de completude de tupla/linha"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Embora exija acesso aos dados reais em nível de linha, pode-se inferir a necessidade de completude para linhas se as colunas NULO_PERMITIDO = N são críticas para a validade da tupla. Para estas, a métrica seria o percentual de linhas onde todas as colunas obrigatórias estão preenchidas. </w:t>
      </w:r>
    </w:p>
    <w:p>
      <w:pPr>
        <w:pStyle w:val="Normal1"/>
        <w:keepNext w:val="false"/>
        <w:keepLines w:val="false"/>
        <w:pageBreakBefore w:val="false"/>
        <w:widowControl/>
        <w:numPr>
          <w:ilvl w:val="0"/>
          <w:numId w:val="10"/>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Exemplos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0"/>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 SEQ_ARQUIVO_PAGAMENTO (NULO_PERMITIDO: N, NUM_NULLS: 0) -&gt; Espera-se 100% de completude. </w:t>
      </w:r>
    </w:p>
    <w:p>
      <w:pPr>
        <w:pStyle w:val="Normal1"/>
        <w:keepNext w:val="false"/>
        <w:keepLines w:val="false"/>
        <w:pageBreakBefore w:val="false"/>
        <w:widowControl/>
        <w:numPr>
          <w:ilvl w:val="1"/>
          <w:numId w:val="10"/>
        </w:numPr>
        <w:pBdr/>
        <w:shd w:val="clear" w:fill="auto"/>
        <w:tabs>
          <w:tab w:val="clear" w:pos="720"/>
          <w:tab w:val="left" w:pos="1418" w:leader="none"/>
        </w:tabs>
        <w:spacing w:lineRule="auto" w:line="276" w:before="0" w:after="14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 DSC_PASTA_ORIGEM (NULO_PERMITIDO: Y, NUM_NULLS: 33) -&gt; Calcular (33 / Total de Linhas) * 100 para "% de valores nulos/ausentes". </w:t>
      </w:r>
    </w:p>
    <w:p>
      <w:pPr>
        <w:pStyle w:val="Ttulo4"/>
        <w:jc w:val="left"/>
        <w:rPr>
          <w:rFonts w:ascii="Arial" w:hAnsi="Arial" w:eastAsia="Arial" w:cs="Arial"/>
          <w:sz w:val="22"/>
          <w:szCs w:val="22"/>
        </w:rPr>
      </w:pPr>
      <w:r>
        <w:rPr>
          <w:rFonts w:eastAsia="Arial" w:cs="Arial" w:ascii="Arial" w:hAnsi="Arial"/>
          <w:sz w:val="22"/>
          <w:szCs w:val="22"/>
        </w:rPr>
        <w:t>3. Detecção de Redundância (Dimensão: Unicidade)</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 unicidade verifica a ausência de registros duplicados nos dados.</w:t>
      </w:r>
    </w:p>
    <w:p>
      <w:pPr>
        <w:pStyle w:val="Normal1"/>
        <w:keepNext w:val="false"/>
        <w:keepLines w:val="false"/>
        <w:pageBreakBefore w:val="false"/>
        <w:widowControl/>
        <w:numPr>
          <w:ilvl w:val="0"/>
          <w:numId w:val="11"/>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Aplicabilidade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Principalmente para tabelas (detecção de linhas duplicadas) e colunas que servem como identificadores únicos. </w:t>
      </w:r>
    </w:p>
    <w:p>
      <w:pPr>
        <w:pStyle w:val="Normal1"/>
        <w:keepNext w:val="false"/>
        <w:keepLines w:val="false"/>
        <w:pageBreakBefore w:val="false"/>
        <w:widowControl/>
        <w:numPr>
          <w:ilvl w:val="0"/>
          <w:numId w:val="11"/>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Metadados Relevantes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NOME_CONSTRAINT</w:t>
      </w: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 /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TIPO_CONSTRAINT: </w:t>
      </w:r>
    </w:p>
    <w:p>
      <w:pPr>
        <w:pStyle w:val="Normal1"/>
        <w:keepNext w:val="false"/>
        <w:keepLines w:val="false"/>
        <w:pageBreakBefore w:val="false"/>
        <w:widowControl/>
        <w:numPr>
          <w:ilvl w:val="2"/>
          <w:numId w:val="11"/>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PRIMARY KEY: Colunas que formam a chave primária de uma tabela (ex: PK_ARQUIVO_PAGAMENTO) devem ser únicas por definição. </w:t>
      </w:r>
    </w:p>
    <w:p>
      <w:pPr>
        <w:pStyle w:val="Normal1"/>
        <w:keepNext w:val="false"/>
        <w:keepLines w:val="false"/>
        <w:pageBreakBefore w:val="false"/>
        <w:widowControl/>
        <w:numPr>
          <w:ilvl w:val="2"/>
          <w:numId w:val="11"/>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UNIQUE: Colunas ou conjuntos de colunas com restrições de unicidade (ex: ARQUIVO_PAGAMENTO_UK1) também devem ter valores únicos.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QTDE_DISTINTOS: O número de valores distintos na coluna. Se for menor que o número total de linhas para uma coluna que deveria ser única, indica duplicidade.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COMMENTS: Pode indicar que uma coluna é um "identificador único" ou "número sequencial", mesmo que não haja uma restrição formal definida.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NOME_COLUNA: Nomes como SEQ_..., ID_..., NUM_DOCUMENTO, NUM_CPF_USUARIO, COD_CNPJ_... frequentemente indicam identificadores. </w:t>
      </w:r>
    </w:p>
    <w:p>
      <w:pPr>
        <w:pStyle w:val="Normal1"/>
        <w:keepNext w:val="false"/>
        <w:keepLines w:val="false"/>
        <w:pageBreakBefore w:val="false"/>
        <w:widowControl/>
        <w:numPr>
          <w:ilvl w:val="0"/>
          <w:numId w:val="11"/>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Regras Propostas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Para tabelas (detecção de linhas duplicadas)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1"/>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uma tabela possui uma PRIMARY KEY ou uma restrição UNIQUE,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verificar a existência de linhas duplicadas com base nessas chaves. Se existirem, é um problema de unicidade.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Para colunas (detecção de valores duplicados)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1"/>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uma coluna é parte de uma PRIMARY KEY ou de uma restrição UNIQUE,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calcular a unicidade. Espera-se que QTDE_DISTINTOS seja igual ao número total de linhas. Se for menor, há duplicados. </w:t>
      </w:r>
    </w:p>
    <w:p>
      <w:pPr>
        <w:pStyle w:val="Normal1"/>
        <w:keepNext w:val="false"/>
        <w:keepLines w:val="false"/>
        <w:pageBreakBefore w:val="false"/>
        <w:widowControl/>
        <w:numPr>
          <w:ilvl w:val="2"/>
          <w:numId w:val="11"/>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NOME_COLUNA ou COMMENTS sugere que a coluna deveria ser única (ex: "identificador único", "CPF", "CNPJ"), mesmo sem uma restrição formal,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calcular a unicidade comparando QTDE_DISTINTOS com o número total de linhas. </w:t>
      </w:r>
    </w:p>
    <w:p>
      <w:pPr>
        <w:pStyle w:val="Normal1"/>
        <w:keepNext w:val="false"/>
        <w:keepLines w:val="false"/>
        <w:pageBreakBefore w:val="false"/>
        <w:widowControl/>
        <w:numPr>
          <w:ilvl w:val="0"/>
          <w:numId w:val="11"/>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Exemplos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PK_ARQUIVO_PAGAMENTO envolve SEQ_ARQUIVO_PAGAMENTO -&gt; A coluna SEQ_ARQUIVO_PAGAMENTO deve ter QTDE_DISTINTOS igual ao total de linhas. </w:t>
      </w:r>
    </w:p>
    <w:p>
      <w:pPr>
        <w:pStyle w:val="Normal1"/>
        <w:keepNext w:val="false"/>
        <w:keepLines w:val="false"/>
        <w:pageBreakBefore w:val="false"/>
        <w:widowControl/>
        <w:numPr>
          <w:ilvl w:val="1"/>
          <w:numId w:val="11"/>
        </w:numPr>
        <w:pBdr/>
        <w:shd w:val="clear" w:fill="auto"/>
        <w:tabs>
          <w:tab w:val="clear" w:pos="720"/>
          <w:tab w:val="left" w:pos="1418" w:leader="none"/>
        </w:tabs>
        <w:spacing w:lineRule="auto" w:line="276" w:before="0" w:after="14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 COD_IDENTIFICADOR_UNICO (TIPO_DADO: NUMBER, COMMENTS: "Identificador do Documento Gerado (...) replicado do AIX") -&gt;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Aplicar Detecção de Redundância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verificar a unicidade, pois o nome e comentário sugerem que deve ser único. </w:t>
      </w:r>
    </w:p>
    <w:p>
      <w:pPr>
        <w:pStyle w:val="Ttulo4"/>
        <w:jc w:val="left"/>
        <w:rPr>
          <w:rFonts w:ascii="Arial" w:hAnsi="Arial" w:eastAsia="Arial" w:cs="Arial"/>
          <w:sz w:val="22"/>
          <w:szCs w:val="22"/>
        </w:rPr>
      </w:pPr>
      <w:r>
        <w:rPr>
          <w:rFonts w:eastAsia="Arial" w:cs="Arial" w:ascii="Arial" w:hAnsi="Arial"/>
          <w:sz w:val="22"/>
          <w:szCs w:val="22"/>
        </w:rPr>
        <w:t>4. % de Valores Corretos e Razões de Entradas Precisas/Não-duplicadas (Dimensão: Acurácia)</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 acurácia mede o grau em que os dados representam o valor verdadeiro do conceito ou evento pretendido. Pode ser verificada por validação de domínio, verificação de consistência interna, ou comparação com fontes externas.</w:t>
      </w:r>
    </w:p>
    <w:p>
      <w:pPr>
        <w:pStyle w:val="Normal1"/>
        <w:keepNext w:val="false"/>
        <w:keepLines w:val="false"/>
        <w:pageBreakBefore w:val="false"/>
        <w:widowControl/>
        <w:numPr>
          <w:ilvl w:val="0"/>
          <w:numId w:val="12"/>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Aplicabilidade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Universal, mas as regras específicas dependem do contexto semântico do dado. </w:t>
      </w:r>
    </w:p>
    <w:p>
      <w:pPr>
        <w:pStyle w:val="Normal1"/>
        <w:keepNext w:val="false"/>
        <w:keepLines w:val="false"/>
        <w:pageBreakBefore w:val="false"/>
        <w:widowControl/>
        <w:numPr>
          <w:ilvl w:val="0"/>
          <w:numId w:val="12"/>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Metadados Relevantes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MENOR_VALOR</w:t>
      </w: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 /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MAIOR_VALOR: Definem limites para valores numéricos ou datas, permitindo verificações de intervalo.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TIPO_DADO: Permite verificar a conformidade do tipo (ex: garantir que uma coluna NUMBER contenha apenas números válidos).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COMMENTS: Descreve valores esperados, domínios, ou dependências lógicas (ex: "0 - Inativo 1 - Ativo", "Ex.: 1 - BB, 104 - CEF", "valores 1 a 5", "Valor do desconto aplicado nos Juros").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NOME_CONSTRAINT</w:t>
      </w: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 /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TIPO_CONSTRAINT: </w:t>
      </w:r>
    </w:p>
    <w:p>
      <w:pPr>
        <w:pStyle w:val="Normal1"/>
        <w:keepNext w:val="false"/>
        <w:keepLines w:val="false"/>
        <w:pageBreakBefore w:val="false"/>
        <w:widowControl/>
        <w:numPr>
          <w:ilvl w:val="2"/>
          <w:numId w:val="12"/>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CHECK: Restrições diretas para validação de valores (já mencionadas em Conformidade de Formato, mas também são um aspecto de acurácia). </w:t>
      </w:r>
    </w:p>
    <w:p>
      <w:pPr>
        <w:pStyle w:val="Normal1"/>
        <w:keepNext w:val="false"/>
        <w:keepLines w:val="false"/>
        <w:pageBreakBefore w:val="false"/>
        <w:widowControl/>
        <w:numPr>
          <w:ilvl w:val="2"/>
          <w:numId w:val="12"/>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FOREIGN KEY: Indica restrições de integridade referencial (ex: FK_INST_ARREC_R_ARQUIVO_PAG). Garantir que uma chave estrangeira aponta para um valor existente na tabela referenciada é uma forma de acurácia. </w:t>
      </w:r>
    </w:p>
    <w:p>
      <w:pPr>
        <w:pStyle w:val="Normal1"/>
        <w:keepNext w:val="false"/>
        <w:keepLines w:val="false"/>
        <w:pageBreakBefore w:val="false"/>
        <w:widowControl/>
        <w:numPr>
          <w:ilvl w:val="0"/>
          <w:numId w:val="12"/>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Regras Propostas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Para colunas </w:t>
      </w:r>
      <w:r>
        <w:rPr>
          <w:rFonts w:eastAsia="Arial" w:cs="Arial" w:ascii="Arial" w:hAnsi="Arial"/>
          <w:i w:val="false"/>
          <w:caps w:val="false"/>
          <w:smallCaps w:val="false"/>
          <w:strike w:val="false"/>
          <w:dstrike w:val="false"/>
          <w:position w:val="0"/>
          <w:sz w:val="22"/>
          <w:sz w:val="22"/>
          <w:szCs w:val="22"/>
          <w:u w:val="none"/>
          <w:shd w:fill="auto" w:val="clear"/>
          <w:vertAlign w:val="baseline"/>
        </w:rPr>
        <w:t>NUMBER</w:t>
      </w: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 ou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DATE: </w:t>
      </w:r>
    </w:p>
    <w:p>
      <w:pPr>
        <w:pStyle w:val="Normal1"/>
        <w:keepNext w:val="false"/>
        <w:keepLines w:val="false"/>
        <w:pageBreakBefore w:val="false"/>
        <w:widowControl/>
        <w:numPr>
          <w:ilvl w:val="2"/>
          <w:numId w:val="12"/>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MENOR_VALOR e MAIOR_VALOR são valores numéricos/datas válidos (não N/A ou valores padrão muito grandes/pequenos),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verificar se todos os valores da coluna estão dentro desse intervalo (validação de range).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Para colunas com valores enumerados em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COMMENTS: </w:t>
      </w:r>
    </w:p>
    <w:p>
      <w:pPr>
        <w:pStyle w:val="Normal1"/>
        <w:keepNext w:val="false"/>
        <w:keepLines w:val="false"/>
        <w:pageBreakBefore w:val="false"/>
        <w:widowControl/>
        <w:numPr>
          <w:ilvl w:val="2"/>
          <w:numId w:val="12"/>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COMMENTS especifica um conjunto de valores permitidos (ex: "1 - Rajada, 2 - Consolidado, 3 - Pago instantâneo" para TIP_PAGAMENTO_RECEBIDO),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verificar se todos os valores da coluna pertencem a esse conjunto (validação de domínio).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Para colunas com restrições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FOREIGN KEY: </w:t>
      </w:r>
    </w:p>
    <w:p>
      <w:pPr>
        <w:pStyle w:val="Normal1"/>
        <w:keepNext w:val="false"/>
        <w:keepLines w:val="false"/>
        <w:pageBreakBefore w:val="false"/>
        <w:widowControl/>
        <w:numPr>
          <w:ilvl w:val="2"/>
          <w:numId w:val="12"/>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a coluna é uma chave estrangeira,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verificar a integridade referencial, ou seja, se todos os valores na coluna existem na tabela referenciada.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 xml:space="preserve">Para colunas com restrições </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CHECK: </w:t>
      </w:r>
    </w:p>
    <w:p>
      <w:pPr>
        <w:pStyle w:val="Normal1"/>
        <w:keepNext w:val="false"/>
        <w:keepLines w:val="false"/>
        <w:pageBreakBefore w:val="false"/>
        <w:widowControl/>
        <w:numPr>
          <w:ilvl w:val="2"/>
          <w:numId w:val="12"/>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existe uma restrição CHECK na coluna,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validar se os dados respeitam essa restrição.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Razões de Entradas Precisas/Não-duplicadas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2"/>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Esta métrica é um indicador composto.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SE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foram calculadas as métricas de Acurácia (validação de domínio, range, integridade referencial)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as métricas de Unicidade (detecção de redundância),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ENTÃO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a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Razão de Entradas Precisas/Não-duplicadas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seria a proporção de registros que atendem a ambos os conjuntos de critérios de qualidade. </w:t>
      </w:r>
    </w:p>
    <w:p>
      <w:pPr>
        <w:pStyle w:val="Normal1"/>
        <w:keepNext w:val="false"/>
        <w:keepLines w:val="false"/>
        <w:pageBreakBefore w:val="false"/>
        <w:widowControl/>
        <w:pBdr/>
        <w:shd w:val="clear" w:fill="auto"/>
        <w:tabs>
          <w:tab w:val="clear" w:pos="720"/>
          <w:tab w:val="left" w:pos="2127" w:leader="none"/>
        </w:tabs>
        <w:spacing w:lineRule="auto" w:line="276" w:before="0" w:after="0"/>
        <w:ind w:right="0" w:hanging="0"/>
        <w:jc w:val="left"/>
        <w:rPr>
          <w:rFonts w:ascii="Arial" w:hAnsi="Arial" w:eastAsia="Arial" w:cs="Arial"/>
          <w:sz w:val="22"/>
          <w:szCs w:val="22"/>
        </w:rPr>
      </w:pPr>
      <w:r>
        <w:rPr>
          <w:rFonts w:eastAsia="Arial" w:cs="Arial" w:ascii="Arial" w:hAnsi="Arial"/>
          <w:sz w:val="22"/>
          <w:szCs w:val="22"/>
        </w:rPr>
      </w:r>
    </w:p>
    <w:p>
      <w:pPr>
        <w:pStyle w:val="Normal1"/>
        <w:keepNext w:val="false"/>
        <w:keepLines w:val="false"/>
        <w:pageBreakBefore w:val="false"/>
        <w:widowControl/>
        <w:numPr>
          <w:ilvl w:val="0"/>
          <w:numId w:val="12"/>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Exemplos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 VLR_PRINCIPAL (TIPO_DADO: NUMBER, MENOR_VALOR: -3.6, MAIOR_VALOR: 5.2010285321E+08) -&gt;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Aplicar Acurácia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verificar se os valores estão dentro do intervalo especificado.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 TIP_INSTITUICAO (TIPO_DADO: NUMBER, COMMENTS: "Tipo de Instituicao Arrecadadora: 1 - Banco 2 - Farmacia 3 - Outros") -&gt;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Aplicar Acurácia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verificar se os valores são 1, 2 ou 3. </w:t>
      </w:r>
    </w:p>
    <w:p>
      <w:pPr>
        <w:pStyle w:val="Normal1"/>
        <w:keepNext w:val="false"/>
        <w:keepLines w:val="false"/>
        <w:pageBreakBefore w:val="false"/>
        <w:widowControl/>
        <w:numPr>
          <w:ilvl w:val="1"/>
          <w:numId w:val="12"/>
        </w:numPr>
        <w:pBdr/>
        <w:shd w:val="clear" w:fill="auto"/>
        <w:tabs>
          <w:tab w:val="clear" w:pos="720"/>
          <w:tab w:val="left" w:pos="1418" w:leader="none"/>
        </w:tabs>
        <w:spacing w:lineRule="auto" w:line="276" w:before="0" w:after="14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Colunas envolvidas em FK_INST_ARREC_R_ARQUIVO_PAG -&gt;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Aplicar Acurácia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verificar a integridade referencial. </w:t>
      </w:r>
    </w:p>
    <w:p>
      <w:pPr>
        <w:pStyle w:val="Ttulo3"/>
        <w:jc w:val="left"/>
        <w:rPr>
          <w:rFonts w:ascii="Arial" w:hAnsi="Arial" w:eastAsia="Arial" w:cs="Arial"/>
          <w:sz w:val="22"/>
          <w:szCs w:val="22"/>
        </w:rPr>
      </w:pPr>
      <w:r>
        <w:rPr>
          <w:rFonts w:eastAsia="Arial" w:cs="Arial" w:ascii="Arial" w:hAnsi="Arial"/>
          <w:sz w:val="22"/>
          <w:szCs w:val="22"/>
        </w:rPr>
        <w:t>Considerações Finais:</w:t>
      </w:r>
    </w:p>
    <w:p>
      <w:pPr>
        <w:pStyle w:val="Normal1"/>
        <w:keepNext w:val="false"/>
        <w:keepLines w:val="false"/>
        <w:pageBreakBefore w:val="false"/>
        <w:widowControl/>
        <w:numPr>
          <w:ilvl w:val="0"/>
          <w:numId w:val="13"/>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Dados Reais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As regras acima identificam quais métricas </w:t>
      </w:r>
      <w:r>
        <w:rPr>
          <w:rFonts w:eastAsia="Arial" w:cs="Arial" w:ascii="Arial" w:hAnsi="Arial"/>
          <w:i/>
          <w:caps w:val="false"/>
          <w:smallCaps w:val="false"/>
          <w:strike w:val="false"/>
          <w:dstrike w:val="false"/>
          <w:position w:val="0"/>
          <w:sz w:val="22"/>
          <w:sz w:val="22"/>
          <w:szCs w:val="22"/>
          <w:u w:val="none"/>
          <w:shd w:fill="auto" w:val="clear"/>
          <w:vertAlign w:val="baseline"/>
        </w:rPr>
        <w:t>devem ser calculadas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e </w:t>
      </w:r>
      <w:r>
        <w:rPr>
          <w:rFonts w:eastAsia="Arial" w:cs="Arial" w:ascii="Arial" w:hAnsi="Arial"/>
          <w:i/>
          <w:caps w:val="false"/>
          <w:smallCaps w:val="false"/>
          <w:strike w:val="false"/>
          <w:dstrike w:val="false"/>
          <w:position w:val="0"/>
          <w:sz w:val="22"/>
          <w:sz w:val="22"/>
          <w:szCs w:val="22"/>
          <w:u w:val="none"/>
          <w:shd w:fill="auto" w:val="clear"/>
          <w:vertAlign w:val="baseline"/>
        </w:rPr>
        <w:t>onde aplicar</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a validação. O cálculo efetivo das métricas (ex: percentagens, contagem de duplicados) exigiria o acesso aos dados reais da coluna/tabela e ao número total de linhas. </w:t>
      </w:r>
    </w:p>
    <w:p>
      <w:pPr>
        <w:pStyle w:val="Normal1"/>
        <w:keepNext w:val="false"/>
        <w:keepLines w:val="false"/>
        <w:pageBreakBefore w:val="false"/>
        <w:widowControl/>
        <w:numPr>
          <w:ilvl w:val="0"/>
          <w:numId w:val="13"/>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Contexto de Negócio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Embora os metadados forneçam informações valiosas, a "qualidade para uso" (fitness for use) dos dados depende fortemente do contexto de negócio da agência pública, especialmente em domínios como finanças e impostos. Os COMMENTS no arquivo de metadados são um excelente recurso para entender esse contexto. </w:t>
      </w:r>
    </w:p>
    <w:p>
      <w:pPr>
        <w:pStyle w:val="Normal1"/>
        <w:keepNext w:val="false"/>
        <w:keepLines w:val="false"/>
        <w:pageBreakBefore w:val="false"/>
        <w:widowControl/>
        <w:numPr>
          <w:ilvl w:val="0"/>
          <w:numId w:val="13"/>
        </w:numPr>
        <w:pBdr/>
        <w:shd w:val="clear" w:fill="auto"/>
        <w:tabs>
          <w:tab w:val="clear" w:pos="720"/>
          <w:tab w:val="left" w:pos="709" w:leader="none"/>
        </w:tabs>
        <w:spacing w:lineRule="auto" w:line="276" w:before="0" w:after="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Automatização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O estudo destaca a importância crescente da automação e do uso de Machine Learning para detecção de anomalias e imputação de dados. As regras propostas podem ser a base para sistemas automatizados de qualidade de dados. </w:t>
      </w:r>
    </w:p>
    <w:p>
      <w:pPr>
        <w:pStyle w:val="Normal1"/>
        <w:keepNext w:val="false"/>
        <w:keepLines w:val="false"/>
        <w:pageBreakBefore w:val="false"/>
        <w:widowControl/>
        <w:numPr>
          <w:ilvl w:val="0"/>
          <w:numId w:val="13"/>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Hierarquia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Algumas métricas de completude são mais granulares (% de célula, % de tupla/linha) e podem ser derivadas das métricas de completude de coluna. </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Ao seguir estas regras, a agência poderá criar um framework robusto para monitorar e melhorar a qualidade dos seus dados, focando nas dimensões mais críticas para suas operações financeiras e de receita.</w:t>
      </w:r>
    </w:p>
    <w:p>
      <w:pPr>
        <w:pStyle w:val="Normal1"/>
        <w:jc w:val="left"/>
        <w:rPr>
          <w:rFonts w:ascii="Arial" w:hAnsi="Arial" w:eastAsia="Arial" w:cs="Arial"/>
          <w:sz w:val="22"/>
          <w:szCs w:val="22"/>
        </w:rPr>
      </w:pPr>
      <w:r>
        <w:rPr>
          <w:rFonts w:eastAsia="Arial" w:cs="Arial" w:ascii="Arial" w:hAnsi="Arial"/>
          <w:sz w:val="22"/>
          <w:szCs w:val="22"/>
        </w:rPr>
      </w:r>
    </w:p>
    <w:p>
      <w:pPr>
        <w:pStyle w:val="Normal1"/>
        <w:jc w:val="left"/>
        <w:rPr>
          <w:rFonts w:ascii="Arial" w:hAnsi="Arial" w:eastAsia="Arial" w:cs="Arial"/>
          <w:sz w:val="22"/>
          <w:szCs w:val="22"/>
        </w:rPr>
      </w:pPr>
      <w:r>
        <w:rPr>
          <w:rFonts w:eastAsia="Arial" w:cs="Arial" w:ascii="Arial" w:hAnsi="Arial"/>
          <w:sz w:val="22"/>
          <w:szCs w:val="22"/>
        </w:rPr>
        <w:t xml:space="preserve">PROMPT 2: </w:t>
      </w:r>
      <w:r>
        <w:rPr>
          <w:rFonts w:eastAsia="Arial" w:cs="Arial" w:ascii="Arial" w:hAnsi="Arial"/>
          <w:i w:val="false"/>
          <w:caps w:val="false"/>
          <w:smallCaps w:val="false"/>
          <w:sz w:val="22"/>
          <w:szCs w:val="22"/>
        </w:rPr>
        <w:t>Que entidades e relacionamentos são centrais para o controle e processamento de receitas?</w:t>
      </w:r>
    </w:p>
    <w:p>
      <w:pPr>
        <w:pStyle w:val="Normal1"/>
        <w:keepNext w:val="false"/>
        <w:keepLines w:val="false"/>
        <w:pageBreakBefore w:val="false"/>
        <w:widowControl/>
        <w:pBdr/>
        <w:shd w:val="clear" w:fill="auto"/>
        <w:spacing w:lineRule="auto" w:line="276" w:before="0" w:after="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r>
    </w:p>
    <w:p>
      <w:pPr>
        <w:pStyle w:val="Normal1"/>
        <w:jc w:val="left"/>
        <w:rPr>
          <w:rFonts w:ascii="Arial" w:hAnsi="Arial" w:eastAsia="Arial" w:cs="Arial"/>
          <w:sz w:val="22"/>
          <w:szCs w:val="22"/>
        </w:rPr>
      </w:pPr>
      <w:r>
        <w:rPr>
          <w:rFonts w:eastAsia="Arial" w:cs="Arial" w:ascii="Arial" w:hAnsi="Arial"/>
          <w:sz w:val="22"/>
          <w:szCs w:val="22"/>
        </w:rPr>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As entidades e relacionamentos centrais para o controle e processamento de receitas, conforme detalhado nos metadados da base de dados "RECEITA2", podem ser compreendidos como um fluxo interligado desde a geração do documento de receita até o seu processamento contábil e repasse.</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Aqui estão as entidades e seus relacionamentos mais importantes:</w:t>
      </w:r>
    </w:p>
    <w:p>
      <w:pPr>
        <w:pStyle w:val="Normal1"/>
        <w:keepNext w:val="false"/>
        <w:keepLines w:val="false"/>
        <w:pageBreakBefore w:val="false"/>
        <w:widowControl/>
        <w:numPr>
          <w:ilvl w:val="0"/>
          <w:numId w:val="14"/>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DOCUMENTO_GERADO</w:t>
      </w:r>
      <w:r>
        <w:rPr>
          <w:rFonts w:eastAsia="Arial" w:cs="Arial" w:ascii="Arial" w:hAnsi="Arial"/>
          <w:i w:val="false"/>
          <w:caps w:val="false"/>
          <w:smallCaps w:val="false"/>
          <w:strike w:val="false"/>
          <w:dstrike w:val="false"/>
          <w:position w:val="0"/>
          <w:sz w:val="22"/>
          <w:sz w:val="22"/>
          <w:szCs w:val="22"/>
          <w:u w:val="none"/>
          <w:shd w:fill="auto" w:val="clear"/>
          <w:vertAlign w:val="baseline"/>
        </w:rPr>
        <w:t>:</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Propósito: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Representa os documentos de receita primários emitidos por uma agência pública, como DAE (Documento de Arrecadação Estadual), GNRE (Guia Nacional de Recolhimentos de Tributos Estaduais) e DAS (Documento de Arrecadação do Simples Nacional). Contém informações como identificadores únicos, códigos de receita e valores. </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Relacionamentos: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É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gerado por/associado 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ORGAO_EMISSOR_DAE (Órgão Emissor do DAE).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É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pago por</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um CONTRIBUINTE (Identificador Contribuinte).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Tem um CODIGO_ARRECADACAO (Código de Arrecadação) e COD_RECEITA (Código de Receita) vinculados.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Seu processamento de pagamento é registrado em PAGAMENTO_DOCUMENTO (Pagamento do Documento).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Alterações e históricos são rastreados em HISTORICO_DOCUMENTO_GERADO (Histórico do Documento Gerado). </w:t>
      </w:r>
    </w:p>
    <w:p>
      <w:pPr>
        <w:pStyle w:val="Normal1"/>
        <w:keepNext w:val="false"/>
        <w:keepLines w:val="false"/>
        <w:pageBreakBefore w:val="false"/>
        <w:widowControl/>
        <w:numPr>
          <w:ilvl w:val="0"/>
          <w:numId w:val="14"/>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INSTITUICAO_ARRECADADORA</w:t>
      </w:r>
      <w:r>
        <w:rPr>
          <w:rFonts w:eastAsia="Arial" w:cs="Arial" w:ascii="Arial" w:hAnsi="Arial"/>
          <w:i w:val="false"/>
          <w:caps w:val="false"/>
          <w:smallCaps w:val="false"/>
          <w:strike w:val="false"/>
          <w:dstrike w:val="false"/>
          <w:position w:val="0"/>
          <w:sz w:val="22"/>
          <w:sz w:val="22"/>
          <w:szCs w:val="22"/>
          <w:u w:val="none"/>
          <w:shd w:fill="auto" w:val="clear"/>
          <w:vertAlign w:val="baseline"/>
        </w:rPr>
        <w:t>:</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Propósito: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Entidades autorizadas (como bancos) que coletam receitas para o setor público. </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Relacionamentos: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Processa ARQUIVO_PAGAMENTO (Arquivo de Pagamento) que contém os registros de arrecadação.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Recebe REPASSE_ARRECADACAO (Repasse da Arrecadação) dos valores coletados.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Pode ter USUARIO_ACESSO_INTERNET (Usuário de Acesso à Internet) associados para acesso externo.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Pode estar envolvida em processos de RESTITUICAO (Restituição). </w:t>
      </w:r>
    </w:p>
    <w:p>
      <w:pPr>
        <w:pStyle w:val="Normal1"/>
        <w:keepNext w:val="false"/>
        <w:keepLines w:val="false"/>
        <w:pageBreakBefore w:val="false"/>
        <w:widowControl/>
        <w:numPr>
          <w:ilvl w:val="0"/>
          <w:numId w:val="14"/>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PAGAMENTO_RECEBIDO</w:t>
      </w:r>
      <w:r>
        <w:rPr>
          <w:rFonts w:eastAsia="Arial" w:cs="Arial" w:ascii="Arial" w:hAnsi="Arial"/>
          <w:i w:val="false"/>
          <w:caps w:val="false"/>
          <w:smallCaps w:val="false"/>
          <w:strike w:val="false"/>
          <w:dstrike w:val="false"/>
          <w:position w:val="0"/>
          <w:sz w:val="22"/>
          <w:sz w:val="22"/>
          <w:szCs w:val="22"/>
          <w:u w:val="none"/>
          <w:shd w:fill="auto" w:val="clear"/>
          <w:vertAlign w:val="baseline"/>
        </w:rPr>
        <w:t>:</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Propósito: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Registra os detalhes de pagamentos individuais que foram recebidos, como data do pagamento, valor recebido e agência coletora. </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Relacionamentos: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Origina-se de ARQUIVO_PAGAMENTO (Arquivo de Pagamento).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É relacionado a PAGAMENTO_DOCUMENTO (Pagamento do Documento) para vincular o pagamento ao documento gerado. </w:t>
      </w:r>
    </w:p>
    <w:p>
      <w:pPr>
        <w:pStyle w:val="Normal1"/>
        <w:keepNext w:val="false"/>
        <w:keepLines w:val="false"/>
        <w:pageBreakBefore w:val="false"/>
        <w:widowControl/>
        <w:numPr>
          <w:ilvl w:val="0"/>
          <w:numId w:val="14"/>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PAGAMENTO_DOCUMENTO</w:t>
      </w:r>
      <w:r>
        <w:rPr>
          <w:rFonts w:eastAsia="Arial" w:cs="Arial" w:ascii="Arial" w:hAnsi="Arial"/>
          <w:i w:val="false"/>
          <w:caps w:val="false"/>
          <w:smallCaps w:val="false"/>
          <w:strike w:val="false"/>
          <w:dstrike w:val="false"/>
          <w:position w:val="0"/>
          <w:sz w:val="22"/>
          <w:sz w:val="22"/>
          <w:szCs w:val="22"/>
          <w:u w:val="none"/>
          <w:shd w:fill="auto" w:val="clear"/>
          <w:vertAlign w:val="baseline"/>
        </w:rPr>
        <w:t>:</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Propósito: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Atua como a ligação crucial entre um pagamento recebido e o documento de receita ao qual ele se refere. </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Relacionamentos: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Conecta</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PAGAMENTO_RECEBIDO (Pagamento Recebido) e DOCUMENTO_GERADO (Documento Gerado).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É submetido à PAG_DOC_CLASSIFICACAO (Classificação do Pagamento do Documento).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Seu histórico é registrado em HISTORICO_PAGAMENTO_DOCUMENTO (Histórico do Pagamento do Documento). </w:t>
      </w:r>
    </w:p>
    <w:p>
      <w:pPr>
        <w:pStyle w:val="Normal1"/>
        <w:keepNext w:val="false"/>
        <w:keepLines w:val="false"/>
        <w:pageBreakBefore w:val="false"/>
        <w:widowControl/>
        <w:numPr>
          <w:ilvl w:val="0"/>
          <w:numId w:val="14"/>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CODIGO_ARRECADACAO</w:t>
      </w:r>
      <w:r>
        <w:rPr>
          <w:rFonts w:eastAsia="Arial" w:cs="Arial" w:ascii="Arial" w:hAnsi="Arial"/>
          <w:i w:val="false"/>
          <w:caps w:val="false"/>
          <w:smallCaps w:val="false"/>
          <w:strike w:val="false"/>
          <w:dstrike w:val="false"/>
          <w:position w:val="0"/>
          <w:sz w:val="22"/>
          <w:sz w:val="22"/>
          <w:szCs w:val="22"/>
          <w:u w:val="none"/>
          <w:shd w:fill="auto" w:val="clear"/>
          <w:vertAlign w:val="baseline"/>
        </w:rPr>
        <w:t>:</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Propósito: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Define e categoriza as diversas fontes e tipos de receita. </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Relacionamentos: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É usado para classificar DOCUMENTO_GERADO (Documento Gerado) e PAG_DOC_ARRECADACAO (Arrecadação do Pagamento do Documento).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Pode ter uma estrutura hierárquica (pai-filho).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Vincula-se a LANCAMENTO_CONTABIL (Lançamento Contábil). </w:t>
      </w:r>
    </w:p>
    <w:p>
      <w:pPr>
        <w:pStyle w:val="Normal1"/>
        <w:keepNext w:val="false"/>
        <w:keepLines w:val="false"/>
        <w:pageBreakBefore w:val="false"/>
        <w:widowControl/>
        <w:numPr>
          <w:ilvl w:val="0"/>
          <w:numId w:val="14"/>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LANCAMENTO_CONTABIL</w:t>
      </w:r>
      <w:r>
        <w:rPr>
          <w:rFonts w:eastAsia="Arial" w:cs="Arial" w:ascii="Arial" w:hAnsi="Arial"/>
          <w:i w:val="false"/>
          <w:caps w:val="false"/>
          <w:smallCaps w:val="false"/>
          <w:strike w:val="false"/>
          <w:dstrike w:val="false"/>
          <w:position w:val="0"/>
          <w:sz w:val="22"/>
          <w:sz w:val="22"/>
          <w:szCs w:val="22"/>
          <w:u w:val="none"/>
          <w:shd w:fill="auto" w:val="clear"/>
          <w:vertAlign w:val="baseline"/>
        </w:rPr>
        <w:t>:</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Propósito: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Registra as transações financeiras no sistema contábil, geralmente resultantes das receitas coletadas. </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Relacionamentos: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Deriva-se de PAG_DOC_CLASSIFICACAO (Classificação do Pagamento do Documento) por meio de EVENTO_CONTABILIZAR (Evento a Contabilizar).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Referencia o CODIGO_ARRECADACAO (Código de Arrecadação).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Existe uma tabela LANCAMENTO_CONTABIL_SIAFE para integração específica com o sistema SIAFE. </w:t>
      </w:r>
    </w:p>
    <w:p>
      <w:pPr>
        <w:pStyle w:val="Normal1"/>
        <w:keepNext w:val="false"/>
        <w:keepLines w:val="false"/>
        <w:pageBreakBefore w:val="false"/>
        <w:widowControl/>
        <w:numPr>
          <w:ilvl w:val="0"/>
          <w:numId w:val="14"/>
        </w:numPr>
        <w:pBdr/>
        <w:shd w:val="clear" w:fill="auto"/>
        <w:tabs>
          <w:tab w:val="clear" w:pos="720"/>
          <w:tab w:val="left" w:pos="709" w:leader="none"/>
        </w:tabs>
        <w:spacing w:lineRule="auto" w:line="276" w:before="0" w:after="140"/>
        <w:ind w:left="709"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REPASSE_ARRECADACAO</w:t>
      </w:r>
      <w:r>
        <w:rPr>
          <w:rFonts w:eastAsia="Arial" w:cs="Arial" w:ascii="Arial" w:hAnsi="Arial"/>
          <w:i w:val="false"/>
          <w:caps w:val="false"/>
          <w:smallCaps w:val="false"/>
          <w:strike w:val="false"/>
          <w:dstrike w:val="false"/>
          <w:position w:val="0"/>
          <w:sz w:val="22"/>
          <w:sz w:val="22"/>
          <w:szCs w:val="22"/>
          <w:u w:val="none"/>
          <w:shd w:fill="auto" w:val="clear"/>
          <w:vertAlign w:val="baseline"/>
        </w:rPr>
        <w:t>:</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Propósito:</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Gerencia a transferência dos valores arrecadados das instituições coletoras. </w:t>
      </w:r>
    </w:p>
    <w:p>
      <w:pPr>
        <w:pStyle w:val="Normal1"/>
        <w:keepNext w:val="false"/>
        <w:keepLines w:val="false"/>
        <w:pageBreakBefore w:val="false"/>
        <w:widowControl/>
        <w:numPr>
          <w:ilvl w:val="1"/>
          <w:numId w:val="14"/>
        </w:numPr>
        <w:pBdr/>
        <w:shd w:val="clear" w:fill="auto"/>
        <w:tabs>
          <w:tab w:val="clear" w:pos="720"/>
          <w:tab w:val="left" w:pos="1418" w:leader="none"/>
        </w:tabs>
        <w:spacing w:lineRule="auto" w:line="276" w:before="0" w:after="0"/>
        <w:ind w:left="1418" w:right="0" w:hanging="283"/>
        <w:jc w:val="left"/>
        <w:rPr>
          <w:rFonts w:ascii="Liberation Serif" w:hAnsi="Liberation Serif" w:eastAsia="Liberation Serif" w:cs="Liberation Serif"/>
          <w:b w:val="false"/>
          <w:i w:val="false"/>
          <w:i w:val="false"/>
          <w:caps w:val="false"/>
          <w:smallCaps w:val="false"/>
          <w:strike w:val="false"/>
          <w:dstrike w:val="false"/>
          <w:position w:val="0"/>
          <w:sz w:val="22"/>
          <w:sz w:val="22"/>
          <w:szCs w:val="22"/>
          <w:shd w:fill="auto" w:val="clear"/>
          <w:vertAlign w:val="baseline"/>
        </w:rPr>
      </w:pPr>
      <w:r>
        <w:rPr>
          <w:rFonts w:eastAsia="Arial" w:cs="Arial" w:ascii="Arial" w:hAnsi="Arial"/>
          <w:b/>
          <w:i w:val="false"/>
          <w:caps w:val="false"/>
          <w:smallCaps w:val="false"/>
          <w:strike w:val="false"/>
          <w:dstrike w:val="false"/>
          <w:position w:val="0"/>
          <w:sz w:val="22"/>
          <w:sz w:val="22"/>
          <w:szCs w:val="22"/>
          <w:u w:val="none"/>
          <w:shd w:fill="auto" w:val="clear"/>
          <w:vertAlign w:val="baseline"/>
        </w:rPr>
        <w:t>Relacionamentos: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É realizado pela INSTITUICAO_ARRECADADORA (Instituição Arrecadadora). </w:t>
      </w:r>
    </w:p>
    <w:p>
      <w:pPr>
        <w:pStyle w:val="Normal1"/>
        <w:keepNext w:val="false"/>
        <w:keepLines w:val="false"/>
        <w:pageBreakBefore w:val="false"/>
        <w:widowControl/>
        <w:numPr>
          <w:ilvl w:val="2"/>
          <w:numId w:val="14"/>
        </w:numPr>
        <w:pBdr/>
        <w:shd w:val="clear" w:fill="auto"/>
        <w:tabs>
          <w:tab w:val="clear" w:pos="720"/>
          <w:tab w:val="left" w:pos="2127" w:leader="none"/>
        </w:tabs>
        <w:spacing w:lineRule="auto" w:line="276" w:before="0" w:after="140"/>
        <w:ind w:left="2127" w:right="0" w:hanging="283"/>
        <w:jc w:val="left"/>
        <w:rPr>
          <w:rFonts w:ascii="Arial" w:hAnsi="Arial" w:eastAsia="Arial" w:cs="Arial"/>
          <w:i w:val="false"/>
          <w:i w:val="false"/>
          <w:caps w:val="false"/>
          <w:smallCaps w:val="false"/>
          <w:strike w:val="false"/>
          <w:dstrike w:val="false"/>
          <w:position w:val="0"/>
          <w:sz w:val="22"/>
          <w:sz w:val="22"/>
          <w:szCs w:val="22"/>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Detalhes do valor do repasse são armazenados em VALOR_REPASSE_ARRECADACAO (Valor do Repasse da Arrecadação). </w:t>
      </w:r>
    </w:p>
    <w:p>
      <w:pPr>
        <w:pStyle w:val="Normal1"/>
        <w:keepNext w:val="false"/>
        <w:keepLines w:val="false"/>
        <w:pageBreakBefore w:val="false"/>
        <w:widowControl/>
        <w:pBdr/>
        <w:shd w:val="clear" w:fill="auto"/>
        <w:spacing w:lineRule="auto" w:line="276" w:before="0" w:after="140"/>
        <w:ind w:left="0" w:right="0" w:hanging="0"/>
        <w:jc w:val="left"/>
        <w:rPr>
          <w:rFonts w:ascii="Arial" w:hAnsi="Arial" w:eastAsia="Arial" w:cs="Arial"/>
          <w:i w:val="false"/>
          <w:i w:val="false"/>
          <w:caps w:val="false"/>
          <w:smallCaps w:val="false"/>
          <w:strike w:val="false"/>
          <w:dstrike w:val="false"/>
          <w:position w:val="0"/>
          <w:sz w:val="22"/>
          <w:sz w:val="22"/>
          <w:szCs w:val="22"/>
          <w:u w:val="none"/>
          <w:shd w:fill="auto" w:val="clear"/>
          <w:vertAlign w:val="baseline"/>
        </w:rPr>
      </w:pP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O documento "Comprehensive Study of Data Quality in the Public Sector" ressalta a importância da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qualidade dos dados</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para a confiabilidade dos sistemas de informação no setor público, especialmente na gestão de dados fiscais, tributários e de despesas. A complexidade dos sistemas governamentais, incluindo infraestruturas legadas e bases de dados descentralizadas, amplifica os desafios de qualidade dos dados, o que pode impactar a tomada de decisões e a confiança pública. A "RECEITA2" é um exemplo de um sistema que lida com essa complexidade, evidenciando a necessidade de uma gestão robusta de dados para garantir a </w:t>
      </w:r>
      <w:r>
        <w:rPr>
          <w:rFonts w:eastAsia="Arial" w:cs="Arial" w:ascii="Arial" w:hAnsi="Arial"/>
          <w:b/>
          <w:i w:val="false"/>
          <w:caps w:val="false"/>
          <w:smallCaps w:val="false"/>
          <w:strike w:val="false"/>
          <w:dstrike w:val="false"/>
          <w:position w:val="0"/>
          <w:sz w:val="22"/>
          <w:sz w:val="22"/>
          <w:szCs w:val="22"/>
          <w:u w:val="none"/>
          <w:shd w:fill="auto" w:val="clear"/>
          <w:vertAlign w:val="baseline"/>
        </w:rPr>
        <w:t>consistência, precisão, completude e pontualidade</w:t>
      </w:r>
      <w:r>
        <w:rPr>
          <w:rFonts w:eastAsia="Arial" w:cs="Arial" w:ascii="Arial" w:hAnsi="Arial"/>
          <w:i w:val="false"/>
          <w:caps w:val="false"/>
          <w:smallCaps w:val="false"/>
          <w:strike w:val="false"/>
          <w:dstrike w:val="false"/>
          <w:position w:val="0"/>
          <w:sz w:val="22"/>
          <w:sz w:val="22"/>
          <w:szCs w:val="22"/>
          <w:u w:val="none"/>
          <w:shd w:fill="auto" w:val="clear"/>
          <w:vertAlign w:val="baseline"/>
        </w:rPr>
        <w:t xml:space="preserve"> das informações, que são as dimensões de qualidade de dados mais frequentemente mencionadas.</w:t>
      </w:r>
    </w:p>
    <w:p>
      <w:pPr>
        <w:pStyle w:val="Normal1"/>
        <w:jc w:val="left"/>
        <w:rPr>
          <w:rFonts w:ascii="Arial" w:hAnsi="Arial" w:eastAsia="Arial" w:cs="Arial"/>
          <w:sz w:val="22"/>
          <w:szCs w:val="22"/>
        </w:rPr>
      </w:pPr>
      <w:r>
        <w:rPr>
          <w:rFonts w:eastAsia="Arial" w:cs="Arial" w:ascii="Arial" w:hAnsi="Arial"/>
          <w:sz w:val="22"/>
          <w:szCs w:val="22"/>
        </w:rPr>
      </w:r>
      <w:r>
        <w:br w:type="page"/>
      </w:r>
    </w:p>
    <w:p>
      <w:pPr>
        <w:pStyle w:val="Normal1"/>
        <w:jc w:val="center"/>
        <w:rPr>
          <w:rFonts w:ascii="Arial" w:hAnsi="Arial" w:eastAsia="Arial" w:cs="Arial"/>
          <w:b/>
          <w:sz w:val="22"/>
          <w:szCs w:val="22"/>
        </w:rPr>
      </w:pPr>
      <w:r>
        <w:rPr>
          <w:rFonts w:eastAsia="Arial" w:cs="Arial" w:ascii="Arial" w:hAnsi="Arial"/>
          <w:b/>
          <w:sz w:val="22"/>
          <w:szCs w:val="22"/>
        </w:rPr>
        <w:t>CHATGPT</w:t>
      </w:r>
    </w:p>
    <w:p>
      <w:pPr>
        <w:pStyle w:val="Normal1"/>
        <w:jc w:val="center"/>
        <w:rPr>
          <w:rFonts w:ascii="Arial" w:hAnsi="Arial" w:eastAsia="Arial" w:cs="Arial"/>
          <w:b/>
          <w:sz w:val="22"/>
          <w:szCs w:val="22"/>
        </w:rPr>
      </w:pPr>
      <w:r>
        <w:rPr>
          <w:rFonts w:eastAsia="Arial" w:cs="Arial" w:ascii="Arial" w:hAnsi="Arial"/>
          <w:b/>
          <w:sz w:val="22"/>
          <w:szCs w:val="22"/>
        </w:rPr>
      </w:r>
    </w:p>
    <w:p>
      <w:pPr>
        <w:pStyle w:val="Normal1"/>
        <w:jc w:val="both"/>
        <w:rPr>
          <w:rFonts w:ascii="Arial" w:hAnsi="Arial" w:eastAsia="Arial" w:cs="Arial"/>
          <w:sz w:val="22"/>
          <w:szCs w:val="22"/>
        </w:rPr>
      </w:pPr>
      <w:r>
        <w:rPr>
          <w:rFonts w:eastAsia="Arial" w:cs="Arial" w:ascii="Arial" w:hAnsi="Arial"/>
          <w:b/>
          <w:sz w:val="22"/>
          <w:szCs w:val="22"/>
        </w:rPr>
        <w:t>PROMPT1:</w:t>
      </w:r>
      <w:r>
        <w:rPr>
          <w:rFonts w:eastAsia="Arial" w:cs="Arial" w:ascii="Arial" w:hAnsi="Arial"/>
          <w:sz w:val="22"/>
          <w:szCs w:val="22"/>
        </w:rPr>
        <w:t xml:space="preserve"> I'd like to create rules to identify which data quality metric, or metadata quality measure, should be calculated for each column or table, based on its metadata, which is stored in the "metadados_receita2.pdf" file. The rule may initially indicate that, depending on the column type, it doesn't make sense to calculate a specific metric or quality indicator. I want to focus on the following indicators: Conformity Format (consistency with standard patterns): dimensão Consistency % of null/missing values: dimension Completeness Redundancy detection (duplicate rows/columns): dimension Uniqueness % of correct values: dimension Accuracy % of cell completeness: dimension Completeness % of variable/column completeness: dimension Completeness Ratios of accurate/non-duplicate entries:dimension Accuracy % of tuple/row completeness: dimension Completeness</w:t>
      </w:r>
    </w:p>
    <w:p>
      <w:pPr>
        <w:pStyle w:val="Normal1"/>
        <w:jc w:val="left"/>
        <w:rPr>
          <w:rFonts w:ascii="Arial" w:hAnsi="Arial" w:eastAsia="Arial" w:cs="Arial"/>
          <w:sz w:val="22"/>
          <w:szCs w:val="22"/>
        </w:rPr>
      </w:pPr>
      <w:r>
        <w:rPr>
          <w:rFonts w:eastAsia="Arial" w:cs="Arial" w:ascii="Arial" w:hAnsi="Arial"/>
          <w:sz w:val="22"/>
          <w:szCs w:val="22"/>
        </w:rPr>
      </w:r>
    </w:p>
    <w:p>
      <w:pPr>
        <w:pStyle w:val="Normal1"/>
        <w:spacing w:lineRule="auto" w:line="240" w:before="240" w:after="240"/>
        <w:jc w:val="both"/>
        <w:rPr>
          <w:rFonts w:ascii="Arial" w:hAnsi="Arial" w:eastAsia="Arial" w:cs="Arial"/>
          <w:sz w:val="22"/>
          <w:szCs w:val="22"/>
        </w:rPr>
      </w:pPr>
      <w:r>
        <w:rPr>
          <w:rFonts w:eastAsia="Arial" w:cs="Arial" w:ascii="Arial" w:hAnsi="Arial"/>
          <w:sz w:val="22"/>
          <w:szCs w:val="22"/>
        </w:rPr>
        <w:t>Perfeito — dá pra definir um “roteador” de métricas por coluna/tabela usando apenas metadados (tipo de dado, tamanho, PK/UK, FK, CHECK etc.) do seu dicionário RECEITA2. O PDF traz exatamente esses elementos: lista de colunas com tipo/tamanho e blocos de constraints (PRIMARY KEY, UNIQUE, FOREIGN KEY, CHECK) por tabela, o que permite acionar/dispensar métricas por regra, sem olhar os dados em si.</w:t>
      </w:r>
    </w:p>
    <w:p>
      <w:pPr>
        <w:pStyle w:val="Ttulo1"/>
        <w:keepNext w:val="false"/>
        <w:keepLines w:val="false"/>
        <w:rPr>
          <w:rFonts w:ascii="Arial" w:hAnsi="Arial" w:eastAsia="Arial" w:cs="Arial"/>
          <w:sz w:val="22"/>
          <w:szCs w:val="22"/>
        </w:rPr>
      </w:pPr>
      <w:bookmarkStart w:id="0" w:name="_heading=h.n0y9szt8bopi"/>
      <w:bookmarkEnd w:id="0"/>
      <w:r>
        <w:rPr>
          <w:rFonts w:eastAsia="Arial" w:cs="Arial" w:ascii="Arial" w:hAnsi="Arial"/>
          <w:sz w:val="22"/>
          <w:szCs w:val="22"/>
        </w:rPr>
        <w:t>Regras de aplicabilidade por indicador</w:t>
      </w:r>
    </w:p>
    <w:tbl>
      <w:tblPr>
        <w:tblStyle w:val="Table1"/>
        <w:tblW w:w="9605" w:type="dxa"/>
        <w:jc w:val="left"/>
        <w:tblInd w:w="0" w:type="dxa"/>
        <w:tblLayout w:type="fixed"/>
        <w:tblCellMar>
          <w:top w:w="100" w:type="dxa"/>
          <w:left w:w="100" w:type="dxa"/>
          <w:bottom w:w="100" w:type="dxa"/>
          <w:right w:w="100" w:type="dxa"/>
        </w:tblCellMar>
        <w:tblLook w:val="0600"/>
      </w:tblPr>
      <w:tblGrid>
        <w:gridCol w:w="1849"/>
        <w:gridCol w:w="1626"/>
        <w:gridCol w:w="2990"/>
        <w:gridCol w:w="3139"/>
      </w:tblGrid>
      <w:tr>
        <w:trPr>
          <w:trHeight w:val="800" w:hRule="atLeast"/>
        </w:trPr>
        <w:tc>
          <w:tcPr>
            <w:tcW w:w="1849" w:type="dxa"/>
            <w:tcBorders/>
          </w:tcPr>
          <w:p>
            <w:pPr>
              <w:pStyle w:val="Normal1"/>
              <w:widowControl w:val="false"/>
              <w:jc w:val="center"/>
              <w:rPr>
                <w:rFonts w:ascii="Arial" w:hAnsi="Arial" w:eastAsia="Arial" w:cs="Arial"/>
                <w:sz w:val="22"/>
                <w:szCs w:val="22"/>
              </w:rPr>
            </w:pPr>
            <w:r>
              <w:rPr>
                <w:rFonts w:eastAsia="Arial" w:cs="Arial" w:ascii="Arial" w:hAnsi="Arial"/>
                <w:b/>
                <w:sz w:val="22"/>
                <w:szCs w:val="22"/>
              </w:rPr>
              <w:t>Indicador (dimensão)</w:t>
            </w:r>
          </w:p>
        </w:tc>
        <w:tc>
          <w:tcPr>
            <w:tcW w:w="1626" w:type="dxa"/>
            <w:tcBorders/>
          </w:tcPr>
          <w:p>
            <w:pPr>
              <w:pStyle w:val="Normal1"/>
              <w:widowControl w:val="false"/>
              <w:jc w:val="center"/>
              <w:rPr>
                <w:rFonts w:ascii="Arial" w:hAnsi="Arial" w:eastAsia="Arial" w:cs="Arial"/>
                <w:sz w:val="22"/>
                <w:szCs w:val="22"/>
              </w:rPr>
            </w:pPr>
            <w:r>
              <w:rPr>
                <w:rFonts w:eastAsia="Arial" w:cs="Arial" w:ascii="Arial" w:hAnsi="Arial"/>
                <w:b/>
                <w:sz w:val="22"/>
                <w:szCs w:val="22"/>
              </w:rPr>
              <w:t>Nível</w:t>
            </w:r>
          </w:p>
        </w:tc>
        <w:tc>
          <w:tcPr>
            <w:tcW w:w="2990" w:type="dxa"/>
            <w:tcBorders/>
          </w:tcPr>
          <w:p>
            <w:pPr>
              <w:pStyle w:val="Normal1"/>
              <w:widowControl w:val="false"/>
              <w:jc w:val="center"/>
              <w:rPr>
                <w:rFonts w:ascii="Arial" w:hAnsi="Arial" w:eastAsia="Arial" w:cs="Arial"/>
                <w:sz w:val="22"/>
                <w:szCs w:val="22"/>
              </w:rPr>
            </w:pPr>
            <w:r>
              <w:rPr>
                <w:rFonts w:eastAsia="Arial" w:cs="Arial" w:ascii="Arial" w:hAnsi="Arial"/>
                <w:b/>
                <w:sz w:val="22"/>
                <w:szCs w:val="22"/>
              </w:rPr>
              <w:t>Quando CALCULAR</w:t>
            </w:r>
          </w:p>
        </w:tc>
        <w:tc>
          <w:tcPr>
            <w:tcW w:w="3139" w:type="dxa"/>
            <w:tcBorders/>
          </w:tcPr>
          <w:p>
            <w:pPr>
              <w:pStyle w:val="Normal1"/>
              <w:widowControl w:val="false"/>
              <w:jc w:val="center"/>
              <w:rPr>
                <w:rFonts w:ascii="Arial" w:hAnsi="Arial" w:eastAsia="Arial" w:cs="Arial"/>
                <w:sz w:val="22"/>
                <w:szCs w:val="22"/>
              </w:rPr>
            </w:pPr>
            <w:r>
              <w:rPr>
                <w:rFonts w:eastAsia="Arial" w:cs="Arial" w:ascii="Arial" w:hAnsi="Arial"/>
                <w:b/>
                <w:sz w:val="22"/>
                <w:szCs w:val="22"/>
              </w:rPr>
              <w:t>Quando NÃO faz sentido / como tratar</w:t>
            </w:r>
          </w:p>
        </w:tc>
      </w:tr>
      <w:tr>
        <w:trPr>
          <w:trHeight w:val="2495"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Conformidade de Formato (Consistency)</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Coluna</w:t>
            </w:r>
          </w:p>
        </w:tc>
        <w:tc>
          <w:tcPr>
            <w:tcW w:w="2990"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Para VARCHAR2/CHAR com padrão esperado (ex.: CNPJ/CNAE/código) </w:t>
            </w:r>
            <w:r>
              <w:rPr>
                <w:rFonts w:eastAsia="Arial" w:cs="Arial" w:ascii="Arial" w:hAnsi="Arial"/>
                <w:b/>
                <w:sz w:val="22"/>
                <w:szCs w:val="22"/>
              </w:rPr>
              <w:t>ou</w:t>
            </w:r>
            <w:r>
              <w:rPr>
                <w:rFonts w:eastAsia="Arial" w:cs="Arial" w:ascii="Arial" w:hAnsi="Arial"/>
                <w:sz w:val="22"/>
                <w:szCs w:val="22"/>
              </w:rPr>
              <w:t xml:space="preserve"> colunas DATE/TIMESTAMP com padrão/intervalo esperado. Acionar também se houver CHECK indicando domínio/mascara.</w:t>
            </w:r>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Colunas numéricas puramente quantitativas (ex.: valores monetários) sem padrão textual; formatos já garantidos por FK/CHECK — ainda pode checar regex se o domínio permitir diferentes pautas.</w:t>
            </w:r>
          </w:p>
        </w:tc>
      </w:tr>
      <w:tr>
        <w:trPr>
          <w:trHeight w:val="2210"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 de nulos (Completeness)</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Coluna</w:t>
            </w:r>
          </w:p>
        </w:tc>
        <w:tc>
          <w:tcPr>
            <w:tcW w:w="2990" w:type="dxa"/>
            <w:tcBorders/>
          </w:tcPr>
          <w:p>
            <w:pPr>
              <w:pStyle w:val="Normal1"/>
              <w:widowControl w:val="false"/>
              <w:rPr>
                <w:rFonts w:ascii="Arial" w:hAnsi="Arial" w:eastAsia="Arial" w:cs="Arial"/>
                <w:sz w:val="22"/>
                <w:szCs w:val="22"/>
              </w:rPr>
            </w:pPr>
            <w:r>
              <w:rPr>
                <w:rFonts w:eastAsia="Arial" w:cs="Arial" w:ascii="Arial" w:hAnsi="Arial"/>
                <w:b/>
                <w:sz w:val="22"/>
                <w:szCs w:val="22"/>
              </w:rPr>
              <w:t>Sempre</w:t>
            </w:r>
            <w:r>
              <w:rPr>
                <w:rFonts w:eastAsia="Arial" w:cs="Arial" w:ascii="Arial" w:hAnsi="Arial"/>
                <w:sz w:val="22"/>
                <w:szCs w:val="22"/>
              </w:rPr>
              <w:t>, exceto colunas fisicamente NOT NULL. Para PK/UK: espere 0% (violação = defeito).</w:t>
            </w:r>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Em colunas </w:t>
            </w:r>
            <w:r>
              <w:rPr>
                <w:rFonts w:eastAsia="Arial" w:cs="Arial" w:ascii="Arial" w:hAnsi="Arial"/>
                <w:b/>
                <w:sz w:val="22"/>
                <w:szCs w:val="22"/>
              </w:rPr>
              <w:t>derivadas</w:t>
            </w:r>
            <w:r>
              <w:rPr>
                <w:rFonts w:eastAsia="Arial" w:cs="Arial" w:ascii="Arial" w:hAnsi="Arial"/>
                <w:sz w:val="22"/>
                <w:szCs w:val="22"/>
              </w:rPr>
              <w:t xml:space="preserve">/audit de sistema onde NULL é permitido por design (se o metadado registrar isso). Onde NOT NULL já garante: ainda útil como </w:t>
            </w:r>
            <w:r>
              <w:rPr>
                <w:rFonts w:eastAsia="Arial" w:cs="Arial" w:ascii="Arial" w:hAnsi="Arial"/>
                <w:i/>
                <w:sz w:val="22"/>
                <w:szCs w:val="22"/>
              </w:rPr>
              <w:t>monitor</w:t>
            </w:r>
            <w:r>
              <w:rPr>
                <w:rFonts w:eastAsia="Arial" w:cs="Arial" w:ascii="Arial" w:hAnsi="Arial"/>
                <w:sz w:val="22"/>
                <w:szCs w:val="22"/>
              </w:rPr>
              <w:t xml:space="preserve"> (deve retornar 0).</w:t>
            </w:r>
          </w:p>
        </w:tc>
      </w:tr>
      <w:tr>
        <w:trPr>
          <w:trHeight w:val="3065"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Duplicidade (Uniqueness)</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Tabela/Coluna</w:t>
            </w:r>
          </w:p>
        </w:tc>
        <w:tc>
          <w:tcPr>
            <w:tcW w:w="2990"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(a) Duplicidade de </w:t>
            </w:r>
            <w:r>
              <w:rPr>
                <w:rFonts w:eastAsia="Arial" w:cs="Arial" w:ascii="Arial" w:hAnsi="Arial"/>
                <w:b/>
                <w:sz w:val="22"/>
                <w:szCs w:val="22"/>
              </w:rPr>
              <w:t>linhas</w:t>
            </w:r>
            <w:r>
              <w:rPr>
                <w:rFonts w:eastAsia="Arial" w:cs="Arial" w:ascii="Arial" w:hAnsi="Arial"/>
                <w:sz w:val="22"/>
                <w:szCs w:val="22"/>
              </w:rPr>
              <w:t xml:space="preserve">: calcular quando </w:t>
            </w:r>
            <w:r>
              <w:rPr>
                <w:rFonts w:eastAsia="Arial" w:cs="Arial" w:ascii="Arial" w:hAnsi="Arial"/>
                <w:b/>
                <w:sz w:val="22"/>
                <w:szCs w:val="22"/>
              </w:rPr>
              <w:t>não houver PK</w:t>
            </w:r>
            <w:r>
              <w:rPr>
                <w:rFonts w:eastAsia="Arial" w:cs="Arial" w:ascii="Arial" w:hAnsi="Arial"/>
                <w:sz w:val="22"/>
                <w:szCs w:val="22"/>
              </w:rPr>
              <w:t xml:space="preserve"> ou quando o “</w:t>
            </w:r>
            <w:r>
              <w:rPr>
                <w:rFonts w:eastAsia="Arial" w:cs="Arial" w:ascii="Arial" w:hAnsi="Arial"/>
                <w:i/>
                <w:sz w:val="22"/>
                <w:szCs w:val="22"/>
              </w:rPr>
              <w:t>business key</w:t>
            </w:r>
            <w:r>
              <w:rPr>
                <w:rFonts w:eastAsia="Arial" w:cs="Arial" w:ascii="Arial" w:hAnsi="Arial"/>
                <w:sz w:val="22"/>
                <w:szCs w:val="22"/>
              </w:rPr>
              <w:t xml:space="preserve">” não está mapeado como PK/UK. (b) Duplicidade de </w:t>
            </w:r>
            <w:r>
              <w:rPr>
                <w:rFonts w:eastAsia="Arial" w:cs="Arial" w:ascii="Arial" w:hAnsi="Arial"/>
                <w:b/>
                <w:sz w:val="22"/>
                <w:szCs w:val="22"/>
              </w:rPr>
              <w:t>coluna</w:t>
            </w:r>
            <w:r>
              <w:rPr>
                <w:rFonts w:eastAsia="Arial" w:cs="Arial" w:ascii="Arial" w:hAnsi="Arial"/>
                <w:sz w:val="22"/>
                <w:szCs w:val="22"/>
              </w:rPr>
              <w:t>: calcular quando houver coluna marcada como identificador natural, mesmo sem UK.</w:t>
            </w:r>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Para colunas/tabelas com PRIMARY KEY/UNIQUE </w:t>
            </w:r>
            <w:r>
              <w:rPr>
                <w:rFonts w:eastAsia="Arial" w:cs="Arial" w:ascii="Arial" w:hAnsi="Arial"/>
                <w:b/>
                <w:sz w:val="22"/>
                <w:szCs w:val="22"/>
              </w:rPr>
              <w:t>habilitada</w:t>
            </w:r>
            <w:r>
              <w:rPr>
                <w:rFonts w:eastAsia="Arial" w:cs="Arial" w:ascii="Arial" w:hAnsi="Arial"/>
                <w:sz w:val="22"/>
                <w:szCs w:val="22"/>
              </w:rPr>
              <w:t xml:space="preserve"> — a expectativa é 0 duplicatas; trate como verificação de conformidade da constraint (deve dar 0).</w:t>
            </w:r>
          </w:p>
        </w:tc>
      </w:tr>
      <w:tr>
        <w:trPr>
          <w:trHeight w:val="2780"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 de valores corretos (Accuracy)</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Coluna</w:t>
            </w:r>
          </w:p>
        </w:tc>
        <w:tc>
          <w:tcPr>
            <w:tcW w:w="2990"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Quando houver </w:t>
            </w:r>
            <w:r>
              <w:rPr>
                <w:rFonts w:eastAsia="Arial" w:cs="Arial" w:ascii="Arial" w:hAnsi="Arial"/>
                <w:b/>
                <w:sz w:val="22"/>
                <w:szCs w:val="22"/>
              </w:rPr>
              <w:t>regra de referência</w:t>
            </w:r>
            <w:r>
              <w:rPr>
                <w:rFonts w:eastAsia="Arial" w:cs="Arial" w:ascii="Arial" w:hAnsi="Arial"/>
                <w:sz w:val="22"/>
                <w:szCs w:val="22"/>
              </w:rPr>
              <w:t>: (a) FOREIGN KEY (correção = chave existe na tabela de referência); (b) CHECK/faixa válida; (c) datas plausíveis (entre DAT_INICIAL_VIGENCIA e DAT_FINAL_VIGENCIA, quando existirem).</w:t>
            </w:r>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Em atributos descritivos livres (observações, comentários) sem regra de verdade definida; registre como “não aplicável sem regra externa”.</w:t>
            </w:r>
          </w:p>
        </w:tc>
      </w:tr>
      <w:tr>
        <w:trPr>
          <w:trHeight w:val="1640"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 de completude de célula (Completeness)</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Tabela</w:t>
            </w:r>
          </w:p>
        </w:tc>
        <w:tc>
          <w:tcPr>
            <w:tcW w:w="2990"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Aplique como </w:t>
            </w:r>
            <w:sdt>
              <w:sdtPr>
                <w:tag w:val="goog_rdk_0"/>
                <w:id w:val="1784935234"/>
              </w:sdtPr>
              <w:sdtContent>
                <w:r>
                  <w:rPr>
                    <w:rFonts w:eastAsia="Arial" w:cs="Arial" w:ascii="Arial" w:hAnsi="Arial"/>
                    <w:sz w:val="22"/>
                    <w:szCs w:val="22"/>
                  </w:rPr>
                </w:r>
                <w:r>
                  <w:rPr>
                    <w:rFonts w:eastAsia="Arial Unicode MS" w:cs="Arial Unicode MS" w:ascii="Arial Unicode MS" w:hAnsi="Arial Unicode MS"/>
                    <w:b/>
                    <w:sz w:val="22"/>
                    <w:szCs w:val="22"/>
                  </w:rPr>
                  <w:t>1 − (#células nulas / #células totais)</w:t>
                </w:r>
              </w:sdtContent>
            </w:sdt>
            <w:r>
              <w:rPr>
                <w:rFonts w:eastAsia="Arial" w:cs="Arial" w:ascii="Arial" w:hAnsi="Arial"/>
                <w:sz w:val="22"/>
                <w:szCs w:val="22"/>
              </w:rPr>
              <w:t xml:space="preserve"> para o conjunto de colunas </w:t>
            </w:r>
            <w:r>
              <w:rPr>
                <w:rFonts w:eastAsia="Arial" w:cs="Arial" w:ascii="Arial" w:hAnsi="Arial"/>
                <w:b/>
                <w:sz w:val="22"/>
                <w:szCs w:val="22"/>
              </w:rPr>
              <w:t>obrigatórias</w:t>
            </w:r>
            <w:r>
              <w:rPr>
                <w:rFonts w:eastAsia="Arial" w:cs="Arial" w:ascii="Arial" w:hAnsi="Arial"/>
                <w:sz w:val="22"/>
                <w:szCs w:val="22"/>
              </w:rPr>
              <w:t xml:space="preserve"> (NOT NULL, PK, campos-chave).</w:t>
            </w:r>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Evite incluir colunas opcionais (observação, complemento) — mova para um grupo “opcionais” e reporte à parte.</w:t>
            </w:r>
          </w:p>
        </w:tc>
      </w:tr>
      <w:tr>
        <w:trPr>
          <w:trHeight w:val="1370"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 de completude da variável/coluna (Completeness)</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Coluna</w:t>
            </w:r>
          </w:p>
        </w:tc>
        <w:tc>
          <w:tcPr>
            <w:tcW w:w="2990" w:type="dxa"/>
            <w:tcBorders/>
          </w:tcPr>
          <w:p>
            <w:pPr>
              <w:pStyle w:val="Normal1"/>
              <w:widowControl w:val="false"/>
              <w:rPr>
                <w:rFonts w:ascii="Arial" w:hAnsi="Arial" w:eastAsia="Arial" w:cs="Arial"/>
                <w:sz w:val="22"/>
                <w:szCs w:val="22"/>
              </w:rPr>
            </w:pPr>
            <w:r>
              <w:rPr>
                <w:rFonts w:eastAsia="Arial" w:cs="Arial" w:ascii="Arial" w:hAnsi="Arial"/>
                <w:b/>
                <w:sz w:val="22"/>
                <w:szCs w:val="22"/>
              </w:rPr>
              <w:t>Sempre</w:t>
            </w:r>
            <w:sdt>
              <w:sdtPr>
                <w:tag w:val="goog_rdk_1"/>
                <w:id w:val="-1825550044"/>
              </w:sdtPr>
              <w:sdtContent>
                <w:r>
                  <w:rPr>
                    <w:rFonts w:eastAsia="Arial" w:cs="Arial" w:ascii="Arial" w:hAnsi="Arial"/>
                    <w:b/>
                    <w:sz w:val="22"/>
                    <w:szCs w:val="22"/>
                  </w:rPr>
                </w:r>
                <w:r>
                  <w:rPr>
                    <w:rFonts w:eastAsia="Arial Unicode MS" w:cs="Arial Unicode MS" w:ascii="Arial Unicode MS" w:hAnsi="Arial Unicode MS"/>
                    <w:sz w:val="22"/>
                    <w:szCs w:val="22"/>
                  </w:rPr>
                  <w:t>: 1 − (#nulos na coluna / #linhas).</w:t>
                </w:r>
              </w:sdtContent>
            </w:sdt>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w:t>
            </w:r>
          </w:p>
        </w:tc>
      </w:tr>
      <w:tr>
        <w:trPr>
          <w:trHeight w:val="1925"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Razão de registros acurados/não duplicados (Accuracy)</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Tabela</w:t>
            </w:r>
          </w:p>
        </w:tc>
        <w:tc>
          <w:tcPr>
            <w:tcW w:w="2990"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Combine: </w:t>
            </w:r>
            <w:r>
              <w:rPr>
                <w:rFonts w:eastAsia="Arial" w:cs="Arial" w:ascii="Arial" w:hAnsi="Arial"/>
                <w:b/>
                <w:sz w:val="22"/>
                <w:szCs w:val="22"/>
              </w:rPr>
              <w:t>acurácia</w:t>
            </w:r>
            <w:sdt>
              <w:sdtPr>
                <w:tag w:val="goog_rdk_2"/>
                <w:id w:val="1261003037"/>
              </w:sdtPr>
              <w:sdtContent>
                <w:r>
                  <w:rPr>
                    <w:rFonts w:eastAsia="Arial" w:cs="Arial" w:ascii="Arial" w:hAnsi="Arial"/>
                    <w:b/>
                    <w:sz w:val="22"/>
                    <w:szCs w:val="22"/>
                  </w:rPr>
                </w:r>
                <w:r>
                  <w:rPr>
                    <w:rFonts w:eastAsia="Arial Unicode MS" w:cs="Arial Unicode MS" w:ascii="Arial Unicode MS" w:hAnsi="Arial Unicode MS"/>
                    <w:sz w:val="22"/>
                    <w:szCs w:val="22"/>
                  </w:rPr>
                  <w:t xml:space="preserve"> (FK/CHECK válidos) ∧ </w:t>
                </w:r>
              </w:sdtContent>
            </w:sdt>
            <w:r>
              <w:rPr>
                <w:rFonts w:eastAsia="Arial" w:cs="Arial" w:ascii="Arial" w:hAnsi="Arial"/>
                <w:b/>
                <w:sz w:val="22"/>
                <w:szCs w:val="22"/>
              </w:rPr>
              <w:t>não-duplicidade</w:t>
            </w:r>
            <w:r>
              <w:rPr>
                <w:rFonts w:eastAsia="Arial" w:cs="Arial" w:ascii="Arial" w:hAnsi="Arial"/>
                <w:sz w:val="22"/>
                <w:szCs w:val="22"/>
              </w:rPr>
              <w:t xml:space="preserve"> (por chave de negócio definida).</w:t>
            </w:r>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Se não houver chave de negócio e já existir PK técnica que identifique a linha, declare </w:t>
            </w:r>
            <w:r>
              <w:rPr>
                <w:rFonts w:eastAsia="Arial" w:cs="Arial" w:ascii="Arial" w:hAnsi="Arial"/>
                <w:b/>
                <w:sz w:val="22"/>
                <w:szCs w:val="22"/>
              </w:rPr>
              <w:t>parcial</w:t>
            </w:r>
            <w:r>
              <w:rPr>
                <w:rFonts w:eastAsia="Arial" w:cs="Arial" w:ascii="Arial" w:hAnsi="Arial"/>
                <w:sz w:val="22"/>
                <w:szCs w:val="22"/>
              </w:rPr>
              <w:t xml:space="preserve"> (apenas acurácia), até mapear a chave de negócio.</w:t>
            </w:r>
          </w:p>
        </w:tc>
      </w:tr>
      <w:tr>
        <w:trPr>
          <w:trHeight w:val="2210" w:hRule="atLeast"/>
        </w:trPr>
        <w:tc>
          <w:tcPr>
            <w:tcW w:w="1849" w:type="dxa"/>
            <w:tcBorders/>
          </w:tcPr>
          <w:p>
            <w:pPr>
              <w:pStyle w:val="Normal1"/>
              <w:widowControl w:val="false"/>
              <w:rPr>
                <w:rFonts w:ascii="Arial" w:hAnsi="Arial" w:eastAsia="Arial" w:cs="Arial"/>
                <w:sz w:val="22"/>
                <w:szCs w:val="22"/>
              </w:rPr>
            </w:pPr>
            <w:r>
              <w:rPr>
                <w:rFonts w:eastAsia="Arial" w:cs="Arial" w:ascii="Arial" w:hAnsi="Arial"/>
                <w:sz w:val="22"/>
                <w:szCs w:val="22"/>
              </w:rPr>
              <w:t>% de completude da tupla/linha (Completeness)</w:t>
            </w:r>
          </w:p>
        </w:tc>
        <w:tc>
          <w:tcPr>
            <w:tcW w:w="1626" w:type="dxa"/>
            <w:tcBorders/>
          </w:tcPr>
          <w:p>
            <w:pPr>
              <w:pStyle w:val="Normal1"/>
              <w:widowControl w:val="false"/>
              <w:rPr>
                <w:rFonts w:ascii="Arial" w:hAnsi="Arial" w:eastAsia="Arial" w:cs="Arial"/>
                <w:sz w:val="22"/>
                <w:szCs w:val="22"/>
              </w:rPr>
            </w:pPr>
            <w:r>
              <w:rPr>
                <w:rFonts w:eastAsia="Arial" w:cs="Arial" w:ascii="Arial" w:hAnsi="Arial"/>
                <w:sz w:val="22"/>
                <w:szCs w:val="22"/>
              </w:rPr>
              <w:t>Tabela</w:t>
            </w:r>
          </w:p>
        </w:tc>
        <w:tc>
          <w:tcPr>
            <w:tcW w:w="2990" w:type="dxa"/>
            <w:tcBorders/>
          </w:tcPr>
          <w:p>
            <w:pPr>
              <w:pStyle w:val="Normal1"/>
              <w:widowControl w:val="false"/>
              <w:rPr>
                <w:rFonts w:ascii="Arial" w:hAnsi="Arial" w:eastAsia="Arial" w:cs="Arial"/>
                <w:sz w:val="22"/>
                <w:szCs w:val="22"/>
              </w:rPr>
            </w:pPr>
            <w:r>
              <w:rPr>
                <w:rFonts w:eastAsia="Arial" w:cs="Arial" w:ascii="Arial" w:hAnsi="Arial"/>
                <w:sz w:val="22"/>
                <w:szCs w:val="22"/>
              </w:rPr>
              <w:t xml:space="preserve">Defina um </w:t>
            </w:r>
            <w:r>
              <w:rPr>
                <w:rFonts w:eastAsia="Arial" w:cs="Arial" w:ascii="Arial" w:hAnsi="Arial"/>
                <w:b/>
                <w:sz w:val="22"/>
                <w:szCs w:val="22"/>
              </w:rPr>
              <w:t>conjunto mínimo</w:t>
            </w:r>
            <w:r>
              <w:rPr>
                <w:rFonts w:eastAsia="Arial" w:cs="Arial" w:ascii="Arial" w:hAnsi="Arial"/>
                <w:sz w:val="22"/>
                <w:szCs w:val="22"/>
              </w:rPr>
              <w:t xml:space="preserve"> por tabela (PK, FKs essenciais, datas-chave, valores monetários) e calcule % de linhas com </w:t>
            </w:r>
            <w:r>
              <w:rPr>
                <w:rFonts w:eastAsia="Arial" w:cs="Arial" w:ascii="Arial" w:hAnsi="Arial"/>
                <w:b/>
                <w:sz w:val="22"/>
                <w:szCs w:val="22"/>
              </w:rPr>
              <w:t>todas</w:t>
            </w:r>
            <w:r>
              <w:rPr>
                <w:rFonts w:eastAsia="Arial" w:cs="Arial" w:ascii="Arial" w:hAnsi="Arial"/>
                <w:sz w:val="22"/>
                <w:szCs w:val="22"/>
              </w:rPr>
              <w:t xml:space="preserve"> essas colunas não nulas.</w:t>
            </w:r>
          </w:p>
        </w:tc>
        <w:tc>
          <w:tcPr>
            <w:tcW w:w="3139" w:type="dxa"/>
            <w:tcBorders/>
          </w:tcPr>
          <w:p>
            <w:pPr>
              <w:pStyle w:val="Normal1"/>
              <w:widowControl w:val="false"/>
              <w:rPr>
                <w:rFonts w:ascii="Arial" w:hAnsi="Arial" w:eastAsia="Arial" w:cs="Arial"/>
                <w:sz w:val="22"/>
                <w:szCs w:val="22"/>
              </w:rPr>
            </w:pPr>
            <w:r>
              <w:rPr>
                <w:rFonts w:eastAsia="Arial" w:cs="Arial" w:ascii="Arial" w:hAnsi="Arial"/>
                <w:sz w:val="22"/>
                <w:szCs w:val="22"/>
              </w:rPr>
              <w:t>Não use todas as colunas indiscriminadamente; respeite opcionais e audit (DAT_ATUALIZACAO, usuário etc.).</w:t>
            </w:r>
          </w:p>
        </w:tc>
      </w:tr>
    </w:tbl>
    <w:p>
      <w:pPr>
        <w:pStyle w:val="Normal1"/>
        <w:spacing w:lineRule="auto" w:line="240" w:before="240" w:after="240"/>
        <w:ind w:left="600" w:right="600" w:hanging="0"/>
        <w:rPr>
          <w:rFonts w:ascii="Arial" w:hAnsi="Arial" w:eastAsia="Arial" w:cs="Arial"/>
          <w:sz w:val="22"/>
          <w:szCs w:val="22"/>
        </w:rPr>
      </w:pPr>
      <w:r>
        <w:rPr>
          <w:rFonts w:eastAsia="Arial" w:cs="Arial" w:ascii="Arial" w:hAnsi="Arial"/>
          <w:sz w:val="22"/>
          <w:szCs w:val="22"/>
        </w:rPr>
        <w:t xml:space="preserve">Observação: o PDF também lista domínio/descrições e campos de vigência (ex.: “vigência”, “ano/mês referência”), úteis para </w:t>
      </w:r>
      <w:r>
        <w:rPr>
          <w:rFonts w:eastAsia="Arial" w:cs="Arial" w:ascii="Arial" w:hAnsi="Arial"/>
          <w:b/>
          <w:sz w:val="22"/>
          <w:szCs w:val="22"/>
        </w:rPr>
        <w:t>regras de plausibilidade temporal</w:t>
      </w:r>
      <w:r>
        <w:rPr>
          <w:rFonts w:eastAsia="Arial" w:cs="Arial" w:ascii="Arial" w:hAnsi="Arial"/>
          <w:sz w:val="22"/>
          <w:szCs w:val="22"/>
        </w:rPr>
        <w:t xml:space="preserve"> em </w:t>
      </w:r>
      <w:r>
        <w:rPr>
          <w:rFonts w:eastAsia="Arial" w:cs="Arial" w:ascii="Arial" w:hAnsi="Arial"/>
          <w:i/>
          <w:sz w:val="22"/>
          <w:szCs w:val="22"/>
        </w:rPr>
        <w:t>Accuracy</w:t>
      </w:r>
      <w:r>
        <w:rPr>
          <w:rFonts w:eastAsia="Arial" w:cs="Arial" w:ascii="Arial" w:hAnsi="Arial"/>
          <w:sz w:val="22"/>
          <w:szCs w:val="22"/>
        </w:rPr>
        <w:t xml:space="preserve"> e </w:t>
      </w:r>
      <w:r>
        <w:rPr>
          <w:rFonts w:eastAsia="Arial" w:cs="Arial" w:ascii="Arial" w:hAnsi="Arial"/>
          <w:i/>
          <w:sz w:val="22"/>
          <w:szCs w:val="22"/>
        </w:rPr>
        <w:t>Consistency</w:t>
      </w:r>
      <w:r>
        <w:rPr>
          <w:rFonts w:eastAsia="Arial" w:cs="Arial" w:ascii="Arial" w:hAnsi="Arial"/>
          <w:sz w:val="22"/>
          <w:szCs w:val="22"/>
        </w:rPr>
        <w:t xml:space="preserve"> (datas em janela).</w:t>
      </w:r>
    </w:p>
    <w:p>
      <w:pPr>
        <w:pStyle w:val="Normal1"/>
        <w:rPr>
          <w:rFonts w:ascii="Arial" w:hAnsi="Arial" w:eastAsia="Arial" w:cs="Arial"/>
          <w:sz w:val="22"/>
          <w:szCs w:val="22"/>
        </w:rPr>
      </w:pPr>
      <w:r>
        <w:rPr/>
        <mc:AlternateContent>
          <mc:Choice Requires="wps">
            <w:drawing>
              <wp:inline distT="0" distB="0" distL="0" distR="0">
                <wp:extent cx="612013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1"/>
        <w:keepNext w:val="false"/>
        <w:keepLines w:val="false"/>
        <w:rPr>
          <w:rFonts w:ascii="Arial" w:hAnsi="Arial" w:eastAsia="Arial" w:cs="Arial"/>
          <w:sz w:val="22"/>
          <w:szCs w:val="22"/>
        </w:rPr>
      </w:pPr>
      <w:bookmarkStart w:id="1" w:name="_heading=h.omj22zvlzsse"/>
      <w:bookmarkEnd w:id="1"/>
      <w:r>
        <w:rPr>
          <w:rFonts w:eastAsia="Arial" w:cs="Arial" w:ascii="Arial" w:hAnsi="Arial"/>
          <w:sz w:val="22"/>
          <w:szCs w:val="22"/>
        </w:rPr>
        <w:t>Motor de regras (pseudo-lógica)</w:t>
      </w:r>
    </w:p>
    <w:p>
      <w:pPr>
        <w:pStyle w:val="Normal1"/>
        <w:spacing w:lineRule="auto" w:line="240" w:before="240" w:after="240"/>
        <w:rPr>
          <w:rFonts w:ascii="Arial" w:hAnsi="Arial" w:eastAsia="Arial" w:cs="Arial"/>
          <w:sz w:val="22"/>
          <w:szCs w:val="22"/>
        </w:rPr>
      </w:pPr>
      <w:r>
        <w:rPr>
          <w:rFonts w:eastAsia="Arial" w:cs="Arial" w:ascii="Arial" w:hAnsi="Arial"/>
          <w:sz w:val="22"/>
          <w:szCs w:val="22"/>
        </w:rPr>
        <w:t>Abaixo, um esqueleto simples que você pode implementar no seu catálogo/quality service:</w:t>
      </w:r>
    </w:p>
    <w:p>
      <w:pPr>
        <w:pStyle w:val="Normal1"/>
        <w:numPr>
          <w:ilvl w:val="0"/>
          <w:numId w:val="4"/>
        </w:numPr>
        <w:spacing w:lineRule="auto" w:line="240" w:before="240" w:afterAutospacing="0" w:after="0"/>
        <w:ind w:left="720" w:hanging="360"/>
        <w:rPr>
          <w:rFonts w:ascii="Arial" w:hAnsi="Arial" w:eastAsia="Arial" w:cs="Arial"/>
          <w:sz w:val="22"/>
          <w:szCs w:val="22"/>
        </w:rPr>
      </w:pPr>
      <w:r>
        <w:rPr>
          <w:rFonts w:eastAsia="Arial" w:cs="Arial" w:ascii="Arial" w:hAnsi="Arial"/>
          <w:b/>
          <w:sz w:val="22"/>
          <w:szCs w:val="22"/>
        </w:rPr>
        <w:t>Insumos do metadado (por coluna):</w:t>
        <w:br/>
      </w:r>
      <w:r>
        <w:rPr>
          <w:rFonts w:eastAsia="Arial" w:cs="Arial" w:ascii="Arial" w:hAnsi="Arial"/>
          <w:sz w:val="22"/>
          <w:szCs w:val="22"/>
        </w:rPr>
        <w:t xml:space="preserve"> tipo_dado, tamanho, é_pk, é_uk, é_fk, tem_check, not_null, é_textual (VARCHAR/CHAR/CLOB), é_temporal (DATE/TIMESTAMP), é_numérico (NUMBER), papel (chave_negócio, valor_monetário, código, descrição, audit), campos_vigência na tabela. (Todos dedutíveis dos trechos de dicionário e blocos de constraints.)</w:t>
        <w:br/>
      </w:r>
    </w:p>
    <w:p>
      <w:pPr>
        <w:pStyle w:val="Normal1"/>
        <w:numPr>
          <w:ilvl w:val="0"/>
          <w:numId w:val="4"/>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Regras por indicador (resultado = {aplicável|não aplicável|aplicável com expectativa}):</w:t>
        <w:br/>
      </w:r>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Formato</w:t>
      </w:r>
      <w:sdt>
        <w:sdtPr>
          <w:tag w:val="goog_rdk_3"/>
          <w:id w:val="1297528850"/>
        </w:sdtPr>
        <w:sdtContent>
          <w:r>
            <w:rPr>
              <w:rFonts w:eastAsia="Arial" w:cs="Arial" w:ascii="Arial" w:hAnsi="Arial"/>
              <w:b/>
              <w:sz w:val="22"/>
              <w:szCs w:val="22"/>
            </w:rPr>
          </w:r>
          <w:r>
            <w:rPr>
              <w:rFonts w:eastAsia="Cardo" w:cs="Cardo" w:ascii="Cardo" w:hAnsi="Cardo"/>
              <w:sz w:val="22"/>
              <w:szCs w:val="22"/>
            </w:rPr>
            <w:t xml:space="preserve"> ⟵ </w:t>
          </w:r>
        </w:sdtContent>
      </w:sdt>
      <w:r>
        <w:rPr>
          <w:rFonts w:eastAsia="Arial" w:cs="Arial" w:ascii="Arial" w:hAnsi="Arial"/>
          <w:sz w:val="22"/>
          <w:szCs w:val="22"/>
        </w:rPr>
        <w:t>é_textual || é_temporal || é_código</w:t>
      </w:r>
      <w:r>
        <w:rPr>
          <w:rFonts w:eastAsia="Arial" w:cs="Arial" w:ascii="Arial" w:hAnsi="Arial"/>
          <w:sz w:val="22"/>
          <w:szCs w:val="22"/>
        </w:rPr>
        <w:t xml:space="preserve"> </w:t>
      </w:r>
      <w:r>
        <w:rPr>
          <w:rFonts w:eastAsia="Arial" w:cs="Arial" w:ascii="Arial" w:hAnsi="Arial"/>
          <w:b/>
          <w:sz w:val="22"/>
          <w:szCs w:val="22"/>
        </w:rPr>
        <w:t>OU</w:t>
      </w:r>
      <w:r>
        <w:rPr>
          <w:rFonts w:eastAsia="Arial" w:cs="Arial" w:ascii="Arial" w:hAnsi="Arial"/>
          <w:sz w:val="22"/>
          <w:szCs w:val="22"/>
        </w:rPr>
        <w:t xml:space="preserve"> tem_check: aplicável.</w:t>
        <w:br/>
      </w:r>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 nulos (coluna)</w:t>
      </w:r>
      <w:sdt>
        <w:sdtPr>
          <w:tag w:val="goog_rdk_4"/>
          <w:id w:val="1348828643"/>
        </w:sdtPr>
        <w:sdtContent>
          <w:r>
            <w:rPr>
              <w:rFonts w:eastAsia="Arial" w:cs="Arial" w:ascii="Arial" w:hAnsi="Arial"/>
              <w:b/>
              <w:sz w:val="22"/>
              <w:szCs w:val="22"/>
            </w:rPr>
          </w:r>
          <w:r>
            <w:rPr>
              <w:rFonts w:eastAsia="Cardo" w:cs="Cardo" w:ascii="Cardo" w:hAnsi="Cardo"/>
              <w:sz w:val="22"/>
              <w:szCs w:val="22"/>
            </w:rPr>
            <w:t xml:space="preserve"> ⟵ </w:t>
          </w:r>
        </w:sdtContent>
      </w:sdt>
      <w:r>
        <w:rPr>
          <w:rFonts w:eastAsia="Arial" w:cs="Arial" w:ascii="Arial" w:hAnsi="Arial"/>
          <w:sz w:val="22"/>
          <w:szCs w:val="22"/>
        </w:rPr>
        <w:t>sempre</w:t>
      </w:r>
      <w:r>
        <w:rPr>
          <w:rFonts w:eastAsia="Arial" w:cs="Arial" w:ascii="Arial" w:hAnsi="Arial"/>
          <w:sz w:val="22"/>
          <w:szCs w:val="22"/>
        </w:rPr>
        <w:t xml:space="preserve"> (se not_null || é_pk || é_uk</w:t>
      </w:r>
      <w:sdt>
        <w:sdtPr>
          <w:tag w:val="goog_rdk_5"/>
          <w:id w:val="-2060944921"/>
        </w:sdtPr>
        <w:sdtContent>
          <w:r>
            <w:rPr>
              <w:rFonts w:eastAsia="Arial" w:cs="Arial" w:ascii="Arial" w:hAnsi="Arial"/>
              <w:sz w:val="22"/>
              <w:szCs w:val="22"/>
            </w:rPr>
          </w:r>
          <w:r>
            <w:rPr>
              <w:rFonts w:eastAsia="Arial Unicode MS" w:cs="Arial Unicode MS" w:ascii="Arial Unicode MS" w:hAnsi="Arial Unicode MS"/>
              <w:sz w:val="22"/>
              <w:szCs w:val="22"/>
            </w:rPr>
            <w:t xml:space="preserve"> ⇒ expectativa = 0%).</w:t>
            <w:br/>
          </w:r>
        </w:sdtContent>
      </w:sdt>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Duplicidade (linhas)</w:t>
      </w:r>
      <w:sdt>
        <w:sdtPr>
          <w:tag w:val="goog_rdk_6"/>
          <w:id w:val="1941434568"/>
        </w:sdtPr>
        <w:sdtContent>
          <w:r>
            <w:rPr>
              <w:rFonts w:eastAsia="Arial" w:cs="Arial" w:ascii="Arial" w:hAnsi="Arial"/>
              <w:b/>
              <w:sz w:val="22"/>
              <w:szCs w:val="22"/>
            </w:rPr>
          </w:r>
          <w:r>
            <w:rPr>
              <w:rFonts w:eastAsia="Cardo" w:cs="Cardo" w:ascii="Cardo" w:hAnsi="Cardo"/>
              <w:sz w:val="22"/>
              <w:szCs w:val="22"/>
            </w:rPr>
            <w:t xml:space="preserve"> ⟵ </w:t>
          </w:r>
        </w:sdtContent>
      </w:sdt>
      <w:r>
        <w:rPr>
          <w:rFonts w:eastAsia="Arial" w:cs="Arial" w:ascii="Arial" w:hAnsi="Arial"/>
          <w:sz w:val="22"/>
          <w:szCs w:val="22"/>
        </w:rPr>
        <w:t>!existe_pk</w:t>
      </w:r>
      <w:r>
        <w:rPr>
          <w:rFonts w:eastAsia="Arial" w:cs="Arial" w:ascii="Arial" w:hAnsi="Arial"/>
          <w:sz w:val="22"/>
          <w:szCs w:val="22"/>
        </w:rPr>
        <w:t xml:space="preserve"> </w:t>
      </w:r>
      <w:r>
        <w:rPr>
          <w:rFonts w:eastAsia="Arial" w:cs="Arial" w:ascii="Arial" w:hAnsi="Arial"/>
          <w:b/>
          <w:sz w:val="22"/>
          <w:szCs w:val="22"/>
        </w:rPr>
        <w:t>OU</w:t>
      </w:r>
      <w:r>
        <w:rPr>
          <w:rFonts w:eastAsia="Arial" w:cs="Arial" w:ascii="Arial" w:hAnsi="Arial"/>
          <w:sz w:val="22"/>
          <w:szCs w:val="22"/>
        </w:rPr>
        <w:t xml:space="preserve"> chave_negócio_definida &amp;&amp; !existe_uk(chave_negócio).</w:t>
        <w:br/>
      </w:r>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Duplicidade (coluna)</w:t>
      </w:r>
      <w:sdt>
        <w:sdtPr>
          <w:tag w:val="goog_rdk_7"/>
          <w:id w:val="-217223769"/>
        </w:sdtPr>
        <w:sdtContent>
          <w:r>
            <w:rPr>
              <w:rFonts w:eastAsia="Arial" w:cs="Arial" w:ascii="Arial" w:hAnsi="Arial"/>
              <w:b/>
              <w:sz w:val="22"/>
              <w:szCs w:val="22"/>
            </w:rPr>
          </w:r>
          <w:r>
            <w:rPr>
              <w:rFonts w:eastAsia="Cardo" w:cs="Cardo" w:ascii="Cardo" w:hAnsi="Cardo"/>
              <w:sz w:val="22"/>
              <w:szCs w:val="22"/>
            </w:rPr>
            <w:t xml:space="preserve"> ⟵ </w:t>
          </w:r>
        </w:sdtContent>
      </w:sdt>
      <w:r>
        <w:rPr>
          <w:rFonts w:eastAsia="Arial" w:cs="Arial" w:ascii="Arial" w:hAnsi="Arial"/>
          <w:sz w:val="22"/>
          <w:szCs w:val="22"/>
        </w:rPr>
        <w:t>é_uk || papel==chave_negócio</w:t>
      </w:r>
      <w:r>
        <w:rPr>
          <w:rFonts w:eastAsia="Arial" w:cs="Arial" w:ascii="Arial" w:hAnsi="Arial"/>
          <w:sz w:val="22"/>
          <w:szCs w:val="22"/>
        </w:rPr>
        <w:t>.</w:t>
        <w:br/>
      </w:r>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Acurácia</w:t>
      </w:r>
      <w:sdt>
        <w:sdtPr>
          <w:tag w:val="goog_rdk_8"/>
          <w:id w:val="-594365708"/>
        </w:sdtPr>
        <w:sdtContent>
          <w:r>
            <w:rPr>
              <w:rFonts w:eastAsia="Arial" w:cs="Arial" w:ascii="Arial" w:hAnsi="Arial"/>
              <w:b/>
              <w:sz w:val="22"/>
              <w:szCs w:val="22"/>
            </w:rPr>
          </w:r>
          <w:r>
            <w:rPr>
              <w:rFonts w:eastAsia="Cardo" w:cs="Cardo" w:ascii="Cardo" w:hAnsi="Cardo"/>
              <w:sz w:val="22"/>
              <w:szCs w:val="22"/>
            </w:rPr>
            <w:t xml:space="preserve"> ⟵ </w:t>
          </w:r>
        </w:sdtContent>
      </w:sdt>
      <w:r>
        <w:rPr>
          <w:rFonts w:eastAsia="Arial" w:cs="Arial" w:ascii="Arial" w:hAnsi="Arial"/>
          <w:sz w:val="22"/>
          <w:szCs w:val="22"/>
        </w:rPr>
        <w:t>é_fk || tem_check || (é_temporal &amp;&amp; tem_vigência) || (é_numérico &amp;&amp; tem_faixa_valida)</w:t>
      </w:r>
      <w:r>
        <w:rPr>
          <w:rFonts w:eastAsia="Arial" w:cs="Arial" w:ascii="Arial" w:hAnsi="Arial"/>
          <w:sz w:val="22"/>
          <w:szCs w:val="22"/>
        </w:rPr>
        <w:t>; senão: não aplicável.</w:t>
        <w:br/>
      </w:r>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Completude de célula (tabela)</w:t>
      </w:r>
      <w:sdt>
        <w:sdtPr>
          <w:tag w:val="goog_rdk_9"/>
          <w:id w:val="1356763171"/>
        </w:sdtPr>
        <w:sdtContent>
          <w:r>
            <w:rPr>
              <w:rFonts w:eastAsia="Arial" w:cs="Arial" w:ascii="Arial" w:hAnsi="Arial"/>
              <w:b/>
              <w:sz w:val="22"/>
              <w:szCs w:val="22"/>
            </w:rPr>
          </w:r>
          <w:r>
            <w:rPr>
              <w:rFonts w:eastAsia="Cardo" w:cs="Cardo" w:ascii="Cardo" w:hAnsi="Cardo"/>
              <w:sz w:val="22"/>
              <w:szCs w:val="22"/>
            </w:rPr>
            <w:t xml:space="preserve"> ⟵ conjunto </w:t>
          </w:r>
        </w:sdtContent>
      </w:sdt>
      <w:r>
        <w:rPr>
          <w:rFonts w:eastAsia="Arial" w:cs="Arial" w:ascii="Arial" w:hAnsi="Arial"/>
          <w:sz w:val="22"/>
          <w:szCs w:val="22"/>
        </w:rPr>
        <w:t>{colunas obrigatórias}</w:t>
      </w:r>
      <w:r>
        <w:rPr>
          <w:rFonts w:eastAsia="Arial" w:cs="Arial" w:ascii="Arial" w:hAnsi="Arial"/>
          <w:sz w:val="22"/>
          <w:szCs w:val="22"/>
        </w:rPr>
        <w:t>.</w:t>
        <w:br/>
      </w:r>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Completude da variável</w:t>
      </w:r>
      <w:sdt>
        <w:sdtPr>
          <w:tag w:val="goog_rdk_10"/>
          <w:id w:val="-117308330"/>
        </w:sdtPr>
        <w:sdtContent>
          <w:r>
            <w:rPr>
              <w:rFonts w:eastAsia="Arial" w:cs="Arial" w:ascii="Arial" w:hAnsi="Arial"/>
              <w:b/>
              <w:sz w:val="22"/>
              <w:szCs w:val="22"/>
            </w:rPr>
          </w:r>
          <w:r>
            <w:rPr>
              <w:rFonts w:eastAsia="Cardo" w:cs="Cardo" w:ascii="Cardo" w:hAnsi="Cardo"/>
              <w:sz w:val="22"/>
              <w:szCs w:val="22"/>
            </w:rPr>
            <w:t xml:space="preserve"> ⟵ sempre.</w:t>
            <w:br/>
          </w:r>
        </w:sdtContent>
      </w:sdt>
    </w:p>
    <w:p>
      <w:pPr>
        <w:pStyle w:val="Normal1"/>
        <w:numPr>
          <w:ilvl w:val="0"/>
          <w:numId w:val="1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Completude da tupla</w:t>
      </w:r>
      <w:sdt>
        <w:sdtPr>
          <w:tag w:val="goog_rdk_11"/>
          <w:id w:val="1258049845"/>
        </w:sdtPr>
        <w:sdtContent>
          <w:r>
            <w:rPr>
              <w:rFonts w:eastAsia="Arial" w:cs="Arial" w:ascii="Arial" w:hAnsi="Arial"/>
              <w:b/>
              <w:sz w:val="22"/>
              <w:szCs w:val="22"/>
            </w:rPr>
          </w:r>
          <w:r>
            <w:rPr>
              <w:rFonts w:eastAsia="Cardo" w:cs="Cardo" w:ascii="Cardo" w:hAnsi="Cardo"/>
              <w:sz w:val="22"/>
              <w:szCs w:val="22"/>
            </w:rPr>
            <w:t xml:space="preserve"> ⟵ conjunto </w:t>
          </w:r>
        </w:sdtContent>
      </w:sdt>
      <w:r>
        <w:rPr>
          <w:rFonts w:eastAsia="Arial" w:cs="Arial" w:ascii="Arial" w:hAnsi="Arial"/>
          <w:sz w:val="22"/>
          <w:szCs w:val="22"/>
        </w:rPr>
        <w:t>{mínimo por tabela}</w:t>
      </w:r>
      <w:r>
        <w:rPr>
          <w:rFonts w:eastAsia="Arial" w:cs="Arial" w:ascii="Arial" w:hAnsi="Arial"/>
          <w:sz w:val="22"/>
          <w:szCs w:val="22"/>
        </w:rPr>
        <w:t xml:space="preserve"> definido via papel das colunas.</w:t>
        <w:br/>
      </w:r>
    </w:p>
    <w:p>
      <w:pPr>
        <w:pStyle w:val="Normal1"/>
        <w:numPr>
          <w:ilvl w:val="0"/>
          <w:numId w:val="17"/>
        </w:numPr>
        <w:spacing w:lineRule="auto" w:line="240" w:beforeAutospacing="0" w:before="0" w:after="240"/>
        <w:ind w:left="720" w:hanging="360"/>
        <w:rPr>
          <w:rFonts w:ascii="Arial" w:hAnsi="Arial" w:eastAsia="Arial" w:cs="Arial"/>
          <w:sz w:val="22"/>
          <w:szCs w:val="22"/>
        </w:rPr>
      </w:pPr>
      <w:r>
        <w:rPr>
          <w:rFonts w:eastAsia="Arial" w:cs="Arial" w:ascii="Arial" w:hAnsi="Arial"/>
          <w:b/>
          <w:sz w:val="22"/>
          <w:szCs w:val="22"/>
        </w:rPr>
        <w:t>Razão acurado &amp; não-duplicado</w:t>
      </w:r>
      <w:sdt>
        <w:sdtPr>
          <w:tag w:val="goog_rdk_12"/>
          <w:id w:val="-1034543380"/>
        </w:sdtPr>
        <w:sdtContent>
          <w:r>
            <w:rPr>
              <w:rFonts w:eastAsia="Arial" w:cs="Arial" w:ascii="Arial" w:hAnsi="Arial"/>
              <w:b/>
              <w:sz w:val="22"/>
              <w:szCs w:val="22"/>
            </w:rPr>
          </w:r>
          <w:r>
            <w:rPr>
              <w:rFonts w:eastAsia="Cardo" w:cs="Cardo" w:ascii="Cardo" w:hAnsi="Cardo"/>
              <w:sz w:val="22"/>
              <w:szCs w:val="22"/>
            </w:rPr>
            <w:t xml:space="preserve"> ⟵ requer </w:t>
          </w:r>
        </w:sdtContent>
      </w:sdt>
      <w:r>
        <w:rPr>
          <w:rFonts w:eastAsia="Arial" w:cs="Arial" w:ascii="Arial" w:hAnsi="Arial"/>
          <w:b/>
          <w:sz w:val="22"/>
          <w:szCs w:val="22"/>
        </w:rPr>
        <w:t>Acurácia calculável</w:t>
      </w:r>
      <w:r>
        <w:rPr>
          <w:rFonts w:eastAsia="Arial" w:cs="Arial" w:ascii="Arial" w:hAnsi="Arial"/>
          <w:sz w:val="22"/>
          <w:szCs w:val="22"/>
        </w:rPr>
        <w:t xml:space="preserve"> </w:t>
      </w:r>
      <w:r>
        <w:rPr>
          <w:rFonts w:eastAsia="Arial" w:cs="Arial" w:ascii="Arial" w:hAnsi="Arial"/>
          <w:b/>
          <w:sz w:val="22"/>
          <w:szCs w:val="22"/>
        </w:rPr>
        <w:t>e</w:t>
      </w:r>
      <w:r>
        <w:rPr>
          <w:rFonts w:eastAsia="Arial" w:cs="Arial" w:ascii="Arial" w:hAnsi="Arial"/>
          <w:sz w:val="22"/>
          <w:szCs w:val="22"/>
        </w:rPr>
        <w:t xml:space="preserve"> uma </w:t>
      </w:r>
      <w:r>
        <w:rPr>
          <w:rFonts w:eastAsia="Arial" w:cs="Arial" w:ascii="Arial" w:hAnsi="Arial"/>
          <w:b/>
          <w:sz w:val="22"/>
          <w:szCs w:val="22"/>
        </w:rPr>
        <w:t>chave de unicidade</w:t>
      </w:r>
      <w:r>
        <w:rPr>
          <w:rFonts w:eastAsia="Arial" w:cs="Arial" w:ascii="Arial" w:hAnsi="Arial"/>
          <w:sz w:val="22"/>
          <w:szCs w:val="22"/>
        </w:rPr>
        <w:t xml:space="preserve"> (PK/UK ou chave_negócio).</w:t>
        <w:br/>
      </w:r>
    </w:p>
    <w:p>
      <w:pPr>
        <w:pStyle w:val="Normal1"/>
        <w:rPr>
          <w:rFonts w:ascii="Arial" w:hAnsi="Arial" w:eastAsia="Arial" w:cs="Arial"/>
          <w:sz w:val="22"/>
          <w:szCs w:val="22"/>
        </w:rPr>
      </w:pPr>
      <w:r>
        <w:rPr/>
        <mc:AlternateContent>
          <mc:Choice Requires="wps">
            <w:drawing>
              <wp:inline distT="0" distB="0" distL="0" distR="0">
                <wp:extent cx="612013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1"/>
        <w:keepNext w:val="false"/>
        <w:keepLines w:val="false"/>
        <w:rPr>
          <w:rFonts w:ascii="Arial" w:hAnsi="Arial" w:eastAsia="Arial" w:cs="Arial"/>
          <w:sz w:val="22"/>
          <w:szCs w:val="22"/>
        </w:rPr>
      </w:pPr>
      <w:bookmarkStart w:id="2" w:name="_heading=h.mgk27wpvlazv"/>
      <w:bookmarkEnd w:id="2"/>
      <w:r>
        <w:rPr>
          <w:rFonts w:eastAsia="Arial" w:cs="Arial" w:ascii="Arial" w:hAnsi="Arial"/>
          <w:sz w:val="22"/>
          <w:szCs w:val="22"/>
        </w:rPr>
        <w:t>Templates de checagem (SQL genérico/Oracle)</w:t>
      </w:r>
    </w:p>
    <w:p>
      <w:pPr>
        <w:pStyle w:val="Normal1"/>
        <w:numPr>
          <w:ilvl w:val="0"/>
          <w:numId w:val="15"/>
        </w:numPr>
        <w:spacing w:lineRule="auto" w:line="240" w:before="240" w:after="240"/>
        <w:ind w:left="720" w:hanging="360"/>
        <w:rPr>
          <w:rFonts w:ascii="Arial" w:hAnsi="Arial" w:eastAsia="Arial" w:cs="Arial"/>
          <w:sz w:val="22"/>
          <w:szCs w:val="22"/>
        </w:rPr>
      </w:pPr>
      <w:r>
        <w:rPr>
          <w:rFonts w:eastAsia="Arial" w:cs="Arial" w:ascii="Arial" w:hAnsi="Arial"/>
          <w:b/>
          <w:sz w:val="22"/>
          <w:szCs w:val="22"/>
        </w:rPr>
        <w:t>% nulos (coluna):</w:t>
        <w:br/>
      </w:r>
    </w:p>
    <w:p>
      <w:pPr>
        <w:pStyle w:val="Normal1"/>
        <w:jc w:val="left"/>
        <w:rPr>
          <w:rFonts w:ascii="Arial" w:hAnsi="Arial" w:eastAsia="Arial" w:cs="Arial"/>
          <w:sz w:val="22"/>
          <w:szCs w:val="22"/>
        </w:rPr>
      </w:pPr>
      <w:r>
        <w:rPr>
          <w:rFonts w:eastAsia="Arial" w:cs="Arial" w:ascii="Arial" w:hAnsi="Arial"/>
          <w:b/>
          <w:sz w:val="22"/>
          <w:szCs w:val="22"/>
        </w:rPr>
        <w:t></w:t>
      </w:r>
      <w:r>
        <w:rPr>
          <w:rFonts w:eastAsia="Arial" w:cs="Arial" w:ascii="Arial" w:hAnsi="Arial"/>
          <w:sz w:val="22"/>
          <w:szCs w:val="22"/>
        </w:rPr>
        <w:t>SELECT 100.0*SUM(CASE WHEN c IS NULL THEN 1 ELSE 0 END)/COUNT(*) AS pct_null</w:t>
      </w:r>
    </w:p>
    <w:p>
      <w:pPr>
        <w:pStyle w:val="Normal1"/>
        <w:jc w:val="left"/>
        <w:rPr>
          <w:rFonts w:ascii="Arial" w:hAnsi="Arial" w:eastAsia="Arial" w:cs="Arial"/>
          <w:sz w:val="22"/>
          <w:szCs w:val="22"/>
        </w:rPr>
      </w:pPr>
      <w:r>
        <w:rPr>
          <w:rFonts w:eastAsia="Arial" w:cs="Arial" w:ascii="Arial" w:hAnsi="Arial"/>
          <w:sz w:val="22"/>
          <w:szCs w:val="22"/>
        </w:rPr>
        <w:t>FROM schema.tabela;</w:t>
      </w:r>
    </w:p>
    <w:p>
      <w:pPr>
        <w:pStyle w:val="Normal1"/>
        <w:numPr>
          <w:ilvl w:val="0"/>
          <w:numId w:val="6"/>
        </w:numPr>
        <w:spacing w:lineRule="auto" w:line="240" w:before="240" w:after="240"/>
        <w:ind w:left="720" w:hanging="360"/>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br/>
      </w:r>
      <w:r>
        <w:rPr>
          <w:rFonts w:eastAsia="Arial" w:cs="Arial" w:ascii="Arial" w:hAnsi="Arial"/>
          <w:b/>
          <w:sz w:val="22"/>
          <w:szCs w:val="22"/>
        </w:rPr>
        <w:t>Formato (regex) para VARCHAR2:</w:t>
        <w:br/>
      </w:r>
    </w:p>
    <w:p>
      <w:pPr>
        <w:pStyle w:val="Normal1"/>
        <w:jc w:val="left"/>
        <w:rPr>
          <w:rFonts w:ascii="Arial" w:hAnsi="Arial" w:eastAsia="Arial" w:cs="Arial"/>
          <w:sz w:val="22"/>
          <w:szCs w:val="22"/>
        </w:rPr>
      </w:pPr>
      <w:r>
        <w:rPr>
          <w:rFonts w:eastAsia="Arial" w:cs="Arial" w:ascii="Arial" w:hAnsi="Arial"/>
          <w:b/>
          <w:sz w:val="22"/>
          <w:szCs w:val="22"/>
        </w:rPr>
        <w:t></w:t>
      </w:r>
      <w:r>
        <w:rPr>
          <w:rFonts w:eastAsia="Arial" w:cs="Arial" w:ascii="Arial" w:hAnsi="Arial"/>
          <w:sz w:val="22"/>
          <w:szCs w:val="22"/>
        </w:rPr>
        <w:t>SELECT 100.0*AVG(CASE WHEN REGEXP_LIKE(c, '^[0-9]{14}$') THEN 1 ELSE 0 END) AS pct_formato_ok</w:t>
      </w:r>
    </w:p>
    <w:p>
      <w:pPr>
        <w:pStyle w:val="Normal1"/>
        <w:jc w:val="left"/>
        <w:rPr>
          <w:rFonts w:ascii="Arial" w:hAnsi="Arial" w:eastAsia="Arial" w:cs="Arial"/>
          <w:sz w:val="22"/>
          <w:szCs w:val="22"/>
        </w:rPr>
      </w:pPr>
      <w:r>
        <w:rPr>
          <w:rFonts w:eastAsia="Arial" w:cs="Arial" w:ascii="Arial" w:hAnsi="Arial"/>
          <w:sz w:val="22"/>
          <w:szCs w:val="22"/>
        </w:rPr>
        <w:t>FROM schema.tabela;</w:t>
      </w:r>
    </w:p>
    <w:p>
      <w:pPr>
        <w:pStyle w:val="Normal1"/>
        <w:numPr>
          <w:ilvl w:val="0"/>
          <w:numId w:val="5"/>
        </w:numPr>
        <w:spacing w:lineRule="auto" w:line="240" w:before="240" w:after="240"/>
        <w:ind w:left="720" w:hanging="360"/>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br/>
      </w:r>
      <w:r>
        <w:rPr>
          <w:rFonts w:eastAsia="Arial" w:cs="Arial" w:ascii="Arial" w:hAnsi="Arial"/>
          <w:b/>
          <w:sz w:val="22"/>
          <w:szCs w:val="22"/>
        </w:rPr>
        <w:t>Acurácia via FK (presença no domínio):</w:t>
        <w:br/>
      </w:r>
    </w:p>
    <w:p>
      <w:pPr>
        <w:pStyle w:val="Normal1"/>
        <w:jc w:val="left"/>
        <w:rPr>
          <w:rFonts w:ascii="Arial" w:hAnsi="Arial" w:eastAsia="Arial" w:cs="Arial"/>
          <w:sz w:val="22"/>
          <w:szCs w:val="22"/>
        </w:rPr>
      </w:pPr>
      <w:r>
        <w:rPr>
          <w:rFonts w:eastAsia="Arial" w:cs="Arial" w:ascii="Arial" w:hAnsi="Arial"/>
          <w:b/>
          <w:sz w:val="22"/>
          <w:szCs w:val="22"/>
        </w:rPr>
        <w:t></w:t>
      </w:r>
      <w:r>
        <w:rPr>
          <w:rFonts w:eastAsia="Arial" w:cs="Arial" w:ascii="Arial" w:hAnsi="Arial"/>
          <w:sz w:val="22"/>
          <w:szCs w:val="22"/>
        </w:rPr>
        <w:t>SELECT 100.0*AVG(CASE WHEN EXISTS (</w:t>
      </w:r>
    </w:p>
    <w:p>
      <w:pPr>
        <w:pStyle w:val="Normal1"/>
        <w:jc w:val="left"/>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SELECT 1 FROM dominio d WHERE d.chave = f.chave_fk</w:t>
      </w:r>
    </w:p>
    <w:p>
      <w:pPr>
        <w:pStyle w:val="Normal1"/>
        <w:jc w:val="left"/>
        <w:rPr>
          <w:rFonts w:ascii="Arial" w:hAnsi="Arial" w:eastAsia="Arial" w:cs="Arial"/>
          <w:sz w:val="22"/>
          <w:szCs w:val="22"/>
        </w:rPr>
      </w:pPr>
      <w:r>
        <w:rPr>
          <w:rFonts w:eastAsia="Arial" w:cs="Arial" w:ascii="Arial" w:hAnsi="Arial"/>
          <w:sz w:val="22"/>
          <w:szCs w:val="22"/>
        </w:rPr>
        <w:t>) THEN 1 ELSE 0 END) AS pct_accurate</w:t>
      </w:r>
    </w:p>
    <w:p>
      <w:pPr>
        <w:pStyle w:val="Normal1"/>
        <w:jc w:val="left"/>
        <w:rPr>
          <w:rFonts w:ascii="Arial" w:hAnsi="Arial" w:eastAsia="Arial" w:cs="Arial"/>
          <w:sz w:val="22"/>
          <w:szCs w:val="22"/>
        </w:rPr>
      </w:pPr>
      <w:r>
        <w:rPr>
          <w:rFonts w:eastAsia="Arial" w:cs="Arial" w:ascii="Arial" w:hAnsi="Arial"/>
          <w:sz w:val="22"/>
          <w:szCs w:val="22"/>
        </w:rPr>
        <w:t>FROM fato f;</w:t>
      </w:r>
    </w:p>
    <w:p>
      <w:pPr>
        <w:pStyle w:val="Normal1"/>
        <w:numPr>
          <w:ilvl w:val="0"/>
          <w:numId w:val="2"/>
        </w:numPr>
        <w:spacing w:lineRule="auto" w:line="240" w:before="240" w:after="240"/>
        <w:ind w:left="720" w:hanging="360"/>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br/>
      </w:r>
      <w:r>
        <w:rPr>
          <w:rFonts w:eastAsia="Arial" w:cs="Arial" w:ascii="Arial" w:hAnsi="Arial"/>
          <w:b/>
          <w:sz w:val="22"/>
          <w:szCs w:val="22"/>
        </w:rPr>
        <w:t>Duplicidade de linhas por chave de negócio (col1,col2,...):</w:t>
        <w:br/>
      </w:r>
    </w:p>
    <w:p>
      <w:pPr>
        <w:pStyle w:val="Normal1"/>
        <w:jc w:val="left"/>
        <w:rPr>
          <w:rFonts w:ascii="Arial" w:hAnsi="Arial" w:eastAsia="Arial" w:cs="Arial"/>
          <w:sz w:val="22"/>
          <w:szCs w:val="22"/>
        </w:rPr>
      </w:pPr>
      <w:r>
        <w:rPr>
          <w:rFonts w:eastAsia="Arial" w:cs="Arial" w:ascii="Arial" w:hAnsi="Arial"/>
          <w:b/>
          <w:sz w:val="22"/>
          <w:szCs w:val="22"/>
        </w:rPr>
        <w:t></w:t>
      </w:r>
      <w:r>
        <w:rPr>
          <w:rFonts w:eastAsia="Arial" w:cs="Arial" w:ascii="Arial" w:hAnsi="Arial"/>
          <w:sz w:val="22"/>
          <w:szCs w:val="22"/>
        </w:rPr>
        <w:t>SELECT 1 - (COUNT(DISTINCT col1, col2, ...)*1.0/COUNT(*)) AS ratio_dup</w:t>
      </w:r>
    </w:p>
    <w:p>
      <w:pPr>
        <w:pStyle w:val="Normal1"/>
        <w:jc w:val="left"/>
        <w:rPr>
          <w:rFonts w:ascii="Arial" w:hAnsi="Arial" w:eastAsia="Arial" w:cs="Arial"/>
          <w:sz w:val="22"/>
          <w:szCs w:val="22"/>
        </w:rPr>
      </w:pPr>
      <w:r>
        <w:rPr>
          <w:rFonts w:eastAsia="Arial" w:cs="Arial" w:ascii="Arial" w:hAnsi="Arial"/>
          <w:sz w:val="22"/>
          <w:szCs w:val="22"/>
        </w:rPr>
        <w:t>FROM schema.tabela;</w:t>
      </w:r>
    </w:p>
    <w:p>
      <w:pPr>
        <w:pStyle w:val="Normal1"/>
        <w:numPr>
          <w:ilvl w:val="0"/>
          <w:numId w:val="3"/>
        </w:numPr>
        <w:spacing w:lineRule="auto" w:line="240" w:before="240" w:after="240"/>
        <w:ind w:left="720" w:hanging="360"/>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br/>
      </w:r>
      <w:r>
        <w:rPr>
          <w:rFonts w:eastAsia="Arial" w:cs="Arial" w:ascii="Arial" w:hAnsi="Arial"/>
          <w:b/>
          <w:sz w:val="22"/>
          <w:szCs w:val="22"/>
        </w:rPr>
        <w:t>Completude da tupla (conjunto mínimo):</w:t>
        <w:br/>
      </w:r>
    </w:p>
    <w:p>
      <w:pPr>
        <w:pStyle w:val="Normal1"/>
        <w:jc w:val="left"/>
        <w:rPr>
          <w:rFonts w:ascii="Arial" w:hAnsi="Arial" w:eastAsia="Arial" w:cs="Arial"/>
          <w:sz w:val="22"/>
          <w:szCs w:val="22"/>
        </w:rPr>
      </w:pPr>
      <w:r>
        <w:rPr>
          <w:rFonts w:eastAsia="Arial" w:cs="Arial" w:ascii="Arial" w:hAnsi="Arial"/>
          <w:b/>
          <w:sz w:val="22"/>
          <w:szCs w:val="22"/>
        </w:rPr>
        <w:t></w:t>
      </w:r>
      <w:r>
        <w:rPr>
          <w:rFonts w:eastAsia="Arial" w:cs="Arial" w:ascii="Arial" w:hAnsi="Arial"/>
          <w:sz w:val="22"/>
          <w:szCs w:val="22"/>
        </w:rPr>
        <w:t>SELECT 100.0*AVG(CASE WHEN colA IS NOT NULL AND colB IS NOT NULL AND colC IS NOT NULL</w:t>
      </w:r>
    </w:p>
    <w:p>
      <w:pPr>
        <w:pStyle w:val="Normal1"/>
        <w:jc w:val="left"/>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THEN 1 ELSE 0 END) AS pct_tupla_completa</w:t>
      </w:r>
    </w:p>
    <w:p>
      <w:pPr>
        <w:pStyle w:val="Normal1"/>
        <w:jc w:val="left"/>
        <w:rPr>
          <w:rFonts w:ascii="Arial" w:hAnsi="Arial" w:eastAsia="Arial" w:cs="Arial"/>
          <w:sz w:val="22"/>
          <w:szCs w:val="22"/>
        </w:rPr>
      </w:pPr>
      <w:r>
        <w:rPr>
          <w:rFonts w:eastAsia="Arial" w:cs="Arial" w:ascii="Arial" w:hAnsi="Arial"/>
          <w:sz w:val="22"/>
          <w:szCs w:val="22"/>
        </w:rPr>
        <w:t>FROM schema.tabela;</w:t>
      </w:r>
    </w:p>
    <w:p>
      <w:pPr>
        <w:pStyle w:val="Normal1"/>
        <w:numPr>
          <w:ilvl w:val="0"/>
          <w:numId w:val="18"/>
        </w:numPr>
        <w:spacing w:lineRule="auto" w:line="240" w:before="240" w:after="240"/>
        <w:ind w:left="720" w:hanging="360"/>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br/>
      </w:r>
      <w:r>
        <w:rPr>
          <w:rFonts w:eastAsia="Arial" w:cs="Arial" w:ascii="Arial" w:hAnsi="Arial"/>
          <w:b/>
          <w:sz w:val="22"/>
          <w:szCs w:val="22"/>
        </w:rPr>
        <w:t>Plausibilidade temporal (ex.: DAT_EMISSAO entre vigências):</w:t>
        <w:br/>
      </w:r>
    </w:p>
    <w:p>
      <w:pPr>
        <w:pStyle w:val="Normal1"/>
        <w:jc w:val="left"/>
        <w:rPr>
          <w:rFonts w:ascii="Arial" w:hAnsi="Arial" w:eastAsia="Arial" w:cs="Arial"/>
          <w:sz w:val="22"/>
          <w:szCs w:val="22"/>
        </w:rPr>
      </w:pPr>
      <w:r>
        <w:rPr>
          <w:rFonts w:eastAsia="Arial" w:cs="Arial" w:ascii="Arial" w:hAnsi="Arial"/>
          <w:b/>
          <w:sz w:val="22"/>
          <w:szCs w:val="22"/>
        </w:rPr>
        <w:t></w:t>
      </w:r>
      <w:r>
        <w:rPr>
          <w:rFonts w:eastAsia="Arial" w:cs="Arial" w:ascii="Arial" w:hAnsi="Arial"/>
          <w:sz w:val="22"/>
          <w:szCs w:val="22"/>
        </w:rPr>
        <w:t>SELECT 100.0*AVG(CASE WHEN DAT_EMISSAO BETWEEN DAT_INICIAL_VIGENCIA AND DAT_FINAL_VIGENCIA</w:t>
      </w:r>
    </w:p>
    <w:p>
      <w:pPr>
        <w:pStyle w:val="Normal1"/>
        <w:jc w:val="left"/>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THEN 1 ELSE 0 END) AS pct_datas_ok</w:t>
      </w:r>
    </w:p>
    <w:p>
      <w:pPr>
        <w:pStyle w:val="Normal1"/>
        <w:jc w:val="left"/>
        <w:rPr>
          <w:rFonts w:ascii="Arial" w:hAnsi="Arial" w:eastAsia="Arial" w:cs="Arial"/>
          <w:sz w:val="22"/>
          <w:szCs w:val="22"/>
        </w:rPr>
      </w:pPr>
      <w:r>
        <w:rPr>
          <w:rFonts w:eastAsia="Arial" w:cs="Arial" w:ascii="Arial" w:hAnsi="Arial"/>
          <w:sz w:val="22"/>
          <w:szCs w:val="22"/>
        </w:rPr>
        <w:t>FROM schema.tabela;</w:t>
      </w:r>
    </w:p>
    <w:p>
      <w:pPr>
        <w:pStyle w:val="Normal1"/>
        <w:spacing w:lineRule="auto" w:line="240" w:before="240" w:after="240"/>
        <w:rPr>
          <w:rFonts w:ascii="Arial" w:hAnsi="Arial" w:eastAsia="Arial" w:cs="Arial"/>
          <w:sz w:val="22"/>
          <w:szCs w:val="22"/>
        </w:rPr>
      </w:pPr>
      <w:r>
        <w:rPr>
          <w:rFonts w:eastAsia="Arial" w:cs="Arial" w:ascii="Arial" w:hAnsi="Arial"/>
          <w:sz w:val="22"/>
          <w:szCs w:val="22"/>
        </w:rPr>
        <w:t></w:t>
      </w:r>
      <w:r>
        <w:rPr>
          <w:rFonts w:eastAsia="Arial" w:cs="Arial" w:ascii="Arial" w:hAnsi="Arial"/>
          <w:sz w:val="22"/>
          <w:szCs w:val="22"/>
        </w:rPr>
        <w:t>(Os campos de vigência e referências aparecem no dicionário de RECEITA2, úteis para esse tipo de regra. )</w:t>
      </w:r>
    </w:p>
    <w:p>
      <w:pPr>
        <w:pStyle w:val="Normal1"/>
        <w:rPr>
          <w:rFonts w:ascii="Arial" w:hAnsi="Arial" w:eastAsia="Arial" w:cs="Arial"/>
          <w:sz w:val="22"/>
          <w:szCs w:val="22"/>
        </w:rPr>
      </w:pPr>
      <w:r>
        <w:rPr/>
        <mc:AlternateContent>
          <mc:Choice Requires="wps">
            <w:drawing>
              <wp:inline distT="0" distB="0" distL="0" distR="0">
                <wp:extent cx="612013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1"/>
        <w:keepNext w:val="false"/>
        <w:keepLines w:val="false"/>
        <w:rPr>
          <w:rFonts w:ascii="Arial" w:hAnsi="Arial" w:eastAsia="Arial" w:cs="Arial"/>
          <w:sz w:val="22"/>
          <w:szCs w:val="22"/>
        </w:rPr>
      </w:pPr>
      <w:bookmarkStart w:id="3" w:name="_heading=h.boffyu9ltiqe"/>
      <w:bookmarkEnd w:id="3"/>
      <w:r>
        <w:rPr>
          <w:rFonts w:eastAsia="Arial" w:cs="Arial" w:ascii="Arial" w:hAnsi="Arial"/>
          <w:sz w:val="22"/>
          <w:szCs w:val="22"/>
        </w:rPr>
        <w:t>Mapeamento rápido por tipo de dado</w:t>
      </w:r>
    </w:p>
    <w:p>
      <w:pPr>
        <w:pStyle w:val="Normal1"/>
        <w:numPr>
          <w:ilvl w:val="0"/>
          <w:numId w:val="16"/>
        </w:numPr>
        <w:spacing w:lineRule="auto" w:line="240" w:before="240" w:afterAutospacing="0" w:after="0"/>
        <w:ind w:left="720" w:hanging="360"/>
        <w:rPr>
          <w:rFonts w:ascii="Arial" w:hAnsi="Arial" w:eastAsia="Arial" w:cs="Arial"/>
          <w:sz w:val="22"/>
          <w:szCs w:val="22"/>
        </w:rPr>
      </w:pPr>
      <w:r>
        <w:rPr>
          <w:rFonts w:eastAsia="Arial" w:cs="Arial" w:ascii="Arial" w:hAnsi="Arial"/>
          <w:b/>
          <w:sz w:val="22"/>
          <w:szCs w:val="22"/>
        </w:rPr>
        <w:t>NUMBER (valores, códigos):</w:t>
      </w:r>
      <w:r>
        <w:rPr>
          <w:rFonts w:eastAsia="Arial" w:cs="Arial" w:ascii="Arial" w:hAnsi="Arial"/>
          <w:sz w:val="22"/>
          <w:szCs w:val="22"/>
        </w:rPr>
        <w:t xml:space="preserve"> % nulos (sempre); </w:t>
      </w:r>
      <w:r>
        <w:rPr>
          <w:rFonts w:eastAsia="Arial" w:cs="Arial" w:ascii="Arial" w:hAnsi="Arial"/>
          <w:b/>
          <w:sz w:val="22"/>
          <w:szCs w:val="22"/>
        </w:rPr>
        <w:t>Formato</w:t>
      </w:r>
      <w:r>
        <w:rPr>
          <w:rFonts w:eastAsia="Arial" w:cs="Arial" w:ascii="Arial" w:hAnsi="Arial"/>
          <w:sz w:val="22"/>
          <w:szCs w:val="22"/>
        </w:rPr>
        <w:t xml:space="preserve"> (se código com máscara); </w:t>
      </w:r>
      <w:r>
        <w:rPr>
          <w:rFonts w:eastAsia="Arial" w:cs="Arial" w:ascii="Arial" w:hAnsi="Arial"/>
          <w:b/>
          <w:sz w:val="22"/>
          <w:szCs w:val="22"/>
        </w:rPr>
        <w:t>Acurácia</w:t>
      </w:r>
      <w:r>
        <w:rPr>
          <w:rFonts w:eastAsia="Arial" w:cs="Arial" w:ascii="Arial" w:hAnsi="Arial"/>
          <w:sz w:val="22"/>
          <w:szCs w:val="22"/>
        </w:rPr>
        <w:t xml:space="preserve"> (FK/intervalo via CHECK); </w:t>
      </w:r>
      <w:r>
        <w:rPr>
          <w:rFonts w:eastAsia="Arial" w:cs="Arial" w:ascii="Arial" w:hAnsi="Arial"/>
          <w:b/>
          <w:sz w:val="22"/>
          <w:szCs w:val="22"/>
        </w:rPr>
        <w:t>Duplicidade</w:t>
      </w:r>
      <w:r>
        <w:rPr>
          <w:rFonts w:eastAsia="Arial" w:cs="Arial" w:ascii="Arial" w:hAnsi="Arial"/>
          <w:sz w:val="22"/>
          <w:szCs w:val="22"/>
        </w:rPr>
        <w:t xml:space="preserve"> (se identificador natural).</w:t>
        <w:br/>
      </w:r>
    </w:p>
    <w:p>
      <w:pPr>
        <w:pStyle w:val="Normal1"/>
        <w:numPr>
          <w:ilvl w:val="0"/>
          <w:numId w:val="16"/>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DATE/TIMESTAMP:</w:t>
      </w:r>
      <w:r>
        <w:rPr>
          <w:rFonts w:eastAsia="Arial" w:cs="Arial" w:ascii="Arial" w:hAnsi="Arial"/>
          <w:sz w:val="22"/>
          <w:szCs w:val="22"/>
        </w:rPr>
        <w:t xml:space="preserve"> % nulos (sempre); </w:t>
      </w:r>
      <w:r>
        <w:rPr>
          <w:rFonts w:eastAsia="Arial" w:cs="Arial" w:ascii="Arial" w:hAnsi="Arial"/>
          <w:b/>
          <w:sz w:val="22"/>
          <w:szCs w:val="22"/>
        </w:rPr>
        <w:t>Formato/plausibilidade</w:t>
      </w:r>
      <w:r>
        <w:rPr>
          <w:rFonts w:eastAsia="Arial" w:cs="Arial" w:ascii="Arial" w:hAnsi="Arial"/>
          <w:sz w:val="22"/>
          <w:szCs w:val="22"/>
        </w:rPr>
        <w:t xml:space="preserve"> (faixas/ventanas); </w:t>
      </w:r>
      <w:r>
        <w:rPr>
          <w:rFonts w:eastAsia="Arial" w:cs="Arial" w:ascii="Arial" w:hAnsi="Arial"/>
          <w:b/>
          <w:sz w:val="22"/>
          <w:szCs w:val="22"/>
        </w:rPr>
        <w:t>Acurácia</w:t>
      </w:r>
      <w:sdt>
        <w:sdtPr>
          <w:tag w:val="goog_rdk_13"/>
          <w:id w:val="979370005"/>
        </w:sdtPr>
        <w:sdtContent>
          <w:r>
            <w:rPr>
              <w:rFonts w:eastAsia="Arial" w:cs="Arial" w:ascii="Arial" w:hAnsi="Arial"/>
              <w:b/>
              <w:sz w:val="22"/>
              <w:szCs w:val="22"/>
            </w:rPr>
          </w:r>
          <w:r>
            <w:rPr>
              <w:rFonts w:eastAsia="Arial Unicode MS" w:cs="Arial Unicode MS" w:ascii="Arial Unicode MS" w:hAnsi="Arial Unicode MS"/>
              <w:sz w:val="22"/>
              <w:szCs w:val="22"/>
            </w:rPr>
            <w:t xml:space="preserve"> (regras de janela/ordem: emissão ≤ vencimento ≤ pagamento).</w:t>
            <w:br/>
          </w:r>
        </w:sdtContent>
      </w:sdt>
    </w:p>
    <w:p>
      <w:pPr>
        <w:pStyle w:val="Normal1"/>
        <w:numPr>
          <w:ilvl w:val="0"/>
          <w:numId w:val="16"/>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VARCHAR2/CHAR:</w:t>
      </w:r>
      <w:r>
        <w:rPr>
          <w:rFonts w:eastAsia="Arial" w:cs="Arial" w:ascii="Arial" w:hAnsi="Arial"/>
          <w:sz w:val="22"/>
          <w:szCs w:val="22"/>
        </w:rPr>
        <w:t xml:space="preserve"> % nulos (sempre); </w:t>
      </w:r>
      <w:r>
        <w:rPr>
          <w:rFonts w:eastAsia="Arial" w:cs="Arial" w:ascii="Arial" w:hAnsi="Arial"/>
          <w:b/>
          <w:sz w:val="22"/>
          <w:szCs w:val="22"/>
        </w:rPr>
        <w:t>Formato</w:t>
      </w:r>
      <w:r>
        <w:rPr>
          <w:rFonts w:eastAsia="Arial" w:cs="Arial" w:ascii="Arial" w:hAnsi="Arial"/>
          <w:sz w:val="22"/>
          <w:szCs w:val="22"/>
        </w:rPr>
        <w:t xml:space="preserve"> (regex/máscara); </w:t>
      </w:r>
      <w:r>
        <w:rPr>
          <w:rFonts w:eastAsia="Arial" w:cs="Arial" w:ascii="Arial" w:hAnsi="Arial"/>
          <w:b/>
          <w:sz w:val="22"/>
          <w:szCs w:val="22"/>
        </w:rPr>
        <w:t>Acurácia</w:t>
      </w:r>
      <w:r>
        <w:rPr>
          <w:rFonts w:eastAsia="Arial" w:cs="Arial" w:ascii="Arial" w:hAnsi="Arial"/>
          <w:sz w:val="22"/>
          <w:szCs w:val="22"/>
        </w:rPr>
        <w:t xml:space="preserve"> (FK para códigos textuais); </w:t>
      </w:r>
      <w:r>
        <w:rPr>
          <w:rFonts w:eastAsia="Arial" w:cs="Arial" w:ascii="Arial" w:hAnsi="Arial"/>
          <w:b/>
          <w:sz w:val="22"/>
          <w:szCs w:val="22"/>
        </w:rPr>
        <w:t>Duplicidade</w:t>
      </w:r>
      <w:r>
        <w:rPr>
          <w:rFonts w:eastAsia="Arial" w:cs="Arial" w:ascii="Arial" w:hAnsi="Arial"/>
          <w:sz w:val="22"/>
          <w:szCs w:val="22"/>
        </w:rPr>
        <w:t xml:space="preserve"> (se chave de negócio textual).</w:t>
        <w:br/>
      </w:r>
    </w:p>
    <w:p>
      <w:pPr>
        <w:pStyle w:val="Normal1"/>
        <w:numPr>
          <w:ilvl w:val="0"/>
          <w:numId w:val="16"/>
        </w:numPr>
        <w:spacing w:lineRule="auto" w:line="240" w:beforeAutospacing="0" w:before="0" w:after="240"/>
        <w:ind w:left="720" w:hanging="360"/>
        <w:rPr>
          <w:rFonts w:ascii="Arial" w:hAnsi="Arial" w:eastAsia="Arial" w:cs="Arial"/>
          <w:sz w:val="22"/>
          <w:szCs w:val="22"/>
        </w:rPr>
      </w:pPr>
      <w:r>
        <w:rPr>
          <w:rFonts w:eastAsia="Arial" w:cs="Arial" w:ascii="Arial" w:hAnsi="Arial"/>
          <w:b/>
          <w:sz w:val="22"/>
          <w:szCs w:val="22"/>
        </w:rPr>
        <w:t>CLOB (textos longos):</w:t>
      </w:r>
      <w:r>
        <w:rPr>
          <w:rFonts w:eastAsia="Arial" w:cs="Arial" w:ascii="Arial" w:hAnsi="Arial"/>
          <w:sz w:val="22"/>
          <w:szCs w:val="22"/>
        </w:rPr>
        <w:t xml:space="preserve"> </w:t>
      </w:r>
      <w:r>
        <w:rPr>
          <w:rFonts w:eastAsia="Arial" w:cs="Arial" w:ascii="Arial" w:hAnsi="Arial"/>
          <w:b/>
          <w:sz w:val="22"/>
          <w:szCs w:val="22"/>
        </w:rPr>
        <w:t>Formato</w:t>
      </w:r>
      <w:r>
        <w:rPr>
          <w:rFonts w:eastAsia="Arial" w:cs="Arial" w:ascii="Arial" w:hAnsi="Arial"/>
          <w:sz w:val="22"/>
          <w:szCs w:val="22"/>
        </w:rPr>
        <w:t xml:space="preserve"> e </w:t>
      </w:r>
      <w:r>
        <w:rPr>
          <w:rFonts w:eastAsia="Arial" w:cs="Arial" w:ascii="Arial" w:hAnsi="Arial"/>
          <w:b/>
          <w:sz w:val="22"/>
          <w:szCs w:val="22"/>
        </w:rPr>
        <w:t>Acurácia</w:t>
      </w:r>
      <w:r>
        <w:rPr>
          <w:rFonts w:eastAsia="Arial" w:cs="Arial" w:ascii="Arial" w:hAnsi="Arial"/>
          <w:sz w:val="22"/>
          <w:szCs w:val="22"/>
        </w:rPr>
        <w:t xml:space="preserve"> geralmente </w:t>
      </w:r>
      <w:r>
        <w:rPr>
          <w:rFonts w:eastAsia="Arial" w:cs="Arial" w:ascii="Arial" w:hAnsi="Arial"/>
          <w:b/>
          <w:sz w:val="22"/>
          <w:szCs w:val="22"/>
        </w:rPr>
        <w:t>não aplicáveis</w:t>
      </w:r>
      <w:r>
        <w:rPr>
          <w:rFonts w:eastAsia="Arial" w:cs="Arial" w:ascii="Arial" w:hAnsi="Arial"/>
          <w:sz w:val="22"/>
          <w:szCs w:val="22"/>
        </w:rPr>
        <w:t xml:space="preserve">; apenas % nulos e (talvez) </w:t>
      </w:r>
      <w:r>
        <w:rPr>
          <w:rFonts w:eastAsia="Arial" w:cs="Arial" w:ascii="Arial" w:hAnsi="Arial"/>
          <w:b/>
          <w:sz w:val="22"/>
          <w:szCs w:val="22"/>
        </w:rPr>
        <w:t>completude de tupla</w:t>
      </w:r>
      <w:r>
        <w:rPr>
          <w:rFonts w:eastAsia="Arial" w:cs="Arial" w:ascii="Arial" w:hAnsi="Arial"/>
          <w:sz w:val="22"/>
          <w:szCs w:val="22"/>
        </w:rPr>
        <w:t>.</w:t>
        <w:br/>
      </w:r>
    </w:p>
    <w:p>
      <w:pPr>
        <w:pStyle w:val="Normal1"/>
        <w:rPr>
          <w:rFonts w:ascii="Arial" w:hAnsi="Arial" w:eastAsia="Arial" w:cs="Arial"/>
          <w:sz w:val="22"/>
          <w:szCs w:val="22"/>
        </w:rPr>
      </w:pPr>
      <w:r>
        <w:rPr/>
        <mc:AlternateContent>
          <mc:Choice Requires="wps">
            <w:drawing>
              <wp:inline distT="0" distB="0" distL="0" distR="0">
                <wp:extent cx="612013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1"/>
        <w:keepNext w:val="false"/>
        <w:keepLines w:val="false"/>
        <w:rPr>
          <w:rFonts w:ascii="Arial" w:hAnsi="Arial" w:eastAsia="Arial" w:cs="Arial"/>
          <w:sz w:val="22"/>
          <w:szCs w:val="22"/>
        </w:rPr>
      </w:pPr>
      <w:bookmarkStart w:id="4" w:name="_heading=h.ujrcm66fi0tj"/>
      <w:bookmarkEnd w:id="4"/>
      <w:r>
        <w:rPr>
          <w:rFonts w:eastAsia="Arial" w:cs="Arial" w:ascii="Arial" w:hAnsi="Arial"/>
          <w:sz w:val="22"/>
          <w:szCs w:val="22"/>
        </w:rPr>
        <w:t>Sinais do metadado que afetam a regra</w:t>
      </w:r>
    </w:p>
    <w:p>
      <w:pPr>
        <w:pStyle w:val="Normal1"/>
        <w:numPr>
          <w:ilvl w:val="0"/>
          <w:numId w:val="1"/>
        </w:numPr>
        <w:spacing w:lineRule="auto" w:line="240" w:before="240" w:afterAutospacing="0" w:after="0"/>
        <w:ind w:left="720" w:hanging="360"/>
        <w:rPr>
          <w:rFonts w:ascii="Arial" w:hAnsi="Arial" w:eastAsia="Arial" w:cs="Arial"/>
          <w:sz w:val="22"/>
          <w:szCs w:val="22"/>
        </w:rPr>
      </w:pPr>
      <w:r>
        <w:rPr>
          <w:rFonts w:eastAsia="Arial" w:cs="Arial" w:ascii="Arial" w:hAnsi="Arial"/>
          <w:b/>
          <w:sz w:val="22"/>
          <w:szCs w:val="22"/>
        </w:rPr>
        <w:t>PK/UK habilitadas</w:t>
      </w:r>
      <w:sdt>
        <w:sdtPr>
          <w:tag w:val="goog_rdk_14"/>
          <w:id w:val="-133875345"/>
        </w:sdtPr>
        <w:sdtContent>
          <w:r>
            <w:rPr>
              <w:rFonts w:eastAsia="Arial" w:cs="Arial" w:ascii="Arial" w:hAnsi="Arial"/>
              <w:b/>
              <w:sz w:val="22"/>
              <w:szCs w:val="22"/>
            </w:rPr>
          </w:r>
          <w:r>
            <w:rPr>
              <w:rFonts w:eastAsia="Arial Unicode MS" w:cs="Arial Unicode MS" w:ascii="Arial Unicode MS" w:hAnsi="Arial Unicode MS"/>
              <w:sz w:val="22"/>
              <w:szCs w:val="22"/>
            </w:rPr>
            <w:t xml:space="preserve"> ⇒ duplicidade deve ser 0; trate como verificação de integridade (alerta se &gt;0).</w:t>
            <w:br/>
          </w:r>
        </w:sdtContent>
      </w:sdt>
    </w:p>
    <w:p>
      <w:pPr>
        <w:pStyle w:val="Normal1"/>
        <w:numPr>
          <w:ilvl w:val="0"/>
          <w:numId w:val="1"/>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FK habilitada</w:t>
      </w:r>
      <w:sdt>
        <w:sdtPr>
          <w:tag w:val="goog_rdk_15"/>
          <w:id w:val="-2030892123"/>
        </w:sdtPr>
        <w:sdtContent>
          <w:r>
            <w:rPr>
              <w:rFonts w:eastAsia="Arial" w:cs="Arial" w:ascii="Arial" w:hAnsi="Arial"/>
              <w:b/>
              <w:sz w:val="22"/>
              <w:szCs w:val="22"/>
            </w:rPr>
          </w:r>
          <w:r>
            <w:rPr>
              <w:rFonts w:eastAsia="Arial Unicode MS" w:cs="Arial Unicode MS" w:ascii="Arial Unicode MS" w:hAnsi="Arial Unicode MS"/>
              <w:sz w:val="22"/>
              <w:szCs w:val="22"/>
            </w:rPr>
            <w:t xml:space="preserve"> ⇒ acurácia esperada ≈100% (exceto períodos de </w:t>
          </w:r>
        </w:sdtContent>
      </w:sdt>
      <w:r>
        <w:rPr>
          <w:rFonts w:eastAsia="Arial" w:cs="Arial" w:ascii="Arial" w:hAnsi="Arial"/>
          <w:i/>
          <w:sz w:val="22"/>
          <w:szCs w:val="22"/>
        </w:rPr>
        <w:t>lag</w:t>
      </w:r>
      <w:r>
        <w:rPr>
          <w:rFonts w:eastAsia="Arial" w:cs="Arial" w:ascii="Arial" w:hAnsi="Arial"/>
          <w:sz w:val="22"/>
          <w:szCs w:val="22"/>
        </w:rPr>
        <w:t xml:space="preserve"> de carga).</w:t>
        <w:br/>
      </w:r>
    </w:p>
    <w:p>
      <w:pPr>
        <w:pStyle w:val="Normal1"/>
        <w:numPr>
          <w:ilvl w:val="0"/>
          <w:numId w:val="1"/>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CHECK</w:t>
      </w:r>
      <w:sdt>
        <w:sdtPr>
          <w:tag w:val="goog_rdk_16"/>
          <w:id w:val="1366405313"/>
        </w:sdtPr>
        <w:sdtContent>
          <w:r>
            <w:rPr>
              <w:rFonts w:eastAsia="Arial" w:cs="Arial" w:ascii="Arial" w:hAnsi="Arial"/>
              <w:b/>
              <w:sz w:val="22"/>
              <w:szCs w:val="22"/>
            </w:rPr>
          </w:r>
          <w:r>
            <w:rPr>
              <w:rFonts w:eastAsia="Arial Unicode MS" w:cs="Arial Unicode MS" w:ascii="Arial Unicode MS" w:hAnsi="Arial Unicode MS"/>
              <w:sz w:val="22"/>
              <w:szCs w:val="22"/>
            </w:rPr>
            <w:t xml:space="preserve"> ⇒ use a expressão como “fonte da verdade” para formato/faixa.</w:t>
            <w:br/>
          </w:r>
        </w:sdtContent>
      </w:sdt>
    </w:p>
    <w:p>
      <w:pPr>
        <w:pStyle w:val="Normal1"/>
        <w:numPr>
          <w:ilvl w:val="0"/>
          <w:numId w:val="1"/>
        </w:numPr>
        <w:spacing w:lineRule="auto" w:line="240" w:beforeAutospacing="0" w:before="0" w:after="240"/>
        <w:ind w:left="720" w:hanging="360"/>
        <w:rPr>
          <w:rFonts w:ascii="Arial" w:hAnsi="Arial" w:eastAsia="Arial" w:cs="Arial"/>
          <w:sz w:val="22"/>
          <w:szCs w:val="22"/>
        </w:rPr>
      </w:pPr>
      <w:r>
        <w:rPr>
          <w:rFonts w:eastAsia="Arial" w:cs="Arial" w:ascii="Arial" w:hAnsi="Arial"/>
          <w:b/>
          <w:sz w:val="22"/>
          <w:szCs w:val="22"/>
        </w:rPr>
        <w:t>Campos de vigência e referência temporal</w:t>
      </w:r>
      <w:sdt>
        <w:sdtPr>
          <w:tag w:val="goog_rdk_17"/>
          <w:id w:val="787351594"/>
        </w:sdtPr>
        <w:sdtContent>
          <w:r>
            <w:rPr>
              <w:rFonts w:eastAsia="Arial" w:cs="Arial" w:ascii="Arial" w:hAnsi="Arial"/>
              <w:b/>
              <w:sz w:val="22"/>
              <w:szCs w:val="22"/>
            </w:rPr>
          </w:r>
          <w:r>
            <w:rPr>
              <w:rFonts w:eastAsia="Arial Unicode MS" w:cs="Arial Unicode MS" w:ascii="Arial Unicode MS" w:hAnsi="Arial Unicode MS"/>
              <w:sz w:val="22"/>
              <w:szCs w:val="22"/>
            </w:rPr>
            <w:t xml:space="preserve"> (ano/mês, data de validade/fechamento) ⇒ regras temporais de </w:t>
          </w:r>
        </w:sdtContent>
      </w:sdt>
      <w:r>
        <w:rPr>
          <w:rFonts w:eastAsia="Arial" w:cs="Arial" w:ascii="Arial" w:hAnsi="Arial"/>
          <w:i/>
          <w:sz w:val="22"/>
          <w:szCs w:val="22"/>
        </w:rPr>
        <w:t>Consistency/Accuracy</w:t>
      </w:r>
      <w:r>
        <w:rPr>
          <w:rFonts w:eastAsia="Arial" w:cs="Arial" w:ascii="Arial" w:hAnsi="Arial"/>
          <w:sz w:val="22"/>
          <w:szCs w:val="22"/>
        </w:rPr>
        <w:t>.</w:t>
        <w:br/>
      </w:r>
    </w:p>
    <w:p>
      <w:pPr>
        <w:pStyle w:val="Normal1"/>
        <w:rPr>
          <w:rFonts w:ascii="Arial" w:hAnsi="Arial" w:eastAsia="Arial" w:cs="Arial"/>
          <w:sz w:val="22"/>
          <w:szCs w:val="22"/>
        </w:rPr>
      </w:pPr>
      <w:r>
        <w:rPr/>
        <mc:AlternateContent>
          <mc:Choice Requires="wps">
            <w:drawing>
              <wp:inline distT="0" distB="0" distL="0" distR="0">
                <wp:extent cx="612013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12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81.8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Ttulo1"/>
        <w:keepNext w:val="false"/>
        <w:keepLines w:val="false"/>
        <w:rPr>
          <w:rFonts w:ascii="Arial" w:hAnsi="Arial" w:eastAsia="Arial" w:cs="Arial"/>
          <w:sz w:val="22"/>
          <w:szCs w:val="22"/>
        </w:rPr>
      </w:pPr>
      <w:bookmarkStart w:id="5" w:name="_heading=h.olrol33g3hz8"/>
      <w:bookmarkEnd w:id="5"/>
      <w:r>
        <w:rPr>
          <w:rFonts w:eastAsia="Arial" w:cs="Arial" w:ascii="Arial" w:hAnsi="Arial"/>
          <w:sz w:val="22"/>
          <w:szCs w:val="22"/>
        </w:rPr>
        <w:t>Como operacionalizar no seu catálogo/pipe</w:t>
      </w:r>
    </w:p>
    <w:p>
      <w:pPr>
        <w:pStyle w:val="Normal1"/>
        <w:numPr>
          <w:ilvl w:val="0"/>
          <w:numId w:val="7"/>
        </w:numPr>
        <w:spacing w:lineRule="auto" w:line="240" w:before="240" w:afterAutospacing="0" w:after="0"/>
        <w:ind w:left="720" w:hanging="360"/>
        <w:rPr>
          <w:rFonts w:ascii="Arial" w:hAnsi="Arial" w:eastAsia="Arial" w:cs="Arial"/>
          <w:sz w:val="22"/>
          <w:szCs w:val="22"/>
        </w:rPr>
      </w:pPr>
      <w:r>
        <w:rPr>
          <w:rFonts w:eastAsia="Arial" w:cs="Arial" w:ascii="Arial" w:hAnsi="Arial"/>
          <w:b/>
          <w:sz w:val="22"/>
          <w:szCs w:val="22"/>
        </w:rPr>
        <w:t>Classifique colunas por papel</w:t>
      </w:r>
      <w:r>
        <w:rPr>
          <w:rFonts w:eastAsia="Arial" w:cs="Arial" w:ascii="Arial" w:hAnsi="Arial"/>
          <w:sz w:val="22"/>
          <w:szCs w:val="22"/>
        </w:rPr>
        <w:t xml:space="preserve"> (ex.: PK, FK, valor monetário, data de referência, identificador, descritivo, audit).</w:t>
        <w:br/>
      </w:r>
    </w:p>
    <w:p>
      <w:pPr>
        <w:pStyle w:val="Normal1"/>
        <w:numPr>
          <w:ilvl w:val="0"/>
          <w:numId w:val="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Derive as regras</w:t>
      </w:r>
      <w:r>
        <w:rPr>
          <w:rFonts w:eastAsia="Arial" w:cs="Arial" w:ascii="Arial" w:hAnsi="Arial"/>
          <w:sz w:val="22"/>
          <w:szCs w:val="22"/>
        </w:rPr>
        <w:t xml:space="preserve"> acima por coluna/tabela e </w:t>
      </w:r>
      <w:r>
        <w:rPr>
          <w:rFonts w:eastAsia="Arial" w:cs="Arial" w:ascii="Arial" w:hAnsi="Arial"/>
          <w:b/>
          <w:sz w:val="22"/>
          <w:szCs w:val="22"/>
        </w:rPr>
        <w:t>gere um plano de métricas</w:t>
      </w:r>
      <w:r>
        <w:rPr>
          <w:rFonts w:eastAsia="Arial" w:cs="Arial" w:ascii="Arial" w:hAnsi="Arial"/>
          <w:sz w:val="22"/>
          <w:szCs w:val="22"/>
        </w:rPr>
        <w:t xml:space="preserve"> (JSON/YAML) com: {tabela, coluna, indicadores_aplicáveis, expectativa}.</w:t>
        <w:br/>
      </w:r>
    </w:p>
    <w:p>
      <w:pPr>
        <w:pStyle w:val="Normal1"/>
        <w:numPr>
          <w:ilvl w:val="0"/>
          <w:numId w:val="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Gere os SQLs automaticamente</w:t>
      </w:r>
      <w:r>
        <w:rPr>
          <w:rFonts w:eastAsia="Arial" w:cs="Arial" w:ascii="Arial" w:hAnsi="Arial"/>
          <w:sz w:val="22"/>
          <w:szCs w:val="22"/>
        </w:rPr>
        <w:t xml:space="preserve"> a partir do plano; para indicadores “não aplicáveis”, gere apenas um </w:t>
      </w:r>
      <w:r>
        <w:rPr>
          <w:rFonts w:eastAsia="Arial" w:cs="Arial" w:ascii="Arial" w:hAnsi="Arial"/>
          <w:i/>
          <w:sz w:val="22"/>
          <w:szCs w:val="22"/>
        </w:rPr>
        <w:t>rationale</w:t>
      </w:r>
      <w:r>
        <w:rPr>
          <w:rFonts w:eastAsia="Arial" w:cs="Arial" w:ascii="Arial" w:hAnsi="Arial"/>
          <w:sz w:val="22"/>
          <w:szCs w:val="22"/>
        </w:rPr>
        <w:t xml:space="preserve"> (por ex.: “VARCHAR livre sem domínio”).</w:t>
        <w:br/>
      </w:r>
    </w:p>
    <w:p>
      <w:pPr>
        <w:pStyle w:val="Normal1"/>
        <w:numPr>
          <w:ilvl w:val="0"/>
          <w:numId w:val="7"/>
        </w:numPr>
        <w:spacing w:lineRule="auto" w:line="240" w:beforeAutospacing="0" w:before="0" w:afterAutospacing="0" w:after="0"/>
        <w:ind w:left="720" w:hanging="360"/>
        <w:rPr>
          <w:rFonts w:ascii="Arial" w:hAnsi="Arial" w:eastAsia="Arial" w:cs="Arial"/>
          <w:sz w:val="22"/>
          <w:szCs w:val="22"/>
        </w:rPr>
      </w:pPr>
      <w:r>
        <w:rPr>
          <w:rFonts w:eastAsia="Arial" w:cs="Arial" w:ascii="Arial" w:hAnsi="Arial"/>
          <w:b/>
          <w:sz w:val="22"/>
          <w:szCs w:val="22"/>
        </w:rPr>
        <w:t>Defina conjuntos mínimos por tabela</w:t>
      </w:r>
      <w:r>
        <w:rPr>
          <w:rFonts w:eastAsia="Arial" w:cs="Arial" w:ascii="Arial" w:hAnsi="Arial"/>
          <w:sz w:val="22"/>
          <w:szCs w:val="22"/>
        </w:rPr>
        <w:t xml:space="preserve"> para </w:t>
      </w:r>
      <w:r>
        <w:rPr>
          <w:rFonts w:eastAsia="Arial" w:cs="Arial" w:ascii="Arial" w:hAnsi="Arial"/>
          <w:i/>
          <w:sz w:val="22"/>
          <w:szCs w:val="22"/>
        </w:rPr>
        <w:t>tupla</w:t>
      </w:r>
      <w:r>
        <w:rPr>
          <w:rFonts w:eastAsia="Arial" w:cs="Arial" w:ascii="Arial" w:hAnsi="Arial"/>
          <w:sz w:val="22"/>
          <w:szCs w:val="22"/>
        </w:rPr>
        <w:t xml:space="preserve"> e </w:t>
      </w:r>
      <w:r>
        <w:rPr>
          <w:rFonts w:eastAsia="Arial" w:cs="Arial" w:ascii="Arial" w:hAnsi="Arial"/>
          <w:i/>
          <w:sz w:val="22"/>
          <w:szCs w:val="22"/>
        </w:rPr>
        <w:t>célula</w:t>
      </w:r>
      <w:r>
        <w:rPr>
          <w:rFonts w:eastAsia="Arial" w:cs="Arial" w:ascii="Arial" w:hAnsi="Arial"/>
          <w:sz w:val="22"/>
          <w:szCs w:val="22"/>
        </w:rPr>
        <w:t xml:space="preserve"> (completude).</w:t>
        <w:br/>
      </w:r>
    </w:p>
    <w:p>
      <w:pPr>
        <w:pStyle w:val="Normal1"/>
        <w:numPr>
          <w:ilvl w:val="0"/>
          <w:numId w:val="7"/>
        </w:numPr>
        <w:spacing w:lineRule="auto" w:line="240" w:beforeAutospacing="0" w:before="0" w:after="240"/>
        <w:ind w:left="720" w:hanging="360"/>
        <w:rPr>
          <w:rFonts w:ascii="Arial" w:hAnsi="Arial" w:eastAsia="Arial" w:cs="Arial"/>
          <w:sz w:val="22"/>
          <w:szCs w:val="22"/>
        </w:rPr>
      </w:pPr>
      <w:r>
        <w:rPr>
          <w:rFonts w:eastAsia="Arial" w:cs="Arial" w:ascii="Arial" w:hAnsi="Arial"/>
          <w:b/>
          <w:sz w:val="22"/>
          <w:szCs w:val="22"/>
        </w:rPr>
        <w:t>Relate por família</w:t>
      </w:r>
      <w:r>
        <w:rPr>
          <w:rFonts w:eastAsia="Arial" w:cs="Arial" w:ascii="Arial" w:hAnsi="Arial"/>
          <w:sz w:val="22"/>
          <w:szCs w:val="22"/>
        </w:rPr>
        <w:t>: obrigatórias vs. opcionais; integridade (PK/UK/FK) vs. qualidade de conteúdo (formato/plausibilidade).</w:t>
        <w:br/>
      </w:r>
    </w:p>
    <w:p>
      <w:pPr>
        <w:pStyle w:val="Normal1"/>
        <w:spacing w:lineRule="auto" w:line="240" w:before="240" w:after="240"/>
        <w:rPr>
          <w:rFonts w:ascii="Arial" w:hAnsi="Arial" w:eastAsia="Arial" w:cs="Arial"/>
          <w:sz w:val="22"/>
          <w:szCs w:val="22"/>
        </w:rPr>
      </w:pPr>
      <w:r>
        <w:rPr>
          <w:rFonts w:eastAsia="Arial" w:cs="Arial" w:ascii="Arial" w:hAnsi="Arial"/>
          <w:sz w:val="22"/>
          <w:szCs w:val="22"/>
        </w:rPr>
        <w:t>Se quiser, eu já monto um “plano de métricas” inicial (em CSV/JSON) varrendo as tabelas/colunas mais críticas (DOCUMENTO_GERADO, PAGAMENTO_DOCUMENTO, etc.) com sugestões de chave de negócio e conjuntos mínimos — é só me dizer em quais tabelas focar primeiro.</w:t>
      </w:r>
    </w:p>
    <w:p>
      <w:pPr>
        <w:pStyle w:val="Normal1"/>
        <w:jc w:val="left"/>
        <w:rPr>
          <w:rFonts w:ascii="Arial" w:hAnsi="Arial" w:eastAsia="Arial" w:cs="Arial"/>
          <w:sz w:val="22"/>
          <w:szCs w:val="22"/>
        </w:rPr>
      </w:pPr>
      <w:r>
        <w:rPr>
          <w:rFonts w:eastAsia="Arial" w:cs="Arial" w:ascii="Arial" w:hAnsi="Arial"/>
          <w:sz w:val="22"/>
          <w:szCs w:val="22"/>
        </w:rPr>
      </w:r>
      <w:r>
        <w:br w:type="page"/>
      </w:r>
    </w:p>
    <w:p>
      <w:pPr>
        <w:pStyle w:val="Corpodotexto"/>
        <w:jc w:val="left"/>
        <w:rPr>
          <w:rFonts w:ascii="Arial" w:hAnsi="Arial" w:eastAsia="Arial" w:cs="Arial"/>
          <w:sz w:val="22"/>
          <w:szCs w:val="22"/>
        </w:rPr>
      </w:pPr>
      <w:r>
        <w:rPr>
          <w:rFonts w:eastAsia="Arial" w:cs="Arial" w:ascii="Arial" w:hAnsi="Arial"/>
          <w:sz w:val="22"/>
          <w:szCs w:val="22"/>
        </w:rPr>
        <w:t xml:space="preserve">A seguir está uma explicação objetiva da estrutura atual (conforme a árvore que você mostrou) e, em seguida, exatamente onde você altera para ler do Oracle ou do S3 em vez da pasta </w:t>
      </w:r>
      <w:r>
        <w:rPr>
          <w:rStyle w:val="Cdigo-fonte"/>
          <w:rFonts w:ascii="Arial" w:hAnsi="Arial"/>
          <w:sz w:val="22"/>
          <w:szCs w:val="22"/>
        </w:rPr>
        <w:t>scheme</w:t>
      </w:r>
      <w:r>
        <w:rPr>
          <w:rFonts w:eastAsia="Arial" w:cs="Arial" w:ascii="Arial" w:hAnsi="Arial"/>
          <w:sz w:val="22"/>
          <w:szCs w:val="22"/>
        </w:rPr>
        <w:t>.</w:t>
      </w:r>
    </w:p>
    <w:p>
      <w:pPr>
        <w:pStyle w:val="Ttulo2"/>
        <w:rPr/>
      </w:pPr>
      <w:r>
        <w:rPr/>
        <w:t>1) Estrutura de pastas e propósito de cada uma</w:t>
      </w:r>
    </w:p>
    <w:p>
      <w:pPr>
        <w:pStyle w:val="Ttulo3"/>
        <w:rPr/>
      </w:pPr>
      <w:r>
        <w:rPr>
          <w:rStyle w:val="Cdigo-fonte"/>
        </w:rPr>
        <w:t>dq/</w:t>
      </w:r>
      <w:r>
        <w:rPr/>
        <w:t xml:space="preserve"> (raiz do pacote)</w:t>
      </w:r>
    </w:p>
    <w:p>
      <w:pPr>
        <w:pStyle w:val="Corpodotexto"/>
        <w:rPr/>
      </w:pPr>
      <w:r>
        <w:rPr/>
        <w:t xml:space="preserve">É o </w:t>
      </w:r>
      <w:r>
        <w:rPr>
          <w:rStyle w:val="Nfaseforte"/>
        </w:rPr>
        <w:t>módulo principal</w:t>
      </w:r>
      <w:r>
        <w:rPr/>
        <w:t xml:space="preserve"> do projeto. Tudo abaixo dele é importável via </w:t>
      </w:r>
      <w:r>
        <w:rPr>
          <w:rStyle w:val="Cdigo-fonte"/>
        </w:rPr>
        <w:t>dq.*</w:t>
      </w:r>
      <w:r>
        <w:rPr/>
        <w:t>.</w:t>
      </w:r>
    </w:p>
    <w:p>
      <w:pPr>
        <w:pStyle w:val="Ttulo3"/>
        <w:rPr/>
      </w:pPr>
      <w:r>
        <w:rPr>
          <w:rStyle w:val="Cdigo-fonte"/>
        </w:rPr>
        <w:t>run_model_quality.py</w:t>
      </w:r>
    </w:p>
    <w:p>
      <w:pPr>
        <w:pStyle w:val="Corpodotexto"/>
        <w:rPr/>
      </w:pPr>
      <w:r>
        <w:rPr/>
        <w:t xml:space="preserve">É o </w:t>
      </w:r>
      <w:r>
        <w:rPr>
          <w:rStyle w:val="Nfaseforte"/>
        </w:rPr>
        <w:t>entrypoint</w:t>
      </w:r>
      <w:r>
        <w:rPr/>
        <w:t xml:space="preserve"> (ponto de entrada) para executar o caso de uso de qualidade de modelo via:</w:t>
      </w:r>
    </w:p>
    <w:p>
      <w:pPr>
        <w:pStyle w:val="Textoprformatado"/>
        <w:spacing w:before="0" w:after="283"/>
        <w:rPr/>
      </w:pPr>
      <w:r>
        <w:rPr>
          <w:rStyle w:val="Cdigo-fonte"/>
        </w:rPr>
        <w:t>python -m dq.run_model_quality --base-folder="dq\scheme"</w:t>
      </w:r>
    </w:p>
    <w:p>
      <w:pPr>
        <w:pStyle w:val="Corpodotexto"/>
        <w:rPr/>
      </w:pPr>
      <w:r>
        <w:rPr/>
        <w:t xml:space="preserve">Função: parseia argumentos (CLI) e chama o caso de uso em </w:t>
      </w:r>
      <w:r>
        <w:rPr>
          <w:rStyle w:val="Cdigo-fonte"/>
        </w:rPr>
        <w:t>app/use_cases</w:t>
      </w:r>
      <w:r>
        <w:rPr/>
        <w:t>.</w:t>
      </w:r>
    </w:p>
    <w:p>
      <w:pPr>
        <w:pStyle w:val="Ttulo3"/>
        <w:rPr/>
      </w:pPr>
      <w:r>
        <w:rPr>
          <w:rStyle w:val="Cdigo-fonte"/>
        </w:rPr>
        <w:t>app/</w:t>
      </w:r>
    </w:p>
    <w:p>
      <w:pPr>
        <w:pStyle w:val="Corpodotexto"/>
        <w:rPr/>
      </w:pPr>
      <w:r>
        <w:rPr/>
        <w:t xml:space="preserve">Camada de </w:t>
      </w:r>
      <w:r>
        <w:rPr>
          <w:rStyle w:val="Nfaseforte"/>
        </w:rPr>
        <w:t>aplicação</w:t>
      </w:r>
      <w:r>
        <w:rPr/>
        <w:t xml:space="preserve"> (Application Layer / Use Cases).</w:t>
      </w:r>
    </w:p>
    <w:p>
      <w:pPr>
        <w:pStyle w:val="Corpodotexto"/>
        <w:numPr>
          <w:ilvl w:val="0"/>
          <w:numId w:val="19"/>
        </w:numPr>
        <w:tabs>
          <w:tab w:val="clear" w:pos="720"/>
          <w:tab w:val="left" w:pos="0" w:leader="none"/>
        </w:tabs>
        <w:ind w:left="709" w:hanging="283"/>
        <w:rPr/>
      </w:pPr>
      <w:r>
        <w:rPr/>
        <w:t>Orquestra o fluxo: “carregar metadados → validar → consolidar resultados → salvar/emitir saída”.</w:t>
      </w:r>
    </w:p>
    <w:p>
      <w:pPr>
        <w:pStyle w:val="Corpodotexto"/>
        <w:numPr>
          <w:ilvl w:val="0"/>
          <w:numId w:val="19"/>
        </w:numPr>
        <w:tabs>
          <w:tab w:val="clear" w:pos="720"/>
          <w:tab w:val="left" w:pos="0" w:leader="none"/>
        </w:tabs>
        <w:ind w:left="709" w:hanging="283"/>
        <w:rPr/>
      </w:pPr>
      <w:r>
        <w:rPr/>
        <w:t>Deve conter pouca regra de negócio; principalmente coordenação.</w:t>
      </w:r>
    </w:p>
    <w:p>
      <w:pPr>
        <w:pStyle w:val="Corpodotexto"/>
        <w:rPr/>
      </w:pPr>
      <w:r>
        <w:rPr/>
        <w:t>Arquivo típico importante:</w:t>
      </w:r>
    </w:p>
    <w:p>
      <w:pPr>
        <w:pStyle w:val="Corpodotexto"/>
        <w:numPr>
          <w:ilvl w:val="0"/>
          <w:numId w:val="20"/>
        </w:numPr>
        <w:tabs>
          <w:tab w:val="clear" w:pos="720"/>
          <w:tab w:val="left" w:pos="0" w:leader="none"/>
        </w:tabs>
        <w:ind w:left="709" w:hanging="283"/>
        <w:rPr/>
      </w:pPr>
      <w:r>
        <w:rPr>
          <w:rStyle w:val="Cdigo-fonte"/>
        </w:rPr>
        <w:t>app/use_cases/run_model_quality.py</w:t>
      </w:r>
      <w:r>
        <w:rPr/>
        <w:t>: implementa o “caso de uso” e chama o loader + validator.</w:t>
      </w:r>
    </w:p>
    <w:p>
      <w:pPr>
        <w:pStyle w:val="Ttulo3"/>
        <w:rPr/>
      </w:pPr>
      <w:r>
        <w:rPr>
          <w:rStyle w:val="Cdigo-fonte"/>
        </w:rPr>
        <w:t>domain/</w:t>
      </w:r>
    </w:p>
    <w:p>
      <w:pPr>
        <w:pStyle w:val="Corpodotexto"/>
        <w:rPr/>
      </w:pPr>
      <w:r>
        <w:rPr/>
        <w:t xml:space="preserve">Camada de </w:t>
      </w:r>
      <w:r>
        <w:rPr>
          <w:rStyle w:val="Nfaseforte"/>
        </w:rPr>
        <w:t>domínio</w:t>
      </w:r>
      <w:r>
        <w:rPr/>
        <w:t xml:space="preserve"> (regras e modelos centrais).</w:t>
        <w:br/>
        <w:t>Onde ficam:</w:t>
      </w:r>
    </w:p>
    <w:p>
      <w:pPr>
        <w:pStyle w:val="Corpodotexto"/>
        <w:numPr>
          <w:ilvl w:val="0"/>
          <w:numId w:val="21"/>
        </w:numPr>
        <w:tabs>
          <w:tab w:val="clear" w:pos="720"/>
          <w:tab w:val="left" w:pos="0" w:leader="none"/>
        </w:tabs>
        <w:ind w:left="709" w:hanging="283"/>
        <w:rPr/>
      </w:pPr>
      <w:r>
        <w:rPr/>
        <w:t xml:space="preserve">Validadores (ex.: </w:t>
      </w:r>
      <w:r>
        <w:rPr>
          <w:rStyle w:val="Cdigo-fonte"/>
        </w:rPr>
        <w:t>domain/validators/data_model_validator.py</w:t>
      </w:r>
      <w:r>
        <w:rPr/>
        <w:t>)</w:t>
      </w:r>
    </w:p>
    <w:p>
      <w:pPr>
        <w:pStyle w:val="Corpodotexto"/>
        <w:numPr>
          <w:ilvl w:val="0"/>
          <w:numId w:val="21"/>
        </w:numPr>
        <w:tabs>
          <w:tab w:val="clear" w:pos="720"/>
          <w:tab w:val="left" w:pos="0" w:leader="none"/>
        </w:tabs>
        <w:ind w:left="709" w:hanging="283"/>
        <w:rPr/>
      </w:pPr>
      <w:r>
        <w:rPr/>
        <w:t>Entidades/Value Objects (se houver)</w:t>
      </w:r>
    </w:p>
    <w:p>
      <w:pPr>
        <w:pStyle w:val="Corpodotexto"/>
        <w:numPr>
          <w:ilvl w:val="0"/>
          <w:numId w:val="21"/>
        </w:numPr>
        <w:tabs>
          <w:tab w:val="clear" w:pos="720"/>
          <w:tab w:val="left" w:pos="0" w:leader="none"/>
        </w:tabs>
        <w:ind w:left="709" w:hanging="283"/>
        <w:rPr/>
      </w:pPr>
      <w:r>
        <w:rPr/>
        <w:t>Regras de qualidade e métricas (dependendo do que você já organizou)</w:t>
      </w:r>
    </w:p>
    <w:p>
      <w:pPr>
        <w:pStyle w:val="Corpodotexto"/>
        <w:rPr/>
      </w:pPr>
      <w:r>
        <w:rPr/>
        <w:t xml:space="preserve">Princípio: o domínio </w:t>
      </w:r>
      <w:r>
        <w:rPr>
          <w:rStyle w:val="Nfaseforte"/>
        </w:rPr>
        <w:t>não deveria</w:t>
      </w:r>
      <w:r>
        <w:rPr/>
        <w:t xml:space="preserve"> depender de infraestrutura (Oracle, S3, CSV).</w:t>
      </w:r>
    </w:p>
    <w:p>
      <w:pPr>
        <w:pStyle w:val="Ttulo3"/>
        <w:rPr/>
      </w:pPr>
      <w:r>
        <w:rPr>
          <w:rStyle w:val="Cdigo-fonte"/>
        </w:rPr>
        <w:t>infrastructure/</w:t>
      </w:r>
    </w:p>
    <w:p>
      <w:pPr>
        <w:pStyle w:val="Corpodotexto"/>
        <w:rPr/>
      </w:pPr>
      <w:r>
        <w:rPr/>
        <w:t xml:space="preserve">Camada de </w:t>
      </w:r>
      <w:r>
        <w:rPr>
          <w:rStyle w:val="Nfaseforte"/>
        </w:rPr>
        <w:t>infraestrutura</w:t>
      </w:r>
      <w:r>
        <w:rPr/>
        <w:t xml:space="preserve"> (I/O, integração, persistência).</w:t>
        <w:br/>
        <w:t xml:space="preserve">É aqui que você colocou a leitura de arquivos na pasta </w:t>
      </w:r>
      <w:r>
        <w:rPr>
          <w:rStyle w:val="Cdigo-fonte"/>
        </w:rPr>
        <w:t>scheme</w:t>
      </w:r>
      <w:r>
        <w:rPr/>
        <w:t>:</w:t>
      </w:r>
    </w:p>
    <w:p>
      <w:pPr>
        <w:pStyle w:val="Corpodotexto"/>
        <w:numPr>
          <w:ilvl w:val="0"/>
          <w:numId w:val="22"/>
        </w:numPr>
        <w:tabs>
          <w:tab w:val="clear" w:pos="720"/>
          <w:tab w:val="left" w:pos="0" w:leader="none"/>
        </w:tabs>
        <w:ind w:left="709" w:hanging="283"/>
        <w:rPr/>
      </w:pPr>
      <w:r>
        <w:rPr>
          <w:rStyle w:val="Cdigo-fonte"/>
        </w:rPr>
        <w:t>infrastructure/io/csv/scheme_loader.py</w:t>
      </w:r>
      <w:r>
        <w:rPr/>
        <w:t xml:space="preserve">: responsável por </w:t>
      </w:r>
      <w:r>
        <w:rPr>
          <w:rStyle w:val="Nfaseforte"/>
        </w:rPr>
        <w:t>varrer pastas</w:t>
      </w:r>
      <w:r>
        <w:rPr/>
        <w:t xml:space="preserve"> e </w:t>
      </w:r>
      <w:r>
        <w:rPr>
          <w:rStyle w:val="Nfaseforte"/>
        </w:rPr>
        <w:t>carregar DataFrames</w:t>
      </w:r>
      <w:r>
        <w:rPr/>
        <w:t>.</w:t>
      </w:r>
    </w:p>
    <w:p>
      <w:pPr>
        <w:pStyle w:val="Corpodotexto"/>
        <w:rPr/>
      </w:pPr>
      <w:r>
        <w:rPr/>
        <w:t>Esta camada é o lugar correto para:</w:t>
      </w:r>
    </w:p>
    <w:p>
      <w:pPr>
        <w:pStyle w:val="Corpodotexto"/>
        <w:numPr>
          <w:ilvl w:val="0"/>
          <w:numId w:val="23"/>
        </w:numPr>
        <w:tabs>
          <w:tab w:val="clear" w:pos="720"/>
          <w:tab w:val="left" w:pos="0" w:leader="none"/>
        </w:tabs>
        <w:ind w:left="709" w:hanging="283"/>
        <w:rPr/>
      </w:pPr>
      <w:r>
        <w:rPr/>
        <w:t>Ler de Oracle</w:t>
      </w:r>
    </w:p>
    <w:p>
      <w:pPr>
        <w:pStyle w:val="Corpodotexto"/>
        <w:numPr>
          <w:ilvl w:val="0"/>
          <w:numId w:val="23"/>
        </w:numPr>
        <w:tabs>
          <w:tab w:val="clear" w:pos="720"/>
          <w:tab w:val="left" w:pos="0" w:leader="none"/>
        </w:tabs>
        <w:ind w:left="709" w:hanging="283"/>
        <w:rPr/>
      </w:pPr>
      <w:r>
        <w:rPr/>
        <w:t>Ler de S3</w:t>
      </w:r>
    </w:p>
    <w:p>
      <w:pPr>
        <w:pStyle w:val="Corpodotexto"/>
        <w:numPr>
          <w:ilvl w:val="0"/>
          <w:numId w:val="23"/>
        </w:numPr>
        <w:tabs>
          <w:tab w:val="clear" w:pos="720"/>
          <w:tab w:val="left" w:pos="0" w:leader="none"/>
        </w:tabs>
        <w:ind w:left="709" w:hanging="283"/>
        <w:rPr/>
      </w:pPr>
      <w:r>
        <w:rPr/>
        <w:t>Ler de APIs</w:t>
      </w:r>
    </w:p>
    <w:p>
      <w:pPr>
        <w:pStyle w:val="Corpodotexto"/>
        <w:numPr>
          <w:ilvl w:val="0"/>
          <w:numId w:val="23"/>
        </w:numPr>
        <w:tabs>
          <w:tab w:val="clear" w:pos="720"/>
          <w:tab w:val="left" w:pos="0" w:leader="none"/>
        </w:tabs>
        <w:ind w:left="709" w:hanging="283"/>
        <w:rPr/>
      </w:pPr>
      <w:r>
        <w:rPr/>
        <w:t>Salvar resultados em Excel/CSV/DB, etc.</w:t>
      </w:r>
    </w:p>
    <w:p>
      <w:pPr>
        <w:pStyle w:val="Ttulo3"/>
        <w:rPr/>
      </w:pPr>
      <w:r>
        <w:rPr>
          <w:rStyle w:val="Cdigo-fonte"/>
        </w:rPr>
        <w:t>adapters/</w:t>
      </w:r>
    </w:p>
    <w:p>
      <w:pPr>
        <w:pStyle w:val="Corpodotexto"/>
        <w:rPr/>
      </w:pPr>
      <w:r>
        <w:rPr/>
        <w:t xml:space="preserve">Camada de </w:t>
      </w:r>
      <w:r>
        <w:rPr>
          <w:rStyle w:val="Nfaseforte"/>
        </w:rPr>
        <w:t>adaptação/integração</w:t>
      </w:r>
      <w:r>
        <w:rPr/>
        <w:t xml:space="preserve"> (porta/adaptador).</w:t>
        <w:br/>
        <w:t>Normalmente usada para “traduzir” entre:</w:t>
      </w:r>
    </w:p>
    <w:p>
      <w:pPr>
        <w:pStyle w:val="Corpodotexto"/>
        <w:numPr>
          <w:ilvl w:val="0"/>
          <w:numId w:val="24"/>
        </w:numPr>
        <w:tabs>
          <w:tab w:val="clear" w:pos="720"/>
          <w:tab w:val="left" w:pos="0" w:leader="none"/>
        </w:tabs>
        <w:ind w:left="709" w:hanging="283"/>
        <w:rPr/>
      </w:pPr>
      <w:r>
        <w:rPr/>
        <w:t>interfaces do seu domínio/aplicação (ports)</w:t>
      </w:r>
    </w:p>
    <w:p>
      <w:pPr>
        <w:pStyle w:val="Corpodotexto"/>
        <w:numPr>
          <w:ilvl w:val="0"/>
          <w:numId w:val="24"/>
        </w:numPr>
        <w:tabs>
          <w:tab w:val="clear" w:pos="720"/>
          <w:tab w:val="left" w:pos="0" w:leader="none"/>
        </w:tabs>
        <w:ind w:left="709" w:hanging="283"/>
        <w:rPr/>
      </w:pPr>
      <w:r>
        <w:rPr/>
        <w:t>implementações concretas em infraestrutura (adapters)</w:t>
      </w:r>
    </w:p>
    <w:p>
      <w:pPr>
        <w:pStyle w:val="Corpodotexto"/>
        <w:rPr/>
      </w:pPr>
      <w:r>
        <w:rPr/>
        <w:t>Em arquiteturas “Clean/Hexagonal”, é comum ter:</w:t>
      </w:r>
    </w:p>
    <w:p>
      <w:pPr>
        <w:pStyle w:val="Corpodotexto"/>
        <w:numPr>
          <w:ilvl w:val="0"/>
          <w:numId w:val="25"/>
        </w:numPr>
        <w:tabs>
          <w:tab w:val="clear" w:pos="720"/>
          <w:tab w:val="left" w:pos="0" w:leader="none"/>
        </w:tabs>
        <w:ind w:left="709" w:hanging="283"/>
        <w:rPr/>
      </w:pPr>
      <w:r>
        <w:rPr>
          <w:rStyle w:val="Cdigo-fonte"/>
        </w:rPr>
        <w:t>adapters/in/</w:t>
      </w:r>
      <w:r>
        <w:rPr/>
        <w:t xml:space="preserve"> (CLI, API, UI)</w:t>
      </w:r>
    </w:p>
    <w:p>
      <w:pPr>
        <w:pStyle w:val="Corpodotexto"/>
        <w:numPr>
          <w:ilvl w:val="0"/>
          <w:numId w:val="25"/>
        </w:numPr>
        <w:tabs>
          <w:tab w:val="clear" w:pos="720"/>
          <w:tab w:val="left" w:pos="0" w:leader="none"/>
        </w:tabs>
        <w:ind w:left="709" w:hanging="283"/>
        <w:rPr/>
      </w:pPr>
      <w:r>
        <w:rPr>
          <w:rStyle w:val="Cdigo-fonte"/>
        </w:rPr>
        <w:t>adapters/out/</w:t>
      </w:r>
      <w:r>
        <w:rPr/>
        <w:t xml:space="preserve"> (DB, S3, serviços externos)</w:t>
      </w:r>
    </w:p>
    <w:p>
      <w:pPr>
        <w:pStyle w:val="Corpodotexto"/>
        <w:rPr/>
      </w:pPr>
      <w:r>
        <w:rPr/>
        <w:t>Mesmo que hoje esteja vazio ou simples, é o lugar natural para crescer quando você tiver mais “entradas” e “saídas”.</w:t>
      </w:r>
    </w:p>
    <w:p>
      <w:pPr>
        <w:pStyle w:val="Ttulo3"/>
        <w:rPr/>
      </w:pPr>
      <w:r>
        <w:rPr>
          <w:rStyle w:val="Cdigo-fonte"/>
        </w:rPr>
        <w:t>shared/</w:t>
      </w:r>
    </w:p>
    <w:p>
      <w:pPr>
        <w:pStyle w:val="Corpodotexto"/>
        <w:rPr/>
      </w:pPr>
      <w:r>
        <w:rPr/>
        <w:t xml:space="preserve">Componentes </w:t>
      </w:r>
      <w:r>
        <w:rPr>
          <w:rStyle w:val="Nfaseforte"/>
        </w:rPr>
        <w:t>compartilhados e transversais</w:t>
      </w:r>
      <w:r>
        <w:rPr/>
        <w:t>:</w:t>
      </w:r>
    </w:p>
    <w:p>
      <w:pPr>
        <w:pStyle w:val="Corpodotexto"/>
        <w:numPr>
          <w:ilvl w:val="0"/>
          <w:numId w:val="26"/>
        </w:numPr>
        <w:tabs>
          <w:tab w:val="clear" w:pos="720"/>
          <w:tab w:val="left" w:pos="0" w:leader="none"/>
        </w:tabs>
        <w:ind w:left="709" w:hanging="283"/>
        <w:rPr/>
      </w:pPr>
      <w:r>
        <w:rPr/>
        <w:t>utilitários</w:t>
      </w:r>
    </w:p>
    <w:p>
      <w:pPr>
        <w:pStyle w:val="Corpodotexto"/>
        <w:numPr>
          <w:ilvl w:val="0"/>
          <w:numId w:val="26"/>
        </w:numPr>
        <w:tabs>
          <w:tab w:val="clear" w:pos="720"/>
          <w:tab w:val="left" w:pos="0" w:leader="none"/>
        </w:tabs>
        <w:ind w:left="709" w:hanging="283"/>
        <w:rPr/>
      </w:pPr>
      <w:r>
        <w:rPr/>
        <w:t>logging</w:t>
      </w:r>
    </w:p>
    <w:p>
      <w:pPr>
        <w:pStyle w:val="Corpodotexto"/>
        <w:numPr>
          <w:ilvl w:val="0"/>
          <w:numId w:val="26"/>
        </w:numPr>
        <w:tabs>
          <w:tab w:val="clear" w:pos="720"/>
          <w:tab w:val="left" w:pos="0" w:leader="none"/>
        </w:tabs>
        <w:ind w:left="709" w:hanging="283"/>
        <w:rPr/>
      </w:pPr>
      <w:r>
        <w:rPr/>
        <w:t>configurações comuns</w:t>
      </w:r>
    </w:p>
    <w:p>
      <w:pPr>
        <w:pStyle w:val="Corpodotexto"/>
        <w:numPr>
          <w:ilvl w:val="0"/>
          <w:numId w:val="26"/>
        </w:numPr>
        <w:tabs>
          <w:tab w:val="clear" w:pos="720"/>
          <w:tab w:val="left" w:pos="0" w:leader="none"/>
        </w:tabs>
        <w:ind w:left="709" w:hanging="283"/>
        <w:rPr/>
      </w:pPr>
      <w:r>
        <w:rPr/>
        <w:t>constantes e helpers</w:t>
      </w:r>
    </w:p>
    <w:p>
      <w:pPr>
        <w:pStyle w:val="Corpodotexto"/>
        <w:rPr/>
      </w:pPr>
      <w:r>
        <w:rPr/>
        <w:t>Ideal para evitar duplicação entre app/domain/infrastructure.</w:t>
      </w:r>
    </w:p>
    <w:p>
      <w:pPr>
        <w:pStyle w:val="Ttulo3"/>
        <w:rPr/>
      </w:pPr>
      <w:r>
        <w:rPr>
          <w:rStyle w:val="Cdigo-fonte"/>
        </w:rPr>
        <w:t>scheme/</w:t>
      </w:r>
    </w:p>
    <w:p>
      <w:pPr>
        <w:pStyle w:val="Corpodotexto"/>
        <w:rPr/>
      </w:pPr>
      <w:r>
        <w:rPr/>
        <w:t xml:space="preserve">Seu </w:t>
      </w:r>
      <w:r>
        <w:rPr>
          <w:rStyle w:val="Nfaseforte"/>
        </w:rPr>
        <w:t>dataset local de metadados</w:t>
      </w:r>
      <w:r>
        <w:rPr/>
        <w:t xml:space="preserve"> (entrada atual), com subpastas por esquema e arquivos </w:t>
      </w:r>
      <w:r>
        <w:rPr>
          <w:rStyle w:val="Cdigo-fonte"/>
        </w:rPr>
        <w:t>metadados_*.csv</w:t>
      </w:r>
      <w:r>
        <w:rPr/>
        <w:t>.</w:t>
      </w:r>
    </w:p>
    <w:p>
      <w:pPr>
        <w:pStyle w:val="Ttulo3"/>
        <w:rPr/>
      </w:pPr>
      <w:r>
        <w:rPr>
          <w:rStyle w:val="Cdigo-fonte"/>
        </w:rPr>
        <w:t>README</w:t>
      </w:r>
      <w:r>
        <w:rPr/>
        <w:t xml:space="preserve"> e </w:t>
      </w:r>
      <w:r>
        <w:rPr>
          <w:rStyle w:val="Cdigo-fonte"/>
        </w:rPr>
        <w:t>READMEold</w:t>
      </w:r>
    </w:p>
    <w:p>
      <w:pPr>
        <w:pStyle w:val="Corpodotexto"/>
        <w:rPr/>
      </w:pPr>
      <w:r>
        <w:rPr/>
        <w:t>Documentação do projeto (objetivo, como rodar, requisitos, etc.).</w:t>
      </w:r>
    </w:p>
    <w:p>
      <w:pPr>
        <w:pStyle w:val="Ttulo3"/>
        <w:rPr/>
      </w:pPr>
      <w:r>
        <w:rPr>
          <w:rStyle w:val="Cdigo-fonte"/>
        </w:rPr>
        <w:t>__pycache__/</w:t>
      </w:r>
    </w:p>
    <w:p>
      <w:pPr>
        <w:pStyle w:val="Corpodotexto"/>
        <w:rPr/>
      </w:pPr>
      <w:r>
        <w:rPr/>
        <w:t>Cache do Python. Pode ignorar.</w:t>
      </w:r>
    </w:p>
    <w:p>
      <w:pPr>
        <w:pStyle w:val="Linhahorizontal"/>
        <w:rPr/>
      </w:pPr>
      <w:r>
        <w:rPr/>
      </w:r>
    </w:p>
    <w:p>
      <w:pPr>
        <w:pStyle w:val="Ttulo2"/>
        <w:rPr/>
      </w:pPr>
      <w:r>
        <w:rPr/>
        <w:t xml:space="preserve">2) Onde alterar para ler do Oracle ou do S3 (em vez de </w:t>
      </w:r>
      <w:r>
        <w:rPr>
          <w:rStyle w:val="Cdigo-fonte"/>
        </w:rPr>
        <w:t>scheme/</w:t>
      </w:r>
      <w:r>
        <w:rPr/>
        <w:t>)</w:t>
      </w:r>
    </w:p>
    <w:p>
      <w:pPr>
        <w:pStyle w:val="Corpodotexto"/>
        <w:rPr/>
      </w:pPr>
      <w:r>
        <w:rPr/>
        <w:t>A regra geral é:</w:t>
      </w:r>
    </w:p>
    <w:p>
      <w:pPr>
        <w:pStyle w:val="Corpodotexto"/>
        <w:numPr>
          <w:ilvl w:val="0"/>
          <w:numId w:val="27"/>
        </w:numPr>
        <w:tabs>
          <w:tab w:val="clear" w:pos="720"/>
          <w:tab w:val="left" w:pos="0" w:leader="none"/>
        </w:tabs>
        <w:ind w:left="709" w:hanging="283"/>
        <w:rPr/>
      </w:pPr>
      <w:r>
        <w:rPr>
          <w:rStyle w:val="Nfaseforte"/>
        </w:rPr>
        <w:t>Mudar a fonte de dados = mudar a Infraestrutura (e possivelmente Adapters)</w:t>
      </w:r>
    </w:p>
    <w:p>
      <w:pPr>
        <w:pStyle w:val="Corpodotexto"/>
        <w:numPr>
          <w:ilvl w:val="0"/>
          <w:numId w:val="27"/>
        </w:numPr>
        <w:tabs>
          <w:tab w:val="clear" w:pos="720"/>
          <w:tab w:val="left" w:pos="0" w:leader="none"/>
        </w:tabs>
        <w:ind w:left="709" w:hanging="283"/>
        <w:rPr/>
      </w:pPr>
      <w:r>
        <w:rPr>
          <w:rStyle w:val="Nfaseforte"/>
        </w:rPr>
        <w:t>Não mudar Domain (validators)</w:t>
      </w:r>
    </w:p>
    <w:p>
      <w:pPr>
        <w:pStyle w:val="Corpodotexto"/>
        <w:numPr>
          <w:ilvl w:val="0"/>
          <w:numId w:val="27"/>
        </w:numPr>
        <w:tabs>
          <w:tab w:val="clear" w:pos="720"/>
          <w:tab w:val="left" w:pos="0" w:leader="none"/>
        </w:tabs>
        <w:ind w:left="709" w:hanging="283"/>
        <w:rPr/>
      </w:pPr>
      <w:r>
        <w:rPr>
          <w:rStyle w:val="Nfaseforte"/>
        </w:rPr>
        <w:t>App apenas muda para escolher qual loader usar</w:t>
      </w:r>
    </w:p>
    <w:p>
      <w:pPr>
        <w:pStyle w:val="Corpodotexto"/>
        <w:rPr/>
      </w:pPr>
      <w:r>
        <w:rPr/>
        <w:t>Hoje a leitura está acoplada ao loader de CSV:</w:t>
      </w:r>
    </w:p>
    <w:p>
      <w:pPr>
        <w:pStyle w:val="Corpodotexto"/>
        <w:numPr>
          <w:ilvl w:val="0"/>
          <w:numId w:val="28"/>
        </w:numPr>
        <w:tabs>
          <w:tab w:val="clear" w:pos="720"/>
          <w:tab w:val="left" w:pos="0" w:leader="none"/>
        </w:tabs>
        <w:ind w:left="709" w:hanging="283"/>
        <w:rPr/>
      </w:pPr>
      <w:r>
        <w:rPr>
          <w:rStyle w:val="Cdigo-fonte"/>
        </w:rPr>
        <w:t>dq/infrastructure/io/csv/scheme_loader.py</w:t>
      </w:r>
    </w:p>
    <w:p>
      <w:pPr>
        <w:pStyle w:val="Ttulo3"/>
        <w:rPr/>
      </w:pPr>
      <w:r>
        <w:rPr/>
        <w:t>Opção recomendada (mais limpa): criar loaders paralelos por fonte</w:t>
      </w:r>
    </w:p>
    <w:p>
      <w:pPr>
        <w:pStyle w:val="Corpodotexto"/>
        <w:rPr/>
      </w:pPr>
      <w:r>
        <w:rPr/>
        <w:t xml:space="preserve">Você mantém o </w:t>
      </w:r>
      <w:r>
        <w:rPr>
          <w:rStyle w:val="Cdigo-fonte"/>
        </w:rPr>
        <w:t>SchemeLoader</w:t>
      </w:r>
      <w:r>
        <w:rPr/>
        <w:t xml:space="preserve"> para CSV e cria novos loaders:</w:t>
      </w:r>
    </w:p>
    <w:p>
      <w:pPr>
        <w:pStyle w:val="Corpodotexto"/>
        <w:numPr>
          <w:ilvl w:val="0"/>
          <w:numId w:val="29"/>
        </w:numPr>
        <w:tabs>
          <w:tab w:val="clear" w:pos="720"/>
          <w:tab w:val="left" w:pos="0" w:leader="none"/>
        </w:tabs>
        <w:ind w:left="709" w:hanging="283"/>
        <w:rPr/>
      </w:pPr>
      <w:r>
        <w:rPr>
          <w:rStyle w:val="Cdigo-fonte"/>
        </w:rPr>
        <w:t>dq/infrastructure/io/oracle/oracle_scheme_loader.py</w:t>
      </w:r>
    </w:p>
    <w:p>
      <w:pPr>
        <w:pStyle w:val="Corpodotexto"/>
        <w:numPr>
          <w:ilvl w:val="0"/>
          <w:numId w:val="29"/>
        </w:numPr>
        <w:tabs>
          <w:tab w:val="clear" w:pos="720"/>
          <w:tab w:val="left" w:pos="0" w:leader="none"/>
        </w:tabs>
        <w:ind w:left="709" w:hanging="283"/>
        <w:rPr/>
      </w:pPr>
      <w:r>
        <w:rPr>
          <w:rStyle w:val="Cdigo-fonte"/>
        </w:rPr>
        <w:t>dq/infrastructure/io/s3/s3_scheme_loader.py</w:t>
      </w:r>
    </w:p>
    <w:p>
      <w:pPr>
        <w:pStyle w:val="Corpodotexto"/>
        <w:rPr/>
      </w:pPr>
      <w:r>
        <w:rPr/>
        <w:t>Todos retornando o mesmo contrato:</w:t>
      </w:r>
    </w:p>
    <w:p>
      <w:pPr>
        <w:pStyle w:val="Textoprformatado"/>
        <w:spacing w:before="0" w:after="283"/>
        <w:rPr/>
      </w:pPr>
      <w:r>
        <w:rPr>
          <w:rStyle w:val="Cdigo-fonte"/>
        </w:rPr>
        <w:t>Dict[str, pd.DataFrame]</w:t>
      </w:r>
    </w:p>
    <w:p>
      <w:pPr>
        <w:pStyle w:val="Corpodotexto"/>
        <w:rPr/>
      </w:pPr>
      <w:r>
        <w:rPr/>
        <w:t xml:space="preserve">Assim, o </w:t>
      </w:r>
      <w:r>
        <w:rPr>
          <w:rStyle w:val="Cdigo-fonte"/>
        </w:rPr>
        <w:t>DataModelValidator</w:t>
      </w:r>
      <w:r>
        <w:rPr/>
        <w:t xml:space="preserve"> continua recebendo DataFrame sem saber de onde veio.</w:t>
      </w:r>
    </w:p>
    <w:p>
      <w:pPr>
        <w:pStyle w:val="Ttulo3"/>
        <w:rPr/>
      </w:pPr>
      <w:r>
        <w:rPr/>
        <w:t>Onde configurar credenciais e parâmetros</w:t>
      </w:r>
    </w:p>
    <w:p>
      <w:pPr>
        <w:pStyle w:val="Corpodotexto"/>
        <w:numPr>
          <w:ilvl w:val="0"/>
          <w:numId w:val="30"/>
        </w:numPr>
        <w:tabs>
          <w:tab w:val="clear" w:pos="720"/>
          <w:tab w:val="left" w:pos="0" w:leader="none"/>
        </w:tabs>
        <w:ind w:left="709" w:hanging="283"/>
        <w:rPr/>
      </w:pPr>
      <w:r>
        <w:rPr>
          <w:rStyle w:val="Nfaseforte"/>
        </w:rPr>
        <w:t>Configurações</w:t>
      </w:r>
      <w:r>
        <w:rPr/>
        <w:t xml:space="preserve">: coloque em </w:t>
      </w:r>
      <w:r>
        <w:rPr>
          <w:rStyle w:val="Cdigo-fonte"/>
        </w:rPr>
        <w:t>shared/config</w:t>
      </w:r>
      <w:r>
        <w:rPr/>
        <w:t xml:space="preserve"> (ou </w:t>
      </w:r>
      <w:r>
        <w:rPr>
          <w:rStyle w:val="Cdigo-fonte"/>
        </w:rPr>
        <w:t>shared/settings.py</w:t>
      </w:r>
      <w:r>
        <w:rPr/>
        <w:t>), preferencialmente lendo de variáveis de ambiente.</w:t>
      </w:r>
    </w:p>
    <w:p>
      <w:pPr>
        <w:pStyle w:val="Corpodotexto"/>
        <w:numPr>
          <w:ilvl w:val="0"/>
          <w:numId w:val="30"/>
        </w:numPr>
        <w:tabs>
          <w:tab w:val="clear" w:pos="720"/>
          <w:tab w:val="left" w:pos="0" w:leader="none"/>
        </w:tabs>
        <w:ind w:left="709" w:hanging="283"/>
        <w:rPr/>
      </w:pPr>
      <w:r>
        <w:rPr/>
        <w:t xml:space="preserve">Ex.: </w:t>
      </w:r>
      <w:r>
        <w:rPr>
          <w:rStyle w:val="Cdigo-fonte"/>
        </w:rPr>
        <w:t>ORACLE_DSN</w:t>
      </w:r>
      <w:r>
        <w:rPr/>
        <w:t xml:space="preserve">, </w:t>
      </w:r>
      <w:r>
        <w:rPr>
          <w:rStyle w:val="Cdigo-fonte"/>
        </w:rPr>
        <w:t>ORACLE_USER</w:t>
      </w:r>
      <w:r>
        <w:rPr/>
        <w:t xml:space="preserve">, </w:t>
      </w:r>
      <w:r>
        <w:rPr>
          <w:rStyle w:val="Cdigo-fonte"/>
        </w:rPr>
        <w:t>ORACLE_PASSWORD</w:t>
      </w:r>
      <w:r>
        <w:rPr/>
        <w:t xml:space="preserve">, </w:t>
      </w:r>
      <w:r>
        <w:rPr>
          <w:rStyle w:val="Cdigo-fonte"/>
        </w:rPr>
        <w:t>S3_BUCKET</w:t>
      </w:r>
      <w:r>
        <w:rPr/>
        <w:t xml:space="preserve">, </w:t>
      </w:r>
      <w:r>
        <w:rPr>
          <w:rStyle w:val="Cdigo-fonte"/>
        </w:rPr>
        <w:t>AWS_REGION</w:t>
      </w:r>
      <w:r>
        <w:rPr/>
        <w:t>, etc.</w:t>
      </w:r>
    </w:p>
    <w:p>
      <w:pPr>
        <w:pStyle w:val="Ttulo3"/>
        <w:rPr/>
      </w:pPr>
      <w:r>
        <w:rPr/>
        <w:t>Onde mudar o fluxo do caso de uso</w:t>
      </w:r>
    </w:p>
    <w:p>
      <w:pPr>
        <w:pStyle w:val="Corpodotexto"/>
        <w:rPr/>
      </w:pPr>
      <w:r>
        <w:rPr/>
        <w:t xml:space="preserve">No seu </w:t>
      </w:r>
      <w:r>
        <w:rPr>
          <w:rStyle w:val="Cdigo-fonte"/>
        </w:rPr>
        <w:t>app/use_cases/run_model_quality.py</w:t>
      </w:r>
      <w:r>
        <w:rPr/>
        <w:t>, você hoje faz algo assim (conceitualmente):</w:t>
      </w:r>
    </w:p>
    <w:p>
      <w:pPr>
        <w:pStyle w:val="Textoprformatado"/>
        <w:spacing w:before="0" w:after="283"/>
        <w:rPr/>
      </w:pPr>
      <w:r>
        <w:rPr>
          <w:rStyle w:val="Cdigo-fonte"/>
        </w:rPr>
        <w:t>loader = SchemeLoader(Path(options.base_folder), options.columns_to_delete)</w:t>
      </w:r>
    </w:p>
    <w:p>
      <w:pPr>
        <w:pStyle w:val="Corpodotexto"/>
        <w:rPr/>
      </w:pPr>
      <w:r>
        <w:rPr/>
        <w:t>Quando tiver Oracle/S3, você decide o loader com base em um parâmetro:</w:t>
      </w:r>
    </w:p>
    <w:p>
      <w:pPr>
        <w:pStyle w:val="Corpodotexto"/>
        <w:numPr>
          <w:ilvl w:val="0"/>
          <w:numId w:val="31"/>
        </w:numPr>
        <w:tabs>
          <w:tab w:val="clear" w:pos="720"/>
          <w:tab w:val="left" w:pos="0" w:leader="none"/>
        </w:tabs>
        <w:ind w:left="709" w:hanging="283"/>
        <w:rPr/>
      </w:pPr>
      <w:r>
        <w:rPr>
          <w:rStyle w:val="Cdigo-fonte"/>
        </w:rPr>
        <w:t>--source=csv|oracle|s3</w:t>
      </w:r>
    </w:p>
    <w:p>
      <w:pPr>
        <w:pStyle w:val="Corpodotexto"/>
        <w:rPr/>
      </w:pPr>
      <w:r>
        <w:rPr/>
        <w:t>Exemplo de decisão (alto nível):</w:t>
      </w:r>
    </w:p>
    <w:p>
      <w:pPr>
        <w:pStyle w:val="Textoprformatado"/>
        <w:rPr/>
      </w:pPr>
      <w:r>
        <w:rPr>
          <w:rStyle w:val="Cdigo-fonte"/>
        </w:rPr>
        <w:t>if options.source == "csv":</w:t>
      </w:r>
    </w:p>
    <w:p>
      <w:pPr>
        <w:pStyle w:val="Textoprformatado"/>
        <w:rPr/>
      </w:pPr>
      <w:r>
        <w:rPr>
          <w:rStyle w:val="Cdigo-fonte"/>
        </w:rPr>
        <w:t xml:space="preserve">    </w:t>
      </w:r>
      <w:r>
        <w:rPr>
          <w:rStyle w:val="Cdigo-fonte"/>
        </w:rPr>
        <w:t>loader = SchemeLoader(...)</w:t>
      </w:r>
    </w:p>
    <w:p>
      <w:pPr>
        <w:pStyle w:val="Textoprformatado"/>
        <w:rPr/>
      </w:pPr>
      <w:r>
        <w:rPr>
          <w:rStyle w:val="Cdigo-fonte"/>
        </w:rPr>
        <w:t>elif options.source == "oracle":</w:t>
      </w:r>
    </w:p>
    <w:p>
      <w:pPr>
        <w:pStyle w:val="Textoprformatado"/>
        <w:rPr/>
      </w:pPr>
      <w:r>
        <w:rPr>
          <w:rStyle w:val="Cdigo-fonte"/>
        </w:rPr>
        <w:t xml:space="preserve">    </w:t>
      </w:r>
      <w:r>
        <w:rPr>
          <w:rStyle w:val="Cdigo-fonte"/>
        </w:rPr>
        <w:t>loader = OracleSchemeLoader(...)</w:t>
      </w:r>
    </w:p>
    <w:p>
      <w:pPr>
        <w:pStyle w:val="Textoprformatado"/>
        <w:rPr/>
      </w:pPr>
      <w:r>
        <w:rPr>
          <w:rStyle w:val="Cdigo-fonte"/>
        </w:rPr>
        <w:t>elif options.source == "s3":</w:t>
      </w:r>
    </w:p>
    <w:p>
      <w:pPr>
        <w:pStyle w:val="Textoprformatado"/>
        <w:spacing w:before="0" w:after="283"/>
        <w:rPr/>
      </w:pPr>
      <w:r>
        <w:rPr>
          <w:rStyle w:val="Cdigo-fonte"/>
        </w:rPr>
        <w:t xml:space="preserve">    </w:t>
      </w:r>
      <w:r>
        <w:rPr>
          <w:rStyle w:val="Cdigo-fonte"/>
        </w:rPr>
        <w:t>loader = S3SchemeLoader(...)</w:t>
      </w:r>
    </w:p>
    <w:p>
      <w:pPr>
        <w:pStyle w:val="Ttulo3"/>
        <w:rPr/>
      </w:pPr>
      <w:r>
        <w:rPr/>
        <w:t>Onde mudar o CLI</w:t>
      </w:r>
    </w:p>
    <w:p>
      <w:pPr>
        <w:pStyle w:val="Corpodotexto"/>
        <w:rPr/>
      </w:pPr>
      <w:r>
        <w:rPr/>
        <w:t xml:space="preserve">No </w:t>
      </w:r>
      <w:r>
        <w:rPr>
          <w:rStyle w:val="Cdigo-fonte"/>
        </w:rPr>
        <w:t>run_model_quality.py</w:t>
      </w:r>
      <w:r>
        <w:rPr/>
        <w:t xml:space="preserve"> (entrypoint), você inclui argumentos:</w:t>
      </w:r>
    </w:p>
    <w:p>
      <w:pPr>
        <w:pStyle w:val="Corpodotexto"/>
        <w:numPr>
          <w:ilvl w:val="0"/>
          <w:numId w:val="32"/>
        </w:numPr>
        <w:tabs>
          <w:tab w:val="clear" w:pos="720"/>
          <w:tab w:val="left" w:pos="0" w:leader="none"/>
        </w:tabs>
        <w:ind w:left="709" w:hanging="283"/>
        <w:rPr/>
      </w:pPr>
      <w:r>
        <w:rPr>
          <w:rStyle w:val="Cdigo-fonte"/>
        </w:rPr>
        <w:t>--source</w:t>
      </w:r>
    </w:p>
    <w:p>
      <w:pPr>
        <w:pStyle w:val="Corpodotexto"/>
        <w:numPr>
          <w:ilvl w:val="0"/>
          <w:numId w:val="32"/>
        </w:numPr>
        <w:tabs>
          <w:tab w:val="clear" w:pos="720"/>
          <w:tab w:val="left" w:pos="0" w:leader="none"/>
        </w:tabs>
        <w:ind w:left="709" w:hanging="283"/>
        <w:rPr/>
      </w:pPr>
      <w:r>
        <w:rPr>
          <w:rStyle w:val="Cdigo-fonte"/>
        </w:rPr>
        <w:t>--oracle-dsn</w:t>
      </w:r>
      <w:r>
        <w:rPr/>
        <w:t xml:space="preserve"> (ou apenas usar env vars)</w:t>
      </w:r>
    </w:p>
    <w:p>
      <w:pPr>
        <w:pStyle w:val="Corpodotexto"/>
        <w:numPr>
          <w:ilvl w:val="0"/>
          <w:numId w:val="32"/>
        </w:numPr>
        <w:tabs>
          <w:tab w:val="clear" w:pos="720"/>
          <w:tab w:val="left" w:pos="0" w:leader="none"/>
        </w:tabs>
        <w:ind w:left="709" w:hanging="283"/>
        <w:rPr/>
      </w:pPr>
      <w:r>
        <w:rPr>
          <w:rStyle w:val="Cdigo-fonte"/>
        </w:rPr>
        <w:t>--s3-bucket</w:t>
      </w:r>
      <w:r>
        <w:rPr/>
        <w:t xml:space="preserve">, </w:t>
      </w:r>
      <w:r>
        <w:rPr>
          <w:rStyle w:val="Cdigo-fonte"/>
        </w:rPr>
        <w:t>--s3-prefix</w:t>
      </w:r>
      <w:r>
        <w:rPr/>
        <w:t>, etc.</w:t>
      </w:r>
    </w:p>
    <w:p>
      <w:pPr>
        <w:pStyle w:val="Linhahorizontal"/>
        <w:rPr/>
      </w:pPr>
      <w:r>
        <w:rPr/>
      </w:r>
    </w:p>
    <w:p>
      <w:pPr>
        <w:pStyle w:val="Ttulo2"/>
        <w:rPr/>
      </w:pPr>
      <w:r>
        <w:rPr/>
        <w:t>3) Recomendações práticas para sua próxima evolução</w:t>
      </w:r>
    </w:p>
    <w:p>
      <w:pPr>
        <w:pStyle w:val="Ttulo3"/>
        <w:rPr/>
      </w:pPr>
      <w:r>
        <w:rPr/>
        <w:t>Oracle</w:t>
      </w:r>
    </w:p>
    <w:p>
      <w:pPr>
        <w:pStyle w:val="Corpodotexto"/>
        <w:numPr>
          <w:ilvl w:val="0"/>
          <w:numId w:val="33"/>
        </w:numPr>
        <w:tabs>
          <w:tab w:val="clear" w:pos="720"/>
          <w:tab w:val="left" w:pos="0" w:leader="none"/>
        </w:tabs>
        <w:ind w:left="709" w:hanging="283"/>
        <w:rPr/>
      </w:pPr>
      <w:r>
        <w:rPr/>
        <w:t xml:space="preserve">Implementação fica em </w:t>
      </w:r>
      <w:r>
        <w:rPr>
          <w:rStyle w:val="Cdigo-fonte"/>
        </w:rPr>
        <w:t>dq/infrastructure/io/oracle/</w:t>
      </w:r>
    </w:p>
    <w:p>
      <w:pPr>
        <w:pStyle w:val="Corpodotexto"/>
        <w:numPr>
          <w:ilvl w:val="0"/>
          <w:numId w:val="33"/>
        </w:numPr>
        <w:tabs>
          <w:tab w:val="clear" w:pos="720"/>
          <w:tab w:val="left" w:pos="0" w:leader="none"/>
        </w:tabs>
        <w:ind w:left="709" w:hanging="283"/>
        <w:rPr/>
      </w:pPr>
      <w:r>
        <w:rPr/>
        <w:t xml:space="preserve">Use um conector robusto (ex.: </w:t>
      </w:r>
      <w:r>
        <w:rPr>
          <w:rStyle w:val="Cdigo-fonte"/>
        </w:rPr>
        <w:t>oracledb</w:t>
      </w:r>
      <w:r>
        <w:rPr/>
        <w:t>/cx_Oracle) e transforme o resultado em DataFrame.</w:t>
      </w:r>
    </w:p>
    <w:p>
      <w:pPr>
        <w:pStyle w:val="Corpodotexto"/>
        <w:numPr>
          <w:ilvl w:val="0"/>
          <w:numId w:val="33"/>
        </w:numPr>
        <w:tabs>
          <w:tab w:val="clear" w:pos="720"/>
          <w:tab w:val="left" w:pos="0" w:leader="none"/>
        </w:tabs>
        <w:ind w:left="709" w:hanging="283"/>
        <w:rPr/>
      </w:pPr>
      <w:r>
        <w:rPr/>
        <w:t>Você pode carregar:</w:t>
      </w:r>
    </w:p>
    <w:p>
      <w:pPr>
        <w:pStyle w:val="Corpodotexto"/>
        <w:numPr>
          <w:ilvl w:val="1"/>
          <w:numId w:val="33"/>
        </w:numPr>
        <w:tabs>
          <w:tab w:val="clear" w:pos="720"/>
          <w:tab w:val="left" w:pos="0" w:leader="none"/>
        </w:tabs>
        <w:ind w:left="1418" w:hanging="283"/>
        <w:rPr/>
      </w:pPr>
      <w:r>
        <w:rPr/>
        <w:t>por schema (OWNER)</w:t>
      </w:r>
    </w:p>
    <w:p>
      <w:pPr>
        <w:pStyle w:val="Corpodotexto"/>
        <w:numPr>
          <w:ilvl w:val="1"/>
          <w:numId w:val="33"/>
        </w:numPr>
        <w:tabs>
          <w:tab w:val="clear" w:pos="720"/>
          <w:tab w:val="left" w:pos="0" w:leader="none"/>
        </w:tabs>
        <w:ind w:left="1418" w:hanging="283"/>
        <w:rPr/>
      </w:pPr>
      <w:r>
        <w:rPr/>
        <w:t>por lista de tabelas</w:t>
      </w:r>
    </w:p>
    <w:p>
      <w:pPr>
        <w:pStyle w:val="Corpodotexto"/>
        <w:numPr>
          <w:ilvl w:val="1"/>
          <w:numId w:val="33"/>
        </w:numPr>
        <w:tabs>
          <w:tab w:val="clear" w:pos="720"/>
          <w:tab w:val="left" w:pos="0" w:leader="none"/>
        </w:tabs>
        <w:ind w:left="1418" w:hanging="283"/>
        <w:rPr/>
      </w:pPr>
      <w:r>
        <w:rPr/>
        <w:t>ou por consulta que já devolva no layout igual ao CSV (</w:t>
      </w:r>
      <w:r>
        <w:rPr>
          <w:rStyle w:val="Cdigo-fonte"/>
        </w:rPr>
        <w:t>OWNER</w:t>
      </w:r>
      <w:r>
        <w:rPr/>
        <w:t xml:space="preserve">, </w:t>
      </w:r>
      <w:r>
        <w:rPr>
          <w:rStyle w:val="Cdigo-fonte"/>
        </w:rPr>
        <w:t>TABLE_NAME</w:t>
      </w:r>
      <w:r>
        <w:rPr/>
        <w:t xml:space="preserve">, </w:t>
      </w:r>
      <w:r>
        <w:rPr>
          <w:rStyle w:val="Cdigo-fonte"/>
        </w:rPr>
        <w:t>COLUMN_NAME</w:t>
      </w:r>
      <w:r>
        <w:rPr/>
        <w:t xml:space="preserve">, </w:t>
      </w:r>
      <w:r>
        <w:rPr>
          <w:rStyle w:val="Cdigo-fonte"/>
        </w:rPr>
        <w:t>CONSTRAINTS</w:t>
      </w:r>
      <w:r>
        <w:rPr/>
        <w:t>, etc.)</w:t>
      </w:r>
    </w:p>
    <w:p>
      <w:pPr>
        <w:pStyle w:val="Ttulo3"/>
        <w:rPr/>
      </w:pPr>
      <w:r>
        <w:rPr/>
        <w:t>S3</w:t>
      </w:r>
    </w:p>
    <w:p>
      <w:pPr>
        <w:pStyle w:val="Corpodotexto"/>
        <w:rPr/>
      </w:pPr>
      <w:r>
        <w:rPr/>
        <w:t>Você tem dois caminhos:</w:t>
      </w:r>
    </w:p>
    <w:p>
      <w:pPr>
        <w:pStyle w:val="Corpodotexto"/>
        <w:numPr>
          <w:ilvl w:val="0"/>
          <w:numId w:val="34"/>
        </w:numPr>
        <w:tabs>
          <w:tab w:val="clear" w:pos="720"/>
          <w:tab w:val="left" w:pos="0" w:leader="none"/>
        </w:tabs>
        <w:ind w:left="709" w:hanging="283"/>
        <w:rPr/>
      </w:pPr>
      <w:r>
        <w:rPr>
          <w:rStyle w:val="Nfaseforte"/>
        </w:rPr>
        <w:t>Ler diretamente os CSVs no S3</w:t>
      </w:r>
      <w:r>
        <w:rPr/>
        <w:t xml:space="preserve"> (mais simples):</w:t>
      </w:r>
    </w:p>
    <w:p>
      <w:pPr>
        <w:pStyle w:val="Corpodotexto"/>
        <w:numPr>
          <w:ilvl w:val="1"/>
          <w:numId w:val="34"/>
        </w:numPr>
        <w:tabs>
          <w:tab w:val="clear" w:pos="720"/>
          <w:tab w:val="left" w:pos="0" w:leader="none"/>
        </w:tabs>
        <w:ind w:left="1418" w:hanging="283"/>
        <w:rPr/>
      </w:pPr>
      <w:r>
        <w:rPr/>
        <w:t>lista objetos com prefix</w:t>
      </w:r>
    </w:p>
    <w:p>
      <w:pPr>
        <w:pStyle w:val="Corpodotexto"/>
        <w:numPr>
          <w:ilvl w:val="1"/>
          <w:numId w:val="34"/>
        </w:numPr>
        <w:tabs>
          <w:tab w:val="clear" w:pos="720"/>
          <w:tab w:val="left" w:pos="0" w:leader="none"/>
        </w:tabs>
        <w:ind w:left="1418" w:hanging="283"/>
        <w:rPr/>
      </w:pPr>
      <w:r>
        <w:rPr/>
        <w:t xml:space="preserve">baixa o conteúdo (stream) e usa </w:t>
      </w:r>
      <w:r>
        <w:rPr>
          <w:rStyle w:val="Cdigo-fonte"/>
        </w:rPr>
        <w:t>pd.read_csv(BytesIO(...))</w:t>
      </w:r>
    </w:p>
    <w:p>
      <w:pPr>
        <w:pStyle w:val="Corpodotexto"/>
        <w:numPr>
          <w:ilvl w:val="0"/>
          <w:numId w:val="34"/>
        </w:numPr>
        <w:tabs>
          <w:tab w:val="clear" w:pos="720"/>
          <w:tab w:val="left" w:pos="0" w:leader="none"/>
        </w:tabs>
        <w:ind w:left="709" w:hanging="283"/>
        <w:rPr/>
      </w:pPr>
      <w:r>
        <w:rPr>
          <w:rStyle w:val="Nfaseforte"/>
        </w:rPr>
        <w:t>Ler parquet/delta</w:t>
      </w:r>
      <w:r>
        <w:rPr/>
        <w:t xml:space="preserve"> (mais eficiente, se aplicável)</w:t>
      </w:r>
    </w:p>
    <w:p>
      <w:pPr>
        <w:pStyle w:val="Corpodotexto"/>
        <w:rPr/>
      </w:pPr>
      <w:r>
        <w:rPr/>
        <w:t xml:space="preserve">Implementação em </w:t>
      </w:r>
      <w:r>
        <w:rPr>
          <w:rStyle w:val="Cdigo-fonte"/>
        </w:rPr>
        <w:t>dq/infrastructure/io/s3/</w:t>
      </w:r>
      <w:r>
        <w:rPr/>
        <w:t>.</w:t>
      </w:r>
    </w:p>
    <w:p>
      <w:pPr>
        <w:pStyle w:val="Linhahorizontal"/>
        <w:rPr/>
      </w:pPr>
      <w:r>
        <w:rPr/>
      </w:r>
    </w:p>
    <w:p>
      <w:pPr>
        <w:pStyle w:val="Ttulo2"/>
        <w:rPr/>
      </w:pPr>
      <w:r>
        <w:rPr/>
        <w:t>4) Em uma frase: “onde mexer?”</w:t>
      </w:r>
    </w:p>
    <w:p>
      <w:pPr>
        <w:pStyle w:val="Corpodotexto"/>
        <w:numPr>
          <w:ilvl w:val="0"/>
          <w:numId w:val="35"/>
        </w:numPr>
        <w:tabs>
          <w:tab w:val="clear" w:pos="720"/>
          <w:tab w:val="left" w:pos="0" w:leader="none"/>
        </w:tabs>
        <w:ind w:left="709" w:hanging="283"/>
        <w:rPr/>
      </w:pPr>
      <w:r>
        <w:rPr/>
        <w:t xml:space="preserve">Para mudar de </w:t>
      </w:r>
      <w:r>
        <w:rPr>
          <w:rStyle w:val="Nfaseforte"/>
        </w:rPr>
        <w:t>CSV → Oracle/S3</w:t>
      </w:r>
      <w:r>
        <w:rPr/>
        <w:t>, você mexe em:</w:t>
      </w:r>
    </w:p>
    <w:p>
      <w:pPr>
        <w:pStyle w:val="Corpodotexto"/>
        <w:numPr>
          <w:ilvl w:val="1"/>
          <w:numId w:val="35"/>
        </w:numPr>
        <w:tabs>
          <w:tab w:val="clear" w:pos="720"/>
          <w:tab w:val="left" w:pos="0" w:leader="none"/>
        </w:tabs>
        <w:ind w:left="1418" w:hanging="283"/>
        <w:rPr/>
      </w:pPr>
      <w:r>
        <w:rPr>
          <w:rStyle w:val="Cdigo-fonte"/>
        </w:rPr>
        <w:t>infrastructure/</w:t>
      </w:r>
      <w:r>
        <w:rPr/>
        <w:t xml:space="preserve"> (novos loaders e conectores)</w:t>
      </w:r>
    </w:p>
    <w:p>
      <w:pPr>
        <w:pStyle w:val="Corpodotexto"/>
        <w:numPr>
          <w:ilvl w:val="1"/>
          <w:numId w:val="35"/>
        </w:numPr>
        <w:tabs>
          <w:tab w:val="clear" w:pos="720"/>
          <w:tab w:val="left" w:pos="0" w:leader="none"/>
        </w:tabs>
        <w:ind w:left="1418" w:hanging="283"/>
        <w:rPr/>
      </w:pPr>
      <w:r>
        <w:rPr>
          <w:rStyle w:val="Cdigo-fonte"/>
        </w:rPr>
        <w:t>app/</w:t>
      </w:r>
      <w:r>
        <w:rPr/>
        <w:t xml:space="preserve"> (seleção do loader)</w:t>
      </w:r>
    </w:p>
    <w:p>
      <w:pPr>
        <w:pStyle w:val="Corpodotexto"/>
        <w:numPr>
          <w:ilvl w:val="1"/>
          <w:numId w:val="35"/>
        </w:numPr>
        <w:tabs>
          <w:tab w:val="clear" w:pos="720"/>
          <w:tab w:val="left" w:pos="0" w:leader="none"/>
        </w:tabs>
        <w:ind w:left="1418" w:hanging="283"/>
        <w:rPr/>
      </w:pPr>
      <w:r>
        <w:rPr>
          <w:rStyle w:val="Cdigo-fonte"/>
        </w:rPr>
        <w:t>run_model_quality.py</w:t>
      </w:r>
      <w:r>
        <w:rPr/>
        <w:t xml:space="preserve"> (novos argumentos/config)</w:t>
      </w:r>
    </w:p>
    <w:p>
      <w:pPr>
        <w:pStyle w:val="Corpodotexto"/>
        <w:rPr/>
      </w:pPr>
      <w:r>
        <w:rPr/>
        <w:t xml:space="preserve">E </w:t>
      </w:r>
      <w:r>
        <w:rPr>
          <w:rStyle w:val="Nfaseforte"/>
        </w:rPr>
        <w:t>não mexe</w:t>
      </w:r>
      <w:r>
        <w:rPr/>
        <w:t xml:space="preserve"> no </w:t>
      </w:r>
      <w:r>
        <w:rPr>
          <w:rStyle w:val="Cdigo-fonte"/>
        </w:rPr>
        <w:t>domain/validators</w:t>
      </w:r>
      <w:r>
        <w:rPr/>
        <w:t>, exceto se quiser incluir novas regras.</w:t>
      </w:r>
    </w:p>
    <w:p>
      <w:pPr>
        <w:pStyle w:val="Linhahorizontal"/>
        <w:rPr/>
      </w:pPr>
      <w:r>
        <w:rPr/>
      </w:r>
    </w:p>
    <w:p>
      <w:pPr>
        <w:pStyle w:val="Corpodotexto"/>
        <w:rPr/>
      </w:pPr>
      <w:r>
        <w:rPr/>
        <w:t>Se você quiser, eu posso te devolver um “plano de implementação” já com:</w:t>
      </w:r>
    </w:p>
    <w:p>
      <w:pPr>
        <w:pStyle w:val="Corpodotexto"/>
        <w:numPr>
          <w:ilvl w:val="0"/>
          <w:numId w:val="36"/>
        </w:numPr>
        <w:tabs>
          <w:tab w:val="clear" w:pos="720"/>
          <w:tab w:val="left" w:pos="0" w:leader="none"/>
        </w:tabs>
        <w:ind w:left="709" w:hanging="283"/>
        <w:rPr/>
      </w:pPr>
      <w:r>
        <w:rPr/>
        <w:t>nomes de classes (interfaces/ports)</w:t>
      </w:r>
    </w:p>
    <w:p>
      <w:pPr>
        <w:pStyle w:val="Corpodotexto"/>
        <w:numPr>
          <w:ilvl w:val="0"/>
          <w:numId w:val="36"/>
        </w:numPr>
        <w:tabs>
          <w:tab w:val="clear" w:pos="720"/>
          <w:tab w:val="left" w:pos="0" w:leader="none"/>
        </w:tabs>
        <w:ind w:left="709" w:hanging="283"/>
        <w:rPr/>
      </w:pPr>
      <w:r>
        <w:rPr/>
        <w:t xml:space="preserve">estrutura de arquivos para </w:t>
      </w:r>
      <w:r>
        <w:rPr>
          <w:rStyle w:val="Cdigo-fonte"/>
        </w:rPr>
        <w:t>oracle_scheme_loader.py</w:t>
      </w:r>
      <w:r>
        <w:rPr/>
        <w:t xml:space="preserve"> e </w:t>
      </w:r>
      <w:r>
        <w:rPr>
          <w:rStyle w:val="Cdigo-fonte"/>
        </w:rPr>
        <w:t>s3_scheme_loader.py</w:t>
      </w:r>
    </w:p>
    <w:p>
      <w:pPr>
        <w:pStyle w:val="Corpodotexto"/>
        <w:numPr>
          <w:ilvl w:val="0"/>
          <w:numId w:val="36"/>
        </w:numPr>
        <w:tabs>
          <w:tab w:val="clear" w:pos="720"/>
          <w:tab w:val="left" w:pos="0" w:leader="none"/>
        </w:tabs>
        <w:ind w:left="709" w:hanging="283"/>
        <w:rPr/>
      </w:pPr>
      <w:r>
        <w:rPr/>
        <w:t>parâmetros CLI (</w:t>
      </w:r>
      <w:r>
        <w:rPr>
          <w:rStyle w:val="Cdigo-fonte"/>
        </w:rPr>
        <w:t>--source</w:t>
      </w:r>
      <w:r>
        <w:rPr/>
        <w:t xml:space="preserve">, </w:t>
      </w:r>
      <w:r>
        <w:rPr>
          <w:rStyle w:val="Cdigo-fonte"/>
        </w:rPr>
        <w:t>--oracle-dsn</w:t>
      </w:r>
      <w:r>
        <w:rPr/>
        <w:t xml:space="preserve">, </w:t>
      </w:r>
      <w:r>
        <w:rPr>
          <w:rStyle w:val="Cdigo-fonte"/>
        </w:rPr>
        <w:t>--s3-bucket</w:t>
      </w:r>
      <w:r>
        <w:rPr/>
        <w:t>, etc.)</w:t>
      </w:r>
    </w:p>
    <w:p>
      <w:pPr>
        <w:pStyle w:val="Corpodotexto"/>
        <w:numPr>
          <w:ilvl w:val="0"/>
          <w:numId w:val="36"/>
        </w:numPr>
        <w:tabs>
          <w:tab w:val="clear" w:pos="720"/>
          <w:tab w:val="left" w:pos="0" w:leader="none"/>
        </w:tabs>
        <w:ind w:left="709" w:hanging="283"/>
        <w:rPr/>
      </w:pPr>
      <w:r>
        <w:rPr/>
        <w:t>e um esqueleto de código pronto para você colar no projeto.</w:t>
      </w:r>
    </w:p>
    <w:p>
      <w:pPr>
        <w:pStyle w:val="Normal1"/>
        <w:jc w:val="left"/>
        <w:rPr>
          <w:rFonts w:ascii="Arial" w:hAnsi="Arial" w:eastAsia="Arial" w:cs="Arial"/>
          <w:sz w:val="22"/>
          <w:szCs w:val="22"/>
        </w:rPr>
      </w:pPr>
      <w:r>
        <w:rPr>
          <w:rFonts w:eastAsia="Arial" w:cs="Arial" w:ascii="Arial" w:hAnsi="Arial"/>
          <w:sz w:val="22"/>
          <w:szCs w:val="22"/>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Georgia">
    <w:charset w:val="00"/>
    <w:family w:val="roman"/>
    <w:pitch w:val="variable"/>
  </w:font>
  <w:font w:name="Liberation Mono">
    <w:altName w:val="Courier New"/>
    <w:charset w:val="00"/>
    <w:family w:val="modern"/>
    <w:pitch w:val="fixed"/>
  </w:font>
  <w:font w:name="Arial">
    <w:charset w:val="00"/>
    <w:family w:val="roman"/>
    <w:pitch w:val="variable"/>
  </w:font>
  <w:font w:name="Arial Unicode MS">
    <w:charset w:val="00"/>
    <w:family w:val="roman"/>
    <w:pitch w:val="variable"/>
  </w:font>
  <w:font w:name="Cardo">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Noto Sans Symbols">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9">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10">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11">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12">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13">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14">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tulo1">
    <w:name w:val="Heading 1"/>
    <w:basedOn w:val="Normal1"/>
    <w:next w:val="Normal1"/>
    <w:qFormat/>
    <w:pPr>
      <w:keepNext w:val="true"/>
      <w:keepLines/>
      <w:pageBreakBefore w:val="false"/>
      <w:spacing w:lineRule="auto" w:line="240" w:before="480" w:after="120"/>
    </w:pPr>
    <w:rPr>
      <w:b/>
      <w:sz w:val="48"/>
      <w:szCs w:val="48"/>
    </w:rPr>
  </w:style>
  <w:style w:type="paragraph" w:styleId="Ttulo2">
    <w:name w:val="Heading 2"/>
    <w:basedOn w:val="Normal1"/>
    <w:next w:val="Normal1"/>
    <w:qFormat/>
    <w:pPr>
      <w:keepNext w:val="true"/>
      <w:keepLines/>
      <w:pageBreakBefore w:val="false"/>
      <w:spacing w:lineRule="auto" w:line="240" w:before="360" w:after="80"/>
    </w:pPr>
    <w:rPr>
      <w:b/>
      <w:sz w:val="36"/>
      <w:szCs w:val="36"/>
    </w:rPr>
  </w:style>
  <w:style w:type="paragraph" w:styleId="Ttulo3">
    <w:name w:val="Heading 3"/>
    <w:basedOn w:val="Normal1"/>
    <w:next w:val="Normal1"/>
    <w:qFormat/>
    <w:pPr>
      <w:keepNext w:val="true"/>
      <w:spacing w:lineRule="auto" w:line="240" w:before="140" w:after="120"/>
    </w:pPr>
    <w:rPr>
      <w:rFonts w:ascii="Liberation Serif" w:hAnsi="Liberation Serif" w:eastAsia="Liberation Serif" w:cs="Liberation Serif"/>
      <w:b/>
      <w:sz w:val="28"/>
      <w:szCs w:val="28"/>
    </w:rPr>
  </w:style>
  <w:style w:type="paragraph" w:styleId="Ttulo4">
    <w:name w:val="Heading 4"/>
    <w:basedOn w:val="Normal1"/>
    <w:next w:val="Normal1"/>
    <w:qFormat/>
    <w:pPr>
      <w:keepNext w:val="true"/>
      <w:spacing w:lineRule="auto" w:line="240" w:before="120" w:after="120"/>
    </w:pPr>
    <w:rPr>
      <w:rFonts w:ascii="Liberation Serif" w:hAnsi="Liberation Serif" w:eastAsia="Liberation Serif" w:cs="Liberation Serif"/>
      <w:b/>
      <w:sz w:val="24"/>
      <w:szCs w:val="24"/>
    </w:rPr>
  </w:style>
  <w:style w:type="paragraph" w:styleId="Ttulo5">
    <w:name w:val="Heading 5"/>
    <w:basedOn w:val="Normal1"/>
    <w:next w:val="Normal1"/>
    <w:qFormat/>
    <w:pPr>
      <w:keepNext w:val="true"/>
      <w:keepLines/>
      <w:pageBreakBefore w:val="false"/>
      <w:spacing w:lineRule="auto" w:line="240" w:before="220" w:after="40"/>
    </w:pPr>
    <w:rPr>
      <w:b/>
      <w:sz w:val="22"/>
      <w:szCs w:val="22"/>
    </w:rPr>
  </w:style>
  <w:style w:type="paragraph" w:styleId="Ttulo6">
    <w:name w:val="Heading 6"/>
    <w:basedOn w:val="Normal1"/>
    <w:next w:val="Normal1"/>
    <w:qFormat/>
    <w:pPr>
      <w:keepNext w:val="true"/>
      <w:keepLines/>
      <w:pageBreakBefore w:val="false"/>
      <w:spacing w:lineRule="auto" w:line="240" w:before="200" w:after="40"/>
    </w:pPr>
    <w:rPr>
      <w:b/>
      <w:sz w:val="20"/>
      <w:szCs w:val="20"/>
    </w:rPr>
  </w:style>
  <w:style w:type="character" w:styleId="Marcadores">
    <w:name w:val="Marcadores"/>
    <w:qFormat/>
    <w:rPr>
      <w:rFonts w:ascii="OpenSymbol" w:hAnsi="OpenSymbol" w:eastAsia="OpenSymbol" w:cs="OpenSymbol"/>
    </w:rPr>
  </w:style>
  <w:style w:type="character" w:styleId="Strong">
    <w:name w:val="Strong"/>
    <w:qFormat/>
    <w:rPr>
      <w:b/>
      <w:bCs/>
    </w:rPr>
  </w:style>
  <w:style w:type="character" w:styleId="Cdigo-fonte">
    <w:name w:val="Código-fonte"/>
    <w:qFormat/>
    <w:rPr>
      <w:rFonts w:ascii="Liberation Mono" w:hAnsi="Liberation Mono" w:eastAsia="NSimSun" w:cs="Liberation Mono"/>
    </w:rPr>
  </w:style>
  <w:style w:type="character" w:styleId="Nfase">
    <w:name w:val="Emphasis"/>
    <w:qFormat/>
    <w:rPr>
      <w:i/>
      <w:iCs/>
    </w:rPr>
  </w:style>
  <w:style w:type="character" w:styleId="Nfaseforte">
    <w:name w:val="Strong"/>
    <w:qFormat/>
    <w:rPr>
      <w:b/>
      <w:bCs/>
    </w:rPr>
  </w:style>
  <w:style w:type="character" w:styleId="Smbolosdenumerao">
    <w:name w:val="Símbolos de numeração"/>
    <w:qFormat/>
    <w:rPr/>
  </w:style>
  <w:style w:type="paragraph" w:styleId="Ttulo">
    <w:name w:val="Título"/>
    <w:basedOn w:val="Normal1"/>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1"/>
    <w:pPr>
      <w:spacing w:lineRule="auto" w:line="276" w:before="0" w:after="140"/>
    </w:pPr>
    <w:rPr/>
  </w:style>
  <w:style w:type="paragraph" w:styleId="Lista">
    <w:name w:val="List"/>
    <w:basedOn w:val="Corpodotexto"/>
    <w:pPr/>
    <w:rPr>
      <w:rFonts w:cs="Arial"/>
    </w:rPr>
  </w:style>
  <w:style w:type="paragraph" w:styleId="Legenda">
    <w:name w:val="Caption"/>
    <w:basedOn w:val="Normal1"/>
    <w:qFormat/>
    <w:pPr>
      <w:suppressLineNumbers/>
      <w:spacing w:before="120" w:after="120"/>
    </w:pPr>
    <w:rPr>
      <w:rFonts w:cs="Arial"/>
      <w:i/>
      <w:iCs/>
      <w:sz w:val="24"/>
      <w:szCs w:val="24"/>
    </w:rPr>
  </w:style>
  <w:style w:type="paragraph" w:styleId="Ndice">
    <w:name w:val="Índice"/>
    <w:basedOn w:val="Normal1"/>
    <w:qFormat/>
    <w:pPr>
      <w:suppressLineNumbers/>
    </w:pPr>
    <w:rPr>
      <w:rFonts w:cs="Arial"/>
    </w:rPr>
  </w:style>
  <w:style w:type="paragraph" w:styleId="Normal1" w:default="1">
    <w:name w:val="LO-normal"/>
    <w:qFormat/>
    <w:pPr>
      <w:widowControl/>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tulododocumento">
    <w:name w:val="Title"/>
    <w:basedOn w:val="Normal1"/>
    <w:next w:val="Normal1"/>
    <w:qFormat/>
    <w:pPr>
      <w:keepNext w:val="true"/>
      <w:keepLines/>
      <w:pageBreakBefore w:val="false"/>
      <w:spacing w:lineRule="auto" w:line="240" w:before="480" w:after="120"/>
    </w:pPr>
    <w:rPr>
      <w:b/>
      <w:sz w:val="72"/>
      <w:szCs w:val="72"/>
    </w:rPr>
  </w:style>
  <w:style w:type="paragraph" w:styleId="Subttulo">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extoprformatado">
    <w:name w:val="Texto préformatado"/>
    <w:basedOn w:val="Normal"/>
    <w:qFormat/>
    <w:pPr>
      <w:spacing w:before="0" w:after="0"/>
    </w:pPr>
    <w:rPr>
      <w:rFonts w:ascii="Liberation Mono" w:hAnsi="Liberation Mono" w:eastAsia="NSimSun" w:cs="Liberation Mono"/>
      <w:sz w:val="20"/>
      <w:szCs w:val="20"/>
    </w:rPr>
  </w:style>
  <w:style w:type="paragraph" w:styleId="Linhahorizontal">
    <w:name w:val="Linha horizontal"/>
    <w:basedOn w:val="Normal"/>
    <w:next w:val="Corpodotexto"/>
    <w:qFormat/>
    <w:pPr>
      <w:suppressLineNumbers/>
      <w:pBdr>
        <w:bottom w:val="double" w:sz="2" w:space="0" w:color="808080"/>
      </w:pBdr>
      <w:spacing w:before="0" w:after="283"/>
    </w:pPr>
    <w:rPr>
      <w:sz w:val="12"/>
      <w:szCs w:val="12"/>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18W9Sr9OaRksUdKfAexjD0c3JMA==">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LibreOffice/7.5.8.2$Windows_X86_64 LibreOffice_project/f718d63693263970429a68f568db6046aaa9df01</Application>
  <AppVersion>15.0000</AppVersion>
  <Pages>18</Pages>
  <Words>4380</Words>
  <Characters>26441</Characters>
  <CharactersWithSpaces>30481</CharactersWithSpaces>
  <Paragraphs>357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2025-08-16T18:53:18Z</dcterms:created>
  <dc:creator/>
  <dc:description/>
  <dc:language>pt-BR</dc:language>
  <cp:lastModifiedBy/>
  <dcterms:modified xsi:type="dcterms:W3CDTF">2026-01-07T14:55:48Z</dcterms:modified>
  <cp:revision>1</cp:revision>
  <dc:subject/>
  <dc:title/>
</cp:coreProperties>
</file>