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2977"/>
        <w:gridCol w:w="4252"/>
      </w:tblGrid>
      <w:tr w:rsidR="00696CB0" w:rsidTr="00E908D0">
        <w:tc>
          <w:tcPr>
            <w:tcW w:w="9747" w:type="dxa"/>
            <w:gridSpan w:val="4"/>
            <w:shd w:val="pct10" w:color="auto" w:fill="auto"/>
          </w:tcPr>
          <w:p w:rsidR="00696CB0" w:rsidRPr="005F630A" w:rsidRDefault="00696CB0" w:rsidP="00E908D0">
            <w:pPr>
              <w:pStyle w:val="Textkrper"/>
              <w:rPr>
                <w:rFonts w:eastAsia="Calibri"/>
                <w:b/>
                <w:sz w:val="24"/>
              </w:rPr>
            </w:pPr>
            <w:r w:rsidRPr="005F630A">
              <w:rPr>
                <w:rFonts w:eastAsia="Calibri"/>
                <w:b/>
                <w:sz w:val="24"/>
              </w:rPr>
              <w:t>Arbeitsjournal</w:t>
            </w:r>
            <w:r>
              <w:rPr>
                <w:rFonts w:eastAsia="Calibri"/>
                <w:b/>
                <w:sz w:val="24"/>
              </w:rPr>
              <w:t xml:space="preserve"> </w:t>
            </w:r>
            <w:r w:rsidRPr="00FB6AEE">
              <w:rPr>
                <w:rFonts w:eastAsia="Calibri"/>
                <w:b/>
                <w:i/>
                <w:sz w:val="24"/>
              </w:rPr>
              <w:t>Proj</w:t>
            </w:r>
            <w:r>
              <w:rPr>
                <w:rFonts w:eastAsia="Calibri"/>
                <w:b/>
                <w:i/>
                <w:sz w:val="24"/>
              </w:rPr>
              <w:t>e</w:t>
            </w:r>
            <w:r w:rsidRPr="00FB6AEE">
              <w:rPr>
                <w:rFonts w:eastAsia="Calibri"/>
                <w:b/>
                <w:i/>
                <w:sz w:val="24"/>
              </w:rPr>
              <w:t xml:space="preserve">kt </w:t>
            </w:r>
            <w:proofErr w:type="spellStart"/>
            <w:r>
              <w:rPr>
                <w:rFonts w:eastAsia="Calibri"/>
                <w:b/>
                <w:i/>
                <w:sz w:val="24"/>
              </w:rPr>
              <w:t>Keylogger</w:t>
            </w:r>
            <w:proofErr w:type="spellEnd"/>
          </w:p>
          <w:p w:rsidR="00696CB0" w:rsidRPr="005F630A" w:rsidRDefault="00696CB0" w:rsidP="00E908D0">
            <w:pPr>
              <w:pStyle w:val="Textkrper"/>
              <w:rPr>
                <w:rFonts w:eastAsia="Calibri"/>
                <w:sz w:val="16"/>
                <w:szCs w:val="16"/>
              </w:rPr>
            </w:pPr>
          </w:p>
          <w:p w:rsidR="00696CB0" w:rsidRPr="005F630A" w:rsidRDefault="00696CB0" w:rsidP="00E908D0">
            <w:pPr>
              <w:pStyle w:val="Textkrper"/>
              <w:rPr>
                <w:rFonts w:eastAsia="Calibri"/>
                <w:b/>
                <w:sz w:val="16"/>
                <w:szCs w:val="16"/>
              </w:rPr>
            </w:pPr>
            <w:r w:rsidRPr="005F630A">
              <w:rPr>
                <w:rFonts w:eastAsia="Calibri"/>
                <w:b/>
                <w:sz w:val="16"/>
                <w:szCs w:val="16"/>
              </w:rPr>
              <w:t>Datum:</w:t>
            </w:r>
            <w:r w:rsidR="003A6556">
              <w:rPr>
                <w:rFonts w:eastAsia="Calibri"/>
                <w:b/>
                <w:sz w:val="16"/>
                <w:szCs w:val="16"/>
              </w:rPr>
              <w:t xml:space="preserve"> 18.03.2014</w:t>
            </w:r>
          </w:p>
          <w:p w:rsidR="00696CB0" w:rsidRPr="005F630A" w:rsidRDefault="00696CB0" w:rsidP="00E908D0">
            <w:pPr>
              <w:pStyle w:val="Textkrper"/>
              <w:rPr>
                <w:rFonts w:eastAsia="Calibri"/>
                <w:sz w:val="16"/>
                <w:szCs w:val="16"/>
              </w:rPr>
            </w:pPr>
          </w:p>
        </w:tc>
      </w:tr>
      <w:tr w:rsidR="00696CB0" w:rsidTr="00C27927">
        <w:tc>
          <w:tcPr>
            <w:tcW w:w="1289" w:type="dxa"/>
            <w:shd w:val="pct10" w:color="auto" w:fill="auto"/>
          </w:tcPr>
          <w:p w:rsidR="00696CB0" w:rsidRPr="005F630A" w:rsidRDefault="00696CB0" w:rsidP="00E908D0">
            <w:pPr>
              <w:pStyle w:val="Textkrper"/>
              <w:rPr>
                <w:rFonts w:eastAsia="Calibri"/>
                <w:b/>
                <w:sz w:val="16"/>
                <w:szCs w:val="16"/>
              </w:rPr>
            </w:pPr>
            <w:r w:rsidRPr="005F630A">
              <w:rPr>
                <w:rFonts w:eastAsia="Calibri"/>
                <w:b/>
                <w:sz w:val="16"/>
                <w:szCs w:val="16"/>
              </w:rPr>
              <w:t>Tatsächlicher</w:t>
            </w:r>
            <w:r w:rsidRPr="005F630A">
              <w:rPr>
                <w:rFonts w:eastAsia="Calibri"/>
                <w:b/>
                <w:sz w:val="16"/>
                <w:szCs w:val="16"/>
              </w:rPr>
              <w:br/>
              <w:t>Zeitbedarf</w:t>
            </w:r>
          </w:p>
          <w:p w:rsidR="00696CB0" w:rsidRPr="005F630A" w:rsidRDefault="00696CB0" w:rsidP="00E908D0">
            <w:pPr>
              <w:pStyle w:val="Textkrper"/>
              <w:rPr>
                <w:rFonts w:eastAsia="Calibri"/>
                <w:b/>
                <w:sz w:val="16"/>
                <w:szCs w:val="16"/>
              </w:rPr>
            </w:pPr>
          </w:p>
        </w:tc>
        <w:tc>
          <w:tcPr>
            <w:tcW w:w="1229" w:type="dxa"/>
            <w:shd w:val="pct10" w:color="auto" w:fill="auto"/>
          </w:tcPr>
          <w:p w:rsidR="00696CB0" w:rsidRPr="005F630A" w:rsidRDefault="00696CB0" w:rsidP="00E908D0">
            <w:pPr>
              <w:pStyle w:val="Textkrper"/>
              <w:rPr>
                <w:rFonts w:eastAsia="Calibri"/>
                <w:b/>
                <w:sz w:val="16"/>
                <w:szCs w:val="16"/>
              </w:rPr>
            </w:pPr>
            <w:r w:rsidRPr="005F630A">
              <w:rPr>
                <w:rFonts w:eastAsia="Calibri"/>
                <w:b/>
                <w:sz w:val="16"/>
                <w:szCs w:val="16"/>
              </w:rPr>
              <w:t>Geplanter</w:t>
            </w:r>
            <w:r w:rsidRPr="005F630A">
              <w:rPr>
                <w:rFonts w:eastAsia="Calibri"/>
                <w:b/>
                <w:sz w:val="16"/>
                <w:szCs w:val="16"/>
              </w:rPr>
              <w:br/>
              <w:t>Zeitbedarf</w:t>
            </w:r>
          </w:p>
        </w:tc>
        <w:tc>
          <w:tcPr>
            <w:tcW w:w="2977" w:type="dxa"/>
            <w:shd w:val="pct10" w:color="auto" w:fill="auto"/>
          </w:tcPr>
          <w:p w:rsidR="00696CB0" w:rsidRPr="005F630A" w:rsidRDefault="00696CB0" w:rsidP="00E908D0">
            <w:pPr>
              <w:pStyle w:val="Textkrper"/>
              <w:rPr>
                <w:rFonts w:eastAsia="Calibri"/>
                <w:b/>
                <w:sz w:val="16"/>
                <w:szCs w:val="16"/>
              </w:rPr>
            </w:pPr>
            <w:r w:rsidRPr="005F630A">
              <w:rPr>
                <w:rFonts w:eastAsia="Calibri"/>
                <w:b/>
                <w:sz w:val="16"/>
                <w:szCs w:val="16"/>
              </w:rPr>
              <w:t>Beschreibung der Arbeit</w:t>
            </w:r>
          </w:p>
        </w:tc>
        <w:tc>
          <w:tcPr>
            <w:tcW w:w="4252" w:type="dxa"/>
            <w:shd w:val="pct10" w:color="auto" w:fill="auto"/>
          </w:tcPr>
          <w:p w:rsidR="00696CB0" w:rsidRPr="005F630A" w:rsidRDefault="00696CB0" w:rsidP="00E908D0">
            <w:pPr>
              <w:pStyle w:val="Textkrper"/>
              <w:rPr>
                <w:rFonts w:eastAsia="Calibri"/>
                <w:b/>
                <w:sz w:val="16"/>
                <w:szCs w:val="16"/>
              </w:rPr>
            </w:pPr>
            <w:r w:rsidRPr="005F630A">
              <w:rPr>
                <w:rFonts w:eastAsia="Calibri"/>
                <w:b/>
                <w:sz w:val="16"/>
                <w:szCs w:val="16"/>
              </w:rPr>
              <w:t>Bemerkungen, Probleme, g</w:t>
            </w:r>
            <w:r w:rsidRPr="005F630A">
              <w:rPr>
                <w:rFonts w:eastAsia="Calibri"/>
                <w:b/>
                <w:sz w:val="16"/>
                <w:szCs w:val="16"/>
              </w:rPr>
              <w:t>e</w:t>
            </w:r>
            <w:r w:rsidRPr="005F630A">
              <w:rPr>
                <w:rFonts w:eastAsia="Calibri"/>
                <w:b/>
                <w:sz w:val="16"/>
                <w:szCs w:val="16"/>
              </w:rPr>
              <w:t>nutzte Hilfestellungen</w:t>
            </w:r>
          </w:p>
        </w:tc>
      </w:tr>
      <w:tr w:rsidR="00E908D0" w:rsidTr="00C27927">
        <w:tc>
          <w:tcPr>
            <w:tcW w:w="1289" w:type="dxa"/>
            <w:shd w:val="clear" w:color="auto" w:fill="auto"/>
          </w:tcPr>
          <w:p w:rsidR="00E908D0" w:rsidRPr="00067992" w:rsidRDefault="00E908D0" w:rsidP="00E908D0">
            <w:pPr>
              <w:pStyle w:val="Textkrper"/>
              <w:rPr>
                <w:rFonts w:eastAsia="Calibri"/>
                <w:szCs w:val="20"/>
              </w:rPr>
            </w:pPr>
          </w:p>
        </w:tc>
        <w:tc>
          <w:tcPr>
            <w:tcW w:w="1229" w:type="dxa"/>
            <w:shd w:val="clear" w:color="auto" w:fill="auto"/>
          </w:tcPr>
          <w:p w:rsidR="00E908D0" w:rsidRDefault="00E908D0" w:rsidP="00C27927">
            <w:pPr>
              <w:pStyle w:val="Textkrper"/>
              <w:rPr>
                <w:rFonts w:eastAsia="Calibri"/>
                <w:szCs w:val="20"/>
              </w:rPr>
            </w:pPr>
            <w:r>
              <w:rPr>
                <w:rFonts w:eastAsia="Calibri"/>
                <w:szCs w:val="20"/>
              </w:rPr>
              <w:t>0,5h</w:t>
            </w:r>
          </w:p>
        </w:tc>
        <w:tc>
          <w:tcPr>
            <w:tcW w:w="2977" w:type="dxa"/>
            <w:shd w:val="clear" w:color="auto" w:fill="auto"/>
          </w:tcPr>
          <w:p w:rsidR="00E908D0" w:rsidRDefault="003A6556" w:rsidP="00E908D0">
            <w:pPr>
              <w:pStyle w:val="Textkrper"/>
              <w:rPr>
                <w:rFonts w:eastAsia="Calibri"/>
                <w:szCs w:val="20"/>
              </w:rPr>
            </w:pPr>
            <w:r>
              <w:rPr>
                <w:rFonts w:eastAsia="Calibri"/>
                <w:szCs w:val="20"/>
              </w:rPr>
              <w:t>Theorie von Herrn Walt</w:t>
            </w:r>
            <w:r w:rsidR="00E908D0">
              <w:rPr>
                <w:rFonts w:eastAsia="Calibri"/>
                <w:szCs w:val="20"/>
              </w:rPr>
              <w:t>er</w:t>
            </w:r>
            <w:r>
              <w:rPr>
                <w:rFonts w:eastAsia="Calibri"/>
                <w:szCs w:val="20"/>
              </w:rPr>
              <w:t xml:space="preserve"> anhören.</w:t>
            </w:r>
          </w:p>
        </w:tc>
        <w:tc>
          <w:tcPr>
            <w:tcW w:w="4252" w:type="dxa"/>
            <w:shd w:val="clear" w:color="auto" w:fill="auto"/>
          </w:tcPr>
          <w:p w:rsidR="00E908D0" w:rsidRPr="00067992" w:rsidRDefault="00E908D0" w:rsidP="00E908D0">
            <w:pPr>
              <w:pStyle w:val="Textkrper"/>
              <w:rPr>
                <w:rFonts w:eastAsia="Calibri"/>
                <w:szCs w:val="20"/>
              </w:rPr>
            </w:pPr>
          </w:p>
        </w:tc>
      </w:tr>
      <w:tr w:rsidR="00696CB0" w:rsidTr="00C27927">
        <w:tc>
          <w:tcPr>
            <w:tcW w:w="1289" w:type="dxa"/>
            <w:shd w:val="clear" w:color="auto" w:fill="auto"/>
          </w:tcPr>
          <w:p w:rsidR="00696CB0" w:rsidRPr="00067992" w:rsidRDefault="00696CB0" w:rsidP="00E908D0">
            <w:pPr>
              <w:pStyle w:val="Textkrper"/>
              <w:rPr>
                <w:rFonts w:eastAsia="Calibri"/>
                <w:szCs w:val="20"/>
              </w:rPr>
            </w:pPr>
          </w:p>
          <w:p w:rsidR="00696CB0" w:rsidRPr="00067992" w:rsidRDefault="00696CB0" w:rsidP="00E908D0">
            <w:pPr>
              <w:pStyle w:val="Textkrper"/>
              <w:rPr>
                <w:rFonts w:eastAsia="Calibri"/>
                <w:szCs w:val="20"/>
              </w:rPr>
            </w:pPr>
          </w:p>
        </w:tc>
        <w:tc>
          <w:tcPr>
            <w:tcW w:w="1229" w:type="dxa"/>
            <w:shd w:val="clear" w:color="auto" w:fill="auto"/>
          </w:tcPr>
          <w:p w:rsidR="00696CB0" w:rsidRPr="00067992" w:rsidRDefault="00C27927" w:rsidP="00C27927">
            <w:pPr>
              <w:pStyle w:val="Textkrper"/>
              <w:rPr>
                <w:rFonts w:eastAsia="Calibri"/>
                <w:szCs w:val="20"/>
              </w:rPr>
            </w:pPr>
            <w:r>
              <w:rPr>
                <w:rFonts w:eastAsia="Calibri"/>
                <w:szCs w:val="20"/>
              </w:rPr>
              <w:t>0,75h</w:t>
            </w:r>
          </w:p>
        </w:tc>
        <w:tc>
          <w:tcPr>
            <w:tcW w:w="2977" w:type="dxa"/>
            <w:shd w:val="clear" w:color="auto" w:fill="auto"/>
          </w:tcPr>
          <w:p w:rsidR="00696CB0" w:rsidRPr="00067992" w:rsidRDefault="00696CB0" w:rsidP="00E908D0">
            <w:pPr>
              <w:pStyle w:val="Textkrper"/>
              <w:rPr>
                <w:rFonts w:eastAsia="Calibri"/>
                <w:szCs w:val="20"/>
              </w:rPr>
            </w:pPr>
            <w:r>
              <w:rPr>
                <w:rFonts w:eastAsia="Calibri"/>
                <w:szCs w:val="20"/>
              </w:rPr>
              <w:t>Arbeitsjournal schreiben.</w:t>
            </w:r>
          </w:p>
        </w:tc>
        <w:tc>
          <w:tcPr>
            <w:tcW w:w="4252" w:type="dxa"/>
            <w:shd w:val="clear" w:color="auto" w:fill="auto"/>
          </w:tcPr>
          <w:p w:rsidR="00696CB0" w:rsidRPr="00067992" w:rsidRDefault="00696CB0" w:rsidP="00E908D0">
            <w:pPr>
              <w:pStyle w:val="Textkrper"/>
              <w:rPr>
                <w:rFonts w:eastAsia="Calibri"/>
                <w:szCs w:val="20"/>
              </w:rPr>
            </w:pPr>
          </w:p>
        </w:tc>
      </w:tr>
      <w:tr w:rsidR="00696CB0" w:rsidTr="00C27927">
        <w:tc>
          <w:tcPr>
            <w:tcW w:w="1289" w:type="dxa"/>
            <w:shd w:val="clear" w:color="auto" w:fill="auto"/>
          </w:tcPr>
          <w:p w:rsidR="00696CB0" w:rsidRPr="00696CB0" w:rsidRDefault="00696CB0" w:rsidP="00E908D0">
            <w:pPr>
              <w:pStyle w:val="Textkrper"/>
              <w:rPr>
                <w:rFonts w:eastAsia="Calibri"/>
                <w:szCs w:val="20"/>
              </w:rPr>
            </w:pPr>
          </w:p>
        </w:tc>
        <w:tc>
          <w:tcPr>
            <w:tcW w:w="1229" w:type="dxa"/>
            <w:shd w:val="clear" w:color="auto" w:fill="auto"/>
          </w:tcPr>
          <w:p w:rsidR="00696CB0" w:rsidRPr="00696CB0" w:rsidRDefault="00696CB0" w:rsidP="00E908D0">
            <w:pPr>
              <w:pStyle w:val="Textkrper"/>
              <w:rPr>
                <w:rFonts w:eastAsia="Calibri"/>
                <w:szCs w:val="20"/>
              </w:rPr>
            </w:pPr>
            <w:r>
              <w:rPr>
                <w:rFonts w:eastAsia="Calibri"/>
                <w:szCs w:val="20"/>
              </w:rPr>
              <w:t>0,5h</w:t>
            </w:r>
          </w:p>
        </w:tc>
        <w:tc>
          <w:tcPr>
            <w:tcW w:w="2977" w:type="dxa"/>
            <w:shd w:val="clear" w:color="auto" w:fill="auto"/>
          </w:tcPr>
          <w:p w:rsidR="00696CB0" w:rsidRPr="00696CB0" w:rsidRDefault="00696CB0" w:rsidP="00E908D0">
            <w:pPr>
              <w:pStyle w:val="Textkrper"/>
              <w:rPr>
                <w:rFonts w:eastAsia="Calibri"/>
                <w:szCs w:val="20"/>
              </w:rPr>
            </w:pPr>
            <w:r>
              <w:rPr>
                <w:rFonts w:eastAsia="Calibri"/>
                <w:szCs w:val="20"/>
              </w:rPr>
              <w:t>Nach möglichen Lösungen für das Übertragen von Daten über das Netzwerk suchen.</w:t>
            </w:r>
          </w:p>
        </w:tc>
        <w:tc>
          <w:tcPr>
            <w:tcW w:w="4252" w:type="dxa"/>
            <w:shd w:val="clear" w:color="auto" w:fill="auto"/>
          </w:tcPr>
          <w:p w:rsidR="00696CB0" w:rsidRPr="00696CB0" w:rsidRDefault="00696CB0" w:rsidP="00C27927">
            <w:pPr>
              <w:pStyle w:val="Textkrper"/>
              <w:rPr>
                <w:rFonts w:eastAsia="Calibri"/>
                <w:szCs w:val="20"/>
              </w:rPr>
            </w:pPr>
            <w:r>
              <w:rPr>
                <w:rFonts w:eastAsia="Calibri"/>
                <w:szCs w:val="20"/>
              </w:rPr>
              <w:t xml:space="preserve">Für die Übertragung über das Netzwerk </w:t>
            </w:r>
            <w:r w:rsidR="00C27927">
              <w:rPr>
                <w:rFonts w:eastAsia="Calibri"/>
                <w:szCs w:val="20"/>
              </w:rPr>
              <w:t>verwenden wir die</w:t>
            </w:r>
            <w:r>
              <w:rPr>
                <w:rFonts w:eastAsia="Calibri"/>
                <w:szCs w:val="20"/>
              </w:rPr>
              <w:t xml:space="preserve"> </w:t>
            </w:r>
            <w:r w:rsidR="00C27927">
              <w:rPr>
                <w:rFonts w:eastAsia="Calibri"/>
                <w:szCs w:val="20"/>
              </w:rPr>
              <w:t>von .NET zur Verfügung gestellten Funktionalitäten.</w:t>
            </w:r>
          </w:p>
        </w:tc>
      </w:tr>
      <w:tr w:rsidR="00696CB0" w:rsidTr="00C27927">
        <w:tc>
          <w:tcPr>
            <w:tcW w:w="1289" w:type="dxa"/>
            <w:shd w:val="clear" w:color="auto" w:fill="auto"/>
          </w:tcPr>
          <w:p w:rsidR="00696CB0" w:rsidRPr="00696CB0" w:rsidRDefault="00696CB0" w:rsidP="00E908D0">
            <w:pPr>
              <w:pStyle w:val="Textkrper"/>
              <w:rPr>
                <w:rFonts w:eastAsia="Calibri"/>
                <w:szCs w:val="20"/>
              </w:rPr>
            </w:pPr>
          </w:p>
          <w:p w:rsidR="00696CB0" w:rsidRPr="00696CB0" w:rsidRDefault="00696CB0" w:rsidP="00E908D0">
            <w:pPr>
              <w:pStyle w:val="Textkrper"/>
              <w:rPr>
                <w:rFonts w:eastAsia="Calibri"/>
                <w:szCs w:val="20"/>
              </w:rPr>
            </w:pPr>
          </w:p>
        </w:tc>
        <w:tc>
          <w:tcPr>
            <w:tcW w:w="1229" w:type="dxa"/>
            <w:shd w:val="clear" w:color="auto" w:fill="auto"/>
          </w:tcPr>
          <w:p w:rsidR="00696CB0" w:rsidRPr="00696CB0" w:rsidRDefault="00C27927" w:rsidP="003A6556">
            <w:pPr>
              <w:pStyle w:val="Textkrper"/>
              <w:rPr>
                <w:rFonts w:eastAsia="Calibri"/>
                <w:szCs w:val="20"/>
              </w:rPr>
            </w:pPr>
            <w:r>
              <w:rPr>
                <w:rFonts w:eastAsia="Calibri"/>
                <w:szCs w:val="20"/>
              </w:rPr>
              <w:t>1,</w:t>
            </w:r>
            <w:r w:rsidR="003A6556">
              <w:rPr>
                <w:rFonts w:eastAsia="Calibri"/>
                <w:szCs w:val="20"/>
              </w:rPr>
              <w:t>25</w:t>
            </w:r>
            <w:r>
              <w:rPr>
                <w:rFonts w:eastAsia="Calibri"/>
                <w:szCs w:val="20"/>
              </w:rPr>
              <w:t>h</w:t>
            </w:r>
          </w:p>
        </w:tc>
        <w:tc>
          <w:tcPr>
            <w:tcW w:w="2977" w:type="dxa"/>
            <w:shd w:val="clear" w:color="auto" w:fill="auto"/>
          </w:tcPr>
          <w:p w:rsidR="00696CB0" w:rsidRPr="00696CB0" w:rsidRDefault="00C27927" w:rsidP="00E908D0">
            <w:pPr>
              <w:pStyle w:val="Textkrper"/>
              <w:rPr>
                <w:rFonts w:eastAsia="Calibri"/>
                <w:szCs w:val="20"/>
              </w:rPr>
            </w:pPr>
            <w:r>
              <w:rPr>
                <w:rFonts w:eastAsia="Calibri"/>
                <w:szCs w:val="20"/>
              </w:rPr>
              <w:t xml:space="preserve">Erste Funktionierende Version einer Applikation mit einem versteckten </w:t>
            </w:r>
            <w:proofErr w:type="spellStart"/>
            <w:r>
              <w:rPr>
                <w:rFonts w:eastAsia="Calibri"/>
                <w:szCs w:val="20"/>
              </w:rPr>
              <w:t>Window</w:t>
            </w:r>
            <w:proofErr w:type="spellEnd"/>
            <w:r>
              <w:rPr>
                <w:rFonts w:eastAsia="Calibri"/>
                <w:szCs w:val="20"/>
              </w:rPr>
              <w:t xml:space="preserve"> programmieren.</w:t>
            </w:r>
          </w:p>
        </w:tc>
        <w:tc>
          <w:tcPr>
            <w:tcW w:w="4252" w:type="dxa"/>
            <w:shd w:val="clear" w:color="auto" w:fill="auto"/>
          </w:tcPr>
          <w:p w:rsidR="00696CB0" w:rsidRPr="00696CB0" w:rsidRDefault="00C27927" w:rsidP="00C27927">
            <w:pPr>
              <w:pStyle w:val="Textkrper"/>
              <w:rPr>
                <w:rFonts w:eastAsia="Calibri"/>
                <w:szCs w:val="20"/>
              </w:rPr>
            </w:pPr>
            <w:r>
              <w:rPr>
                <w:rFonts w:eastAsia="Calibri"/>
                <w:szCs w:val="20"/>
              </w:rPr>
              <w:t>Da Windows in Services keinen direkten Zugriff auf globale Tastenevents gewährt, verwenden wir ein Fenster, welches beim Start verborgen und in der Taskleiste unsichtbar gemacht wird.</w:t>
            </w:r>
          </w:p>
        </w:tc>
      </w:tr>
      <w:tr w:rsidR="00696CB0" w:rsidTr="00E908D0">
        <w:tc>
          <w:tcPr>
            <w:tcW w:w="9747" w:type="dxa"/>
            <w:gridSpan w:val="4"/>
            <w:shd w:val="clear" w:color="auto" w:fill="auto"/>
          </w:tcPr>
          <w:p w:rsidR="00696CB0" w:rsidRPr="00067992" w:rsidRDefault="00696CB0" w:rsidP="00E908D0">
            <w:pPr>
              <w:pStyle w:val="Textkrper"/>
              <w:rPr>
                <w:rFonts w:eastAsia="Calibri"/>
                <w:b/>
                <w:szCs w:val="20"/>
              </w:rPr>
            </w:pPr>
            <w:r w:rsidRPr="00067992">
              <w:rPr>
                <w:rFonts w:eastAsia="Calibri"/>
                <w:b/>
                <w:szCs w:val="20"/>
              </w:rPr>
              <w:t>Reflexion des Arbeitstages</w:t>
            </w:r>
          </w:p>
          <w:p w:rsidR="00696CB0" w:rsidRDefault="003A6556" w:rsidP="00E908D0">
            <w:pPr>
              <w:pStyle w:val="Textkrper"/>
              <w:rPr>
                <w:rFonts w:eastAsia="Calibri"/>
                <w:szCs w:val="20"/>
              </w:rPr>
            </w:pPr>
            <w:r>
              <w:rPr>
                <w:rFonts w:eastAsia="Calibri"/>
                <w:szCs w:val="20"/>
              </w:rPr>
              <w:t>Ich kam heute sehr gut voran und hatte keine grossen Probleme. Auch beim Erstellen der ersten funktionierenden Version der Applikation ging alles ganz einfach. Ich glaube das liegt hauptsächlich daran, dass ich auch im Betrieb mit C# programmiere und ich damit schon einige Vorkenntnisse habe.</w:t>
            </w:r>
          </w:p>
          <w:p w:rsidR="003A6556" w:rsidRPr="00067992" w:rsidRDefault="003A6556" w:rsidP="00E908D0">
            <w:pPr>
              <w:pStyle w:val="Textkrper"/>
              <w:rPr>
                <w:rFonts w:eastAsia="Calibri"/>
                <w:szCs w:val="20"/>
              </w:rPr>
            </w:pPr>
          </w:p>
        </w:tc>
      </w:tr>
      <w:tr w:rsidR="00696CB0" w:rsidTr="00E908D0">
        <w:tc>
          <w:tcPr>
            <w:tcW w:w="9747" w:type="dxa"/>
            <w:gridSpan w:val="4"/>
            <w:shd w:val="clear" w:color="auto" w:fill="auto"/>
          </w:tcPr>
          <w:p w:rsidR="00696CB0" w:rsidRPr="00067992" w:rsidRDefault="00696CB0" w:rsidP="00E908D0">
            <w:pPr>
              <w:pStyle w:val="Textkrper"/>
              <w:rPr>
                <w:rFonts w:eastAsia="Calibri"/>
                <w:b/>
                <w:szCs w:val="20"/>
              </w:rPr>
            </w:pPr>
            <w:proofErr w:type="spellStart"/>
            <w:r w:rsidRPr="00067992">
              <w:rPr>
                <w:rFonts w:eastAsia="Calibri"/>
                <w:b/>
                <w:szCs w:val="20"/>
              </w:rPr>
              <w:t>Pendenze</w:t>
            </w:r>
            <w:bookmarkStart w:id="0" w:name="_GoBack"/>
            <w:bookmarkEnd w:id="0"/>
            <w:r w:rsidRPr="00067992">
              <w:rPr>
                <w:rFonts w:eastAsia="Calibri"/>
                <w:b/>
                <w:szCs w:val="20"/>
              </w:rPr>
              <w:t>n</w:t>
            </w:r>
            <w:proofErr w:type="spellEnd"/>
            <w:r w:rsidRPr="00067992">
              <w:rPr>
                <w:rFonts w:eastAsia="Calibri"/>
                <w:b/>
                <w:szCs w:val="20"/>
              </w:rPr>
              <w:t xml:space="preserve"> für den nächsten Arbeitstag</w:t>
            </w:r>
          </w:p>
          <w:p w:rsidR="00696CB0" w:rsidRDefault="003A6556" w:rsidP="00E908D0">
            <w:pPr>
              <w:pStyle w:val="Textkrper"/>
              <w:rPr>
                <w:rFonts w:eastAsia="Calibri"/>
                <w:szCs w:val="20"/>
              </w:rPr>
            </w:pPr>
            <w:r>
              <w:rPr>
                <w:rFonts w:eastAsia="Calibri"/>
                <w:szCs w:val="20"/>
              </w:rPr>
              <w:t>In der nächsten Woche beginnen ich und mein Team damit, die Implementierung der Netzwerkübertragung in der Applikation vorzunehmen. Das sollte kein grosses Problem werden, da fast jeder von uns auch schon mit Netzwerkprogrammierung zu tun hatte.</w:t>
            </w:r>
          </w:p>
          <w:p w:rsidR="003A6556" w:rsidRPr="003A6556" w:rsidRDefault="003A6556" w:rsidP="00E908D0">
            <w:pPr>
              <w:pStyle w:val="Textkrper"/>
              <w:rPr>
                <w:rFonts w:eastAsia="Calibri"/>
                <w:szCs w:val="20"/>
              </w:rPr>
            </w:pPr>
          </w:p>
        </w:tc>
      </w:tr>
    </w:tbl>
    <w:p w:rsidR="00435B60" w:rsidRDefault="00435B60"/>
    <w:sectPr w:rsidR="00435B60">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8D0" w:rsidRDefault="00E908D0" w:rsidP="00696CB0">
      <w:r>
        <w:separator/>
      </w:r>
    </w:p>
  </w:endnote>
  <w:endnote w:type="continuationSeparator" w:id="0">
    <w:p w:rsidR="00E908D0" w:rsidRDefault="00E908D0" w:rsidP="0069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556" w:rsidRDefault="003A6556" w:rsidP="003A6556">
    <w:pPr>
      <w:pStyle w:val="Kopfzeile"/>
    </w:pPr>
    <w:r>
      <w:fldChar w:fldCharType="begin"/>
    </w:r>
    <w:r>
      <w:instrText xml:space="preserve"> DATE   \* MERGEFORMAT </w:instrText>
    </w:r>
    <w:r>
      <w:fldChar w:fldCharType="separate"/>
    </w:r>
    <w:r>
      <w:rPr>
        <w:noProof/>
      </w:rPr>
      <w:t>18.03.2014</w:t>
    </w:r>
    <w:r>
      <w:fldChar w:fldCharType="end"/>
    </w:r>
    <w:r>
      <w:tab/>
    </w:r>
    <w:r>
      <w:tab/>
    </w:r>
    <w:r>
      <w:t xml:space="preserve">Jonathan </w:t>
    </w:r>
    <w:proofErr w:type="spellStart"/>
    <w:r>
      <w:t>Camenzind</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8D0" w:rsidRDefault="00E908D0" w:rsidP="00696CB0">
      <w:r>
        <w:separator/>
      </w:r>
    </w:p>
  </w:footnote>
  <w:footnote w:type="continuationSeparator" w:id="0">
    <w:p w:rsidR="00E908D0" w:rsidRDefault="00E908D0" w:rsidP="00696C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CB0"/>
    <w:rsid w:val="003A6556"/>
    <w:rsid w:val="00435B60"/>
    <w:rsid w:val="00696CB0"/>
    <w:rsid w:val="00C27927"/>
    <w:rsid w:val="00E908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6CB0"/>
    <w:pPr>
      <w:spacing w:after="0" w:line="240" w:lineRule="auto"/>
    </w:pPr>
    <w:rPr>
      <w:rFonts w:ascii="Tahoma" w:eastAsia="Times New Roman" w:hAnsi="Tahoma" w:cs="Times New Roman"/>
      <w:sz w:val="2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696CB0"/>
    <w:pPr>
      <w:spacing w:before="120"/>
    </w:pPr>
  </w:style>
  <w:style w:type="character" w:customStyle="1" w:styleId="TextkrperZchn">
    <w:name w:val="Textkörper Zchn"/>
    <w:basedOn w:val="Absatz-Standardschriftart"/>
    <w:link w:val="Textkrper"/>
    <w:rsid w:val="00696CB0"/>
    <w:rPr>
      <w:rFonts w:ascii="Tahoma" w:eastAsia="Times New Roman" w:hAnsi="Tahoma" w:cs="Times New Roman"/>
      <w:sz w:val="20"/>
      <w:szCs w:val="24"/>
      <w:lang w:eastAsia="de-DE"/>
    </w:rPr>
  </w:style>
  <w:style w:type="paragraph" w:styleId="Kopfzeile">
    <w:name w:val="header"/>
    <w:basedOn w:val="Standard"/>
    <w:link w:val="KopfzeileZchn"/>
    <w:uiPriority w:val="99"/>
    <w:unhideWhenUsed/>
    <w:rsid w:val="00696CB0"/>
    <w:pPr>
      <w:tabs>
        <w:tab w:val="center" w:pos="4536"/>
        <w:tab w:val="right" w:pos="9072"/>
      </w:tabs>
    </w:pPr>
  </w:style>
  <w:style w:type="character" w:customStyle="1" w:styleId="KopfzeileZchn">
    <w:name w:val="Kopfzeile Zchn"/>
    <w:basedOn w:val="Absatz-Standardschriftart"/>
    <w:link w:val="Kopfzeile"/>
    <w:uiPriority w:val="99"/>
    <w:rsid w:val="00696CB0"/>
    <w:rPr>
      <w:rFonts w:ascii="Tahoma" w:eastAsia="Times New Roman" w:hAnsi="Tahoma" w:cs="Times New Roman"/>
      <w:sz w:val="20"/>
      <w:szCs w:val="24"/>
      <w:lang w:eastAsia="de-DE"/>
    </w:rPr>
  </w:style>
  <w:style w:type="paragraph" w:styleId="Fuzeile">
    <w:name w:val="footer"/>
    <w:basedOn w:val="Standard"/>
    <w:link w:val="FuzeileZchn"/>
    <w:uiPriority w:val="99"/>
    <w:unhideWhenUsed/>
    <w:rsid w:val="00696CB0"/>
    <w:pPr>
      <w:tabs>
        <w:tab w:val="center" w:pos="4536"/>
        <w:tab w:val="right" w:pos="9072"/>
      </w:tabs>
    </w:pPr>
  </w:style>
  <w:style w:type="character" w:customStyle="1" w:styleId="FuzeileZchn">
    <w:name w:val="Fußzeile Zchn"/>
    <w:basedOn w:val="Absatz-Standardschriftart"/>
    <w:link w:val="Fuzeile"/>
    <w:uiPriority w:val="99"/>
    <w:rsid w:val="00696CB0"/>
    <w:rPr>
      <w:rFonts w:ascii="Tahoma" w:eastAsia="Times New Roman" w:hAnsi="Tahoma" w:cs="Times New Roman"/>
      <w:sz w:val="20"/>
      <w:szCs w:val="24"/>
      <w:lang w:eastAsia="de-DE"/>
    </w:rPr>
  </w:style>
  <w:style w:type="paragraph" w:styleId="Sprechblasentext">
    <w:name w:val="Balloon Text"/>
    <w:basedOn w:val="Standard"/>
    <w:link w:val="SprechblasentextZchn"/>
    <w:uiPriority w:val="99"/>
    <w:semiHidden/>
    <w:unhideWhenUsed/>
    <w:rsid w:val="00696CB0"/>
    <w:rPr>
      <w:rFonts w:cs="Tahoma"/>
      <w:sz w:val="16"/>
      <w:szCs w:val="16"/>
    </w:rPr>
  </w:style>
  <w:style w:type="character" w:customStyle="1" w:styleId="SprechblasentextZchn">
    <w:name w:val="Sprechblasentext Zchn"/>
    <w:basedOn w:val="Absatz-Standardschriftart"/>
    <w:link w:val="Sprechblasentext"/>
    <w:uiPriority w:val="99"/>
    <w:semiHidden/>
    <w:rsid w:val="00696CB0"/>
    <w:rPr>
      <w:rFonts w:ascii="Tahoma" w:eastAsia="Times New Roman"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6CB0"/>
    <w:pPr>
      <w:spacing w:after="0" w:line="240" w:lineRule="auto"/>
    </w:pPr>
    <w:rPr>
      <w:rFonts w:ascii="Tahoma" w:eastAsia="Times New Roman" w:hAnsi="Tahoma" w:cs="Times New Roman"/>
      <w:sz w:val="2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696CB0"/>
    <w:pPr>
      <w:spacing w:before="120"/>
    </w:pPr>
  </w:style>
  <w:style w:type="character" w:customStyle="1" w:styleId="TextkrperZchn">
    <w:name w:val="Textkörper Zchn"/>
    <w:basedOn w:val="Absatz-Standardschriftart"/>
    <w:link w:val="Textkrper"/>
    <w:rsid w:val="00696CB0"/>
    <w:rPr>
      <w:rFonts w:ascii="Tahoma" w:eastAsia="Times New Roman" w:hAnsi="Tahoma" w:cs="Times New Roman"/>
      <w:sz w:val="20"/>
      <w:szCs w:val="24"/>
      <w:lang w:eastAsia="de-DE"/>
    </w:rPr>
  </w:style>
  <w:style w:type="paragraph" w:styleId="Kopfzeile">
    <w:name w:val="header"/>
    <w:basedOn w:val="Standard"/>
    <w:link w:val="KopfzeileZchn"/>
    <w:uiPriority w:val="99"/>
    <w:unhideWhenUsed/>
    <w:rsid w:val="00696CB0"/>
    <w:pPr>
      <w:tabs>
        <w:tab w:val="center" w:pos="4536"/>
        <w:tab w:val="right" w:pos="9072"/>
      </w:tabs>
    </w:pPr>
  </w:style>
  <w:style w:type="character" w:customStyle="1" w:styleId="KopfzeileZchn">
    <w:name w:val="Kopfzeile Zchn"/>
    <w:basedOn w:val="Absatz-Standardschriftart"/>
    <w:link w:val="Kopfzeile"/>
    <w:uiPriority w:val="99"/>
    <w:rsid w:val="00696CB0"/>
    <w:rPr>
      <w:rFonts w:ascii="Tahoma" w:eastAsia="Times New Roman" w:hAnsi="Tahoma" w:cs="Times New Roman"/>
      <w:sz w:val="20"/>
      <w:szCs w:val="24"/>
      <w:lang w:eastAsia="de-DE"/>
    </w:rPr>
  </w:style>
  <w:style w:type="paragraph" w:styleId="Fuzeile">
    <w:name w:val="footer"/>
    <w:basedOn w:val="Standard"/>
    <w:link w:val="FuzeileZchn"/>
    <w:uiPriority w:val="99"/>
    <w:unhideWhenUsed/>
    <w:rsid w:val="00696CB0"/>
    <w:pPr>
      <w:tabs>
        <w:tab w:val="center" w:pos="4536"/>
        <w:tab w:val="right" w:pos="9072"/>
      </w:tabs>
    </w:pPr>
  </w:style>
  <w:style w:type="character" w:customStyle="1" w:styleId="FuzeileZchn">
    <w:name w:val="Fußzeile Zchn"/>
    <w:basedOn w:val="Absatz-Standardschriftart"/>
    <w:link w:val="Fuzeile"/>
    <w:uiPriority w:val="99"/>
    <w:rsid w:val="00696CB0"/>
    <w:rPr>
      <w:rFonts w:ascii="Tahoma" w:eastAsia="Times New Roman" w:hAnsi="Tahoma" w:cs="Times New Roman"/>
      <w:sz w:val="20"/>
      <w:szCs w:val="24"/>
      <w:lang w:eastAsia="de-DE"/>
    </w:rPr>
  </w:style>
  <w:style w:type="paragraph" w:styleId="Sprechblasentext">
    <w:name w:val="Balloon Text"/>
    <w:basedOn w:val="Standard"/>
    <w:link w:val="SprechblasentextZchn"/>
    <w:uiPriority w:val="99"/>
    <w:semiHidden/>
    <w:unhideWhenUsed/>
    <w:rsid w:val="00696CB0"/>
    <w:rPr>
      <w:rFonts w:cs="Tahoma"/>
      <w:sz w:val="16"/>
      <w:szCs w:val="16"/>
    </w:rPr>
  </w:style>
  <w:style w:type="character" w:customStyle="1" w:styleId="SprechblasentextZchn">
    <w:name w:val="Sprechblasentext Zchn"/>
    <w:basedOn w:val="Absatz-Standardschriftart"/>
    <w:link w:val="Sprechblasentext"/>
    <w:uiPriority w:val="99"/>
    <w:semiHidden/>
    <w:rsid w:val="00696CB0"/>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46BC-3BC1-4AF0-833B-8EB68199C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GIB Bern</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jonathan.camenzind</dc:creator>
  <cp:lastModifiedBy>jonathan.camenzind</cp:lastModifiedBy>
  <cp:revision>2</cp:revision>
  <dcterms:created xsi:type="dcterms:W3CDTF">2014-03-18T12:24:00Z</dcterms:created>
  <dcterms:modified xsi:type="dcterms:W3CDTF">2014-03-18T13:04:00Z</dcterms:modified>
</cp:coreProperties>
</file>