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5955" w:rsidRDefault="007B5D6B" w:rsidP="007B5D6B">
      <w:pPr>
        <w:spacing w:before="100" w:beforeAutospacing="1" w:after="100" w:afterAutospacing="1" w:line="240" w:lineRule="auto"/>
        <w:jc w:val="center"/>
        <w:rPr>
          <w:rFonts w:ascii="Arial" w:hAnsi="Arial" w:cs="Arial"/>
          <w:b/>
          <w:sz w:val="28"/>
          <w:szCs w:val="28"/>
        </w:rPr>
      </w:pPr>
      <w:r>
        <w:rPr>
          <w:rFonts w:ascii="Arial" w:hAnsi="Arial" w:cs="Arial"/>
          <w:b/>
          <w:sz w:val="28"/>
          <w:szCs w:val="28"/>
        </w:rPr>
        <w:t>Name:____________</w:t>
      </w:r>
      <w:r w:rsidRPr="007B5D6B">
        <w:rPr>
          <w:rFonts w:ascii="Arial" w:hAnsi="Arial" w:cs="Arial"/>
          <w:b/>
          <w:sz w:val="28"/>
          <w:szCs w:val="28"/>
          <w:u w:val="single"/>
        </w:rPr>
        <w:t>Anthony Meunier</w:t>
      </w:r>
      <w:r w:rsidR="002D5955">
        <w:rPr>
          <w:rFonts w:ascii="Arial" w:hAnsi="Arial" w:cs="Arial"/>
          <w:b/>
          <w:sz w:val="28"/>
          <w:szCs w:val="28"/>
        </w:rPr>
        <w:t>_</w:t>
      </w:r>
      <w:r>
        <w:rPr>
          <w:rFonts w:ascii="Arial" w:hAnsi="Arial" w:cs="Arial"/>
          <w:b/>
          <w:sz w:val="28"/>
          <w:szCs w:val="28"/>
        </w:rPr>
        <w:t>________________</w:t>
      </w:r>
    </w:p>
    <w:p w:rsidR="00E072A2" w:rsidRDefault="00E072A2" w:rsidP="003E4EF4">
      <w:pPr>
        <w:spacing w:after="0" w:line="240" w:lineRule="auto"/>
        <w:jc w:val="center"/>
        <w:rPr>
          <w:rFonts w:ascii="Arial" w:hAnsi="Arial" w:cs="Arial"/>
          <w:b/>
          <w:sz w:val="28"/>
          <w:szCs w:val="28"/>
        </w:rPr>
      </w:pPr>
      <w:r w:rsidRPr="00E072A2">
        <w:rPr>
          <w:rFonts w:ascii="Arial" w:hAnsi="Arial" w:cs="Arial"/>
          <w:b/>
          <w:sz w:val="28"/>
          <w:szCs w:val="28"/>
        </w:rPr>
        <w:t xml:space="preserve">Week </w:t>
      </w:r>
      <w:r w:rsidR="00AD6A05">
        <w:rPr>
          <w:rFonts w:ascii="Arial" w:hAnsi="Arial" w:cs="Arial"/>
          <w:b/>
          <w:sz w:val="28"/>
          <w:szCs w:val="28"/>
        </w:rPr>
        <w:t>4</w:t>
      </w:r>
      <w:r w:rsidR="008578C3">
        <w:rPr>
          <w:rFonts w:ascii="Arial" w:hAnsi="Arial" w:cs="Arial"/>
          <w:b/>
          <w:sz w:val="28"/>
          <w:szCs w:val="28"/>
        </w:rPr>
        <w:t xml:space="preserve">: </w:t>
      </w:r>
      <w:r w:rsidR="00AD6A05">
        <w:rPr>
          <w:rFonts w:ascii="Arial" w:hAnsi="Arial" w:cs="Arial"/>
          <w:b/>
          <w:sz w:val="28"/>
          <w:szCs w:val="28"/>
        </w:rPr>
        <w:t>Career and Company Research</w:t>
      </w:r>
    </w:p>
    <w:p w:rsidR="00841F6C" w:rsidRPr="00E072A2" w:rsidRDefault="00841F6C" w:rsidP="00E072A2">
      <w:pPr>
        <w:spacing w:before="100" w:beforeAutospacing="1" w:after="100" w:afterAutospacing="1" w:line="240" w:lineRule="auto"/>
        <w:jc w:val="center"/>
        <w:rPr>
          <w:rFonts w:ascii="Arial" w:hAnsi="Arial" w:cs="Arial"/>
          <w:b/>
          <w:sz w:val="28"/>
          <w:szCs w:val="28"/>
        </w:rPr>
      </w:pPr>
      <w:r>
        <w:rPr>
          <w:rFonts w:ascii="Arial" w:hAnsi="Arial" w:cs="Arial"/>
          <w:b/>
          <w:sz w:val="28"/>
          <w:szCs w:val="28"/>
        </w:rPr>
        <w:t>Template and Grading Rubric</w:t>
      </w:r>
    </w:p>
    <w:p w:rsidR="00E072A2" w:rsidRDefault="00E072A2" w:rsidP="00E072A2">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Arial" w:hAnsi="Arial" w:cs="Arial"/>
          <w:sz w:val="20"/>
          <w:szCs w:val="20"/>
        </w:rPr>
      </w:pPr>
      <w:r>
        <w:rPr>
          <w:rFonts w:ascii="Arial" w:hAnsi="Arial" w:cs="Arial"/>
          <w:sz w:val="20"/>
          <w:szCs w:val="20"/>
        </w:rPr>
        <w:t xml:space="preserve">This document contains the template you will use to complete this assignment. Save the file by adding your last name to the filename (e.g. </w:t>
      </w:r>
      <w:r w:rsidR="00AD6A05">
        <w:rPr>
          <w:rFonts w:ascii="Arial" w:hAnsi="Arial" w:cs="Arial"/>
          <w:sz w:val="20"/>
          <w:szCs w:val="20"/>
        </w:rPr>
        <w:t>Week4_Career_Company_Research_Template</w:t>
      </w:r>
      <w:r>
        <w:rPr>
          <w:rFonts w:ascii="Arial" w:hAnsi="Arial" w:cs="Arial"/>
          <w:sz w:val="20"/>
          <w:szCs w:val="20"/>
        </w:rPr>
        <w:t xml:space="preserve">_Smith.docx). </w:t>
      </w:r>
      <w:r w:rsidRPr="00E072A2">
        <w:rPr>
          <w:rFonts w:ascii="Arial" w:hAnsi="Arial" w:cs="Arial"/>
          <w:sz w:val="20"/>
          <w:szCs w:val="20"/>
        </w:rPr>
        <w:t xml:space="preserve">Be sure to proofread and </w:t>
      </w:r>
      <w:proofErr w:type="gramStart"/>
      <w:r w:rsidRPr="00E072A2">
        <w:rPr>
          <w:rFonts w:ascii="Arial" w:hAnsi="Arial" w:cs="Arial"/>
          <w:sz w:val="20"/>
          <w:szCs w:val="20"/>
        </w:rPr>
        <w:t>spell check</w:t>
      </w:r>
      <w:proofErr w:type="gramEnd"/>
      <w:r w:rsidRPr="00E072A2">
        <w:rPr>
          <w:rFonts w:ascii="Arial" w:hAnsi="Arial" w:cs="Arial"/>
          <w:sz w:val="20"/>
          <w:szCs w:val="20"/>
        </w:rPr>
        <w:t xml:space="preserve"> your work before you submit it.</w:t>
      </w:r>
    </w:p>
    <w:p w:rsidR="00E072A2" w:rsidRDefault="00E072A2" w:rsidP="00E072A2">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Arial" w:hAnsi="Arial" w:cs="Arial"/>
          <w:sz w:val="20"/>
          <w:szCs w:val="20"/>
        </w:rPr>
      </w:pPr>
      <w:r>
        <w:rPr>
          <w:rFonts w:ascii="Arial" w:hAnsi="Arial" w:cs="Arial"/>
          <w:sz w:val="20"/>
          <w:szCs w:val="20"/>
        </w:rPr>
        <w:t xml:space="preserve">A grading rubric is also available at the end of this document.  </w:t>
      </w:r>
    </w:p>
    <w:p w:rsidR="00E072A2" w:rsidRDefault="00E072A2" w:rsidP="00E072A2">
      <w:pPr>
        <w:spacing w:before="100" w:beforeAutospacing="1" w:after="100" w:afterAutospacing="1" w:line="240" w:lineRule="auto"/>
        <w:rPr>
          <w:rFonts w:ascii="Arial" w:hAnsi="Arial" w:cs="Arial"/>
          <w:sz w:val="20"/>
          <w:szCs w:val="20"/>
        </w:rPr>
      </w:pPr>
      <w:r>
        <w:rPr>
          <w:rFonts w:ascii="Arial" w:hAnsi="Arial" w:cs="Arial"/>
          <w:sz w:val="20"/>
          <w:szCs w:val="20"/>
        </w:rPr>
        <w:t xml:space="preserve">There are </w:t>
      </w:r>
      <w:r w:rsidR="00AD6A05">
        <w:rPr>
          <w:rFonts w:ascii="Arial" w:hAnsi="Arial" w:cs="Arial"/>
          <w:sz w:val="20"/>
          <w:szCs w:val="20"/>
        </w:rPr>
        <w:t>TWO</w:t>
      </w:r>
      <w:r w:rsidR="008578C3">
        <w:rPr>
          <w:rFonts w:ascii="Arial" w:hAnsi="Arial" w:cs="Arial"/>
          <w:sz w:val="20"/>
          <w:szCs w:val="20"/>
        </w:rPr>
        <w:t xml:space="preserve"> </w:t>
      </w:r>
      <w:r w:rsidR="00AD6A05">
        <w:rPr>
          <w:rFonts w:ascii="Arial" w:hAnsi="Arial" w:cs="Arial"/>
          <w:sz w:val="20"/>
          <w:szCs w:val="20"/>
        </w:rPr>
        <w:t>part</w:t>
      </w:r>
      <w:r w:rsidR="008578C3">
        <w:rPr>
          <w:rFonts w:ascii="Arial" w:hAnsi="Arial" w:cs="Arial"/>
          <w:sz w:val="20"/>
          <w:szCs w:val="20"/>
        </w:rPr>
        <w:t>s</w:t>
      </w:r>
      <w:r>
        <w:rPr>
          <w:rFonts w:ascii="Arial" w:hAnsi="Arial" w:cs="Arial"/>
          <w:sz w:val="20"/>
          <w:szCs w:val="20"/>
        </w:rPr>
        <w:t xml:space="preserve"> to the</w:t>
      </w:r>
      <w:r w:rsidR="008578C3">
        <w:rPr>
          <w:rFonts w:ascii="Arial" w:hAnsi="Arial" w:cs="Arial"/>
          <w:sz w:val="20"/>
          <w:szCs w:val="20"/>
        </w:rPr>
        <w:t xml:space="preserve"> </w:t>
      </w:r>
      <w:r w:rsidR="00AD6A05">
        <w:rPr>
          <w:rFonts w:ascii="Arial" w:hAnsi="Arial" w:cs="Arial"/>
          <w:sz w:val="20"/>
          <w:szCs w:val="20"/>
        </w:rPr>
        <w:t>Career and Company Research assignment</w:t>
      </w:r>
      <w:r>
        <w:rPr>
          <w:rFonts w:ascii="Arial" w:hAnsi="Arial" w:cs="Arial"/>
          <w:sz w:val="20"/>
          <w:szCs w:val="20"/>
        </w:rPr>
        <w:t>.</w:t>
      </w:r>
    </w:p>
    <w:p w:rsidR="00AD6A05" w:rsidRDefault="00AD6A05" w:rsidP="00AD6A05">
      <w:pPr>
        <w:spacing w:after="0" w:line="240" w:lineRule="auto"/>
        <w:rPr>
          <w:rFonts w:ascii="Arial" w:hAnsi="Arial" w:cs="Arial"/>
          <w:sz w:val="20"/>
          <w:szCs w:val="20"/>
        </w:rPr>
      </w:pPr>
      <w:r>
        <w:rPr>
          <w:rFonts w:ascii="Arial" w:hAnsi="Arial" w:cs="Arial"/>
          <w:b/>
          <w:sz w:val="20"/>
          <w:szCs w:val="20"/>
        </w:rPr>
        <w:t xml:space="preserve">Part 1: </w:t>
      </w:r>
      <w:r>
        <w:rPr>
          <w:rFonts w:ascii="Arial" w:hAnsi="Arial" w:cs="Arial"/>
          <w:sz w:val="20"/>
          <w:szCs w:val="20"/>
        </w:rPr>
        <w:t>Complete the table below and link your one-, two-, and five-year goals (recall that you identified these in the Week 2 Self-assessment Assignment) to specific company research. You can also use employers you identified in the Week 2 assignment if you wish. (50 POINTS)</w:t>
      </w:r>
    </w:p>
    <w:p w:rsidR="00AD6A05" w:rsidRDefault="00AD6A05" w:rsidP="00AD6A05">
      <w:pPr>
        <w:spacing w:after="0" w:line="240" w:lineRule="auto"/>
        <w:rPr>
          <w:rFonts w:ascii="Arial" w:hAnsi="Arial" w:cs="Arial"/>
          <w:sz w:val="20"/>
          <w:szCs w:val="20"/>
        </w:rPr>
      </w:pPr>
    </w:p>
    <w:tbl>
      <w:tblPr>
        <w:tblStyle w:val="TableGrid"/>
        <w:tblW w:w="0" w:type="auto"/>
        <w:tblLook w:val="04A0" w:firstRow="1" w:lastRow="0" w:firstColumn="1" w:lastColumn="0" w:noHBand="0" w:noVBand="1"/>
      </w:tblPr>
      <w:tblGrid>
        <w:gridCol w:w="2057"/>
        <w:gridCol w:w="2713"/>
        <w:gridCol w:w="2403"/>
        <w:gridCol w:w="2403"/>
      </w:tblGrid>
      <w:tr w:rsidR="00AD6A05" w:rsidTr="0076638B">
        <w:tc>
          <w:tcPr>
            <w:tcW w:w="2057" w:type="dxa"/>
            <w:vMerge w:val="restart"/>
          </w:tcPr>
          <w:p w:rsidR="00AD6A05" w:rsidRPr="00EF1A18" w:rsidRDefault="00AD6A05" w:rsidP="0076638B">
            <w:pPr>
              <w:rPr>
                <w:rFonts w:ascii="Arial" w:hAnsi="Arial" w:cs="Arial"/>
                <w:b/>
                <w:sz w:val="28"/>
                <w:szCs w:val="28"/>
              </w:rPr>
            </w:pPr>
            <w:r w:rsidRPr="00EF1A18">
              <w:rPr>
                <w:rFonts w:ascii="Arial" w:hAnsi="Arial" w:cs="Arial"/>
                <w:b/>
                <w:sz w:val="28"/>
                <w:szCs w:val="28"/>
              </w:rPr>
              <w:t>GOALS</w:t>
            </w:r>
          </w:p>
        </w:tc>
        <w:tc>
          <w:tcPr>
            <w:tcW w:w="2713" w:type="dxa"/>
          </w:tcPr>
          <w:p w:rsidR="00AD6A05" w:rsidRPr="00EF1A18" w:rsidRDefault="00AD6A05" w:rsidP="0076638B">
            <w:pPr>
              <w:rPr>
                <w:rFonts w:ascii="Arial" w:hAnsi="Arial" w:cs="Arial"/>
                <w:b/>
              </w:rPr>
            </w:pPr>
            <w:r>
              <w:rPr>
                <w:rFonts w:ascii="Arial" w:hAnsi="Arial" w:cs="Arial"/>
                <w:b/>
              </w:rPr>
              <w:t>One-year Goal</w:t>
            </w:r>
          </w:p>
        </w:tc>
        <w:tc>
          <w:tcPr>
            <w:tcW w:w="2403" w:type="dxa"/>
          </w:tcPr>
          <w:p w:rsidR="00AD6A05" w:rsidRPr="00EF1A18" w:rsidRDefault="00AD6A05" w:rsidP="0076638B">
            <w:pPr>
              <w:rPr>
                <w:rFonts w:ascii="Arial" w:hAnsi="Arial" w:cs="Arial"/>
                <w:b/>
              </w:rPr>
            </w:pPr>
            <w:r>
              <w:rPr>
                <w:rFonts w:ascii="Arial" w:hAnsi="Arial" w:cs="Arial"/>
                <w:b/>
              </w:rPr>
              <w:t>Two-year Goal</w:t>
            </w:r>
          </w:p>
        </w:tc>
        <w:tc>
          <w:tcPr>
            <w:tcW w:w="2403" w:type="dxa"/>
          </w:tcPr>
          <w:p w:rsidR="00AD6A05" w:rsidRPr="00947B93" w:rsidRDefault="00AD6A05" w:rsidP="0076638B">
            <w:pPr>
              <w:rPr>
                <w:rFonts w:ascii="Arial" w:hAnsi="Arial" w:cs="Arial"/>
                <w:b/>
              </w:rPr>
            </w:pPr>
            <w:r>
              <w:rPr>
                <w:rFonts w:ascii="Arial" w:hAnsi="Arial" w:cs="Arial"/>
                <w:b/>
              </w:rPr>
              <w:t>Five-year Goal</w:t>
            </w:r>
          </w:p>
        </w:tc>
      </w:tr>
      <w:tr w:rsidR="00AD6A05" w:rsidTr="0076638B">
        <w:tc>
          <w:tcPr>
            <w:tcW w:w="2057" w:type="dxa"/>
            <w:vMerge/>
          </w:tcPr>
          <w:p w:rsidR="00AD6A05" w:rsidRDefault="00AD6A05" w:rsidP="0076638B">
            <w:pPr>
              <w:rPr>
                <w:rFonts w:ascii="Arial" w:hAnsi="Arial" w:cs="Arial"/>
              </w:rPr>
            </w:pPr>
          </w:p>
        </w:tc>
        <w:tc>
          <w:tcPr>
            <w:tcW w:w="2713" w:type="dxa"/>
          </w:tcPr>
          <w:p w:rsidR="00AD6A05" w:rsidRDefault="005F227E" w:rsidP="005F4C1D">
            <w:pPr>
              <w:rPr>
                <w:rFonts w:ascii="Arial" w:hAnsi="Arial" w:cs="Arial"/>
              </w:rPr>
            </w:pPr>
            <w:r>
              <w:rPr>
                <w:rFonts w:ascii="Arial" w:hAnsi="Arial" w:cs="Arial"/>
              </w:rPr>
              <w:t>My one-year career goal is…</w:t>
            </w:r>
            <w:r>
              <w:rPr>
                <w:rFonts w:ascii="Arial" w:hAnsi="Arial" w:cs="Arial"/>
              </w:rPr>
              <w:t xml:space="preserve"> </w:t>
            </w:r>
            <w:r>
              <w:rPr>
                <w:rFonts w:ascii="Arial" w:hAnsi="Arial" w:cs="Arial"/>
                <w:i/>
              </w:rPr>
              <w:t xml:space="preserve">Attain an entry-level position in a relevant technical field; </w:t>
            </w:r>
            <w:r w:rsidR="005F4C1D">
              <w:rPr>
                <w:rFonts w:ascii="Arial" w:hAnsi="Arial" w:cs="Arial"/>
                <w:i/>
              </w:rPr>
              <w:t>working at a large company may present many paths to find IT work due to different business sectors</w:t>
            </w:r>
          </w:p>
        </w:tc>
        <w:tc>
          <w:tcPr>
            <w:tcW w:w="2403" w:type="dxa"/>
          </w:tcPr>
          <w:p w:rsidR="002D5955" w:rsidRPr="00947B93" w:rsidRDefault="005F227E" w:rsidP="005F4C1D">
            <w:pPr>
              <w:rPr>
                <w:rFonts w:ascii="Arial" w:hAnsi="Arial" w:cs="Arial"/>
                <w:b/>
              </w:rPr>
            </w:pPr>
            <w:r>
              <w:rPr>
                <w:rFonts w:ascii="Arial" w:hAnsi="Arial" w:cs="Arial"/>
              </w:rPr>
              <w:t>My two-year career goal is…</w:t>
            </w:r>
            <w:r>
              <w:rPr>
                <w:rFonts w:ascii="Arial" w:hAnsi="Arial" w:cs="Arial"/>
              </w:rPr>
              <w:t xml:space="preserve"> </w:t>
            </w:r>
            <w:r>
              <w:rPr>
                <w:rFonts w:ascii="Arial" w:hAnsi="Arial" w:cs="Arial"/>
                <w:i/>
              </w:rPr>
              <w:t xml:space="preserve">Advance to a higher level position in respective job field, </w:t>
            </w:r>
            <w:r w:rsidR="005F4C1D">
              <w:rPr>
                <w:rFonts w:ascii="Arial" w:hAnsi="Arial" w:cs="Arial"/>
                <w:i/>
              </w:rPr>
              <w:t>perhaps practicing a more specialized (health IT) job role to fine tune skills and branch out</w:t>
            </w:r>
          </w:p>
        </w:tc>
        <w:tc>
          <w:tcPr>
            <w:tcW w:w="2403" w:type="dxa"/>
          </w:tcPr>
          <w:p w:rsidR="002D5955" w:rsidRPr="005F227E" w:rsidRDefault="005F227E" w:rsidP="005F227E">
            <w:pPr>
              <w:spacing w:before="100" w:beforeAutospacing="1" w:after="100" w:afterAutospacing="1"/>
              <w:rPr>
                <w:rFonts w:ascii="Arial" w:hAnsi="Arial" w:cs="Arial"/>
                <w:i/>
              </w:rPr>
            </w:pPr>
            <w:r>
              <w:rPr>
                <w:rFonts w:ascii="Arial" w:hAnsi="Arial" w:cs="Arial"/>
              </w:rPr>
              <w:t>M</w:t>
            </w:r>
            <w:r>
              <w:rPr>
                <w:rFonts w:ascii="Arial" w:hAnsi="Arial" w:cs="Arial"/>
              </w:rPr>
              <w:t>y five-year career goal is…</w:t>
            </w:r>
            <w:r>
              <w:rPr>
                <w:rFonts w:ascii="Arial" w:hAnsi="Arial" w:cs="Arial"/>
              </w:rPr>
              <w:t xml:space="preserve"> </w:t>
            </w:r>
            <w:r>
              <w:rPr>
                <w:rFonts w:ascii="Arial" w:hAnsi="Arial" w:cs="Arial"/>
                <w:i/>
              </w:rPr>
              <w:t>Secure a lead/senior position at one of my favorite and most respected video game development companies</w:t>
            </w:r>
          </w:p>
        </w:tc>
      </w:tr>
      <w:tr w:rsidR="00AD6A05" w:rsidTr="0076638B">
        <w:tc>
          <w:tcPr>
            <w:tcW w:w="2057" w:type="dxa"/>
            <w:vAlign w:val="bottom"/>
          </w:tcPr>
          <w:p w:rsidR="00AD6A05" w:rsidRPr="00EF1A18" w:rsidRDefault="00AD6A05" w:rsidP="0076638B">
            <w:pPr>
              <w:rPr>
                <w:rFonts w:ascii="Arial" w:hAnsi="Arial" w:cs="Arial"/>
                <w:b/>
                <w:sz w:val="28"/>
                <w:szCs w:val="28"/>
              </w:rPr>
            </w:pPr>
            <w:r w:rsidRPr="00EF1A18">
              <w:rPr>
                <w:rFonts w:ascii="Arial" w:hAnsi="Arial" w:cs="Arial"/>
                <w:b/>
                <w:sz w:val="28"/>
                <w:szCs w:val="28"/>
              </w:rPr>
              <w:t>EMPLOYERS</w:t>
            </w:r>
          </w:p>
        </w:tc>
        <w:tc>
          <w:tcPr>
            <w:tcW w:w="2713" w:type="dxa"/>
          </w:tcPr>
          <w:p w:rsidR="00AD6A05" w:rsidRPr="002D5955" w:rsidRDefault="00AD6A05" w:rsidP="00F463CF">
            <w:pPr>
              <w:rPr>
                <w:rFonts w:ascii="Arial" w:hAnsi="Arial" w:cs="Arial"/>
                <w:i/>
              </w:rPr>
            </w:pPr>
            <w:r>
              <w:rPr>
                <w:rFonts w:ascii="Arial" w:hAnsi="Arial" w:cs="Arial"/>
                <w:b/>
              </w:rPr>
              <w:t>Employer of Choice for One-year Goal</w:t>
            </w:r>
            <w:r w:rsidR="002D5955">
              <w:rPr>
                <w:rFonts w:ascii="Arial" w:hAnsi="Arial" w:cs="Arial"/>
                <w:b/>
              </w:rPr>
              <w:t xml:space="preserve"> </w:t>
            </w:r>
            <w:r w:rsidR="002D5955">
              <w:rPr>
                <w:rFonts w:ascii="Arial" w:hAnsi="Arial" w:cs="Arial"/>
                <w:i/>
              </w:rPr>
              <w:t xml:space="preserve">(must be different </w:t>
            </w:r>
            <w:r w:rsidR="00F463CF">
              <w:rPr>
                <w:rFonts w:ascii="Arial" w:hAnsi="Arial" w:cs="Arial"/>
                <w:i/>
              </w:rPr>
              <w:t>from your</w:t>
            </w:r>
            <w:r w:rsidR="002D5955">
              <w:rPr>
                <w:rFonts w:ascii="Arial" w:hAnsi="Arial" w:cs="Arial"/>
                <w:i/>
              </w:rPr>
              <w:t xml:space="preserve"> two- and five-year employers)</w:t>
            </w:r>
          </w:p>
        </w:tc>
        <w:tc>
          <w:tcPr>
            <w:tcW w:w="2403" w:type="dxa"/>
          </w:tcPr>
          <w:p w:rsidR="00AD6A05" w:rsidRDefault="00AD6A05" w:rsidP="00F463CF">
            <w:r w:rsidRPr="00B3337A">
              <w:rPr>
                <w:rFonts w:ascii="Arial" w:hAnsi="Arial" w:cs="Arial"/>
                <w:b/>
              </w:rPr>
              <w:t xml:space="preserve">Employer of Choice for </w:t>
            </w:r>
            <w:r>
              <w:rPr>
                <w:rFonts w:ascii="Arial" w:hAnsi="Arial" w:cs="Arial"/>
                <w:b/>
              </w:rPr>
              <w:t>Two</w:t>
            </w:r>
            <w:r w:rsidRPr="00B3337A">
              <w:rPr>
                <w:rFonts w:ascii="Arial" w:hAnsi="Arial" w:cs="Arial"/>
                <w:b/>
              </w:rPr>
              <w:t>-year Goal</w:t>
            </w:r>
            <w:r w:rsidR="002D5955">
              <w:rPr>
                <w:rFonts w:ascii="Arial" w:hAnsi="Arial" w:cs="Arial"/>
                <w:b/>
              </w:rPr>
              <w:t xml:space="preserve"> </w:t>
            </w:r>
            <w:r w:rsidR="002D5955">
              <w:rPr>
                <w:rFonts w:ascii="Arial" w:hAnsi="Arial" w:cs="Arial"/>
                <w:i/>
              </w:rPr>
              <w:t xml:space="preserve">(must be different </w:t>
            </w:r>
            <w:r w:rsidR="00F463CF">
              <w:rPr>
                <w:rFonts w:ascii="Arial" w:hAnsi="Arial" w:cs="Arial"/>
                <w:i/>
              </w:rPr>
              <w:t xml:space="preserve">from your </w:t>
            </w:r>
            <w:r w:rsidR="002D5955">
              <w:rPr>
                <w:rFonts w:ascii="Arial" w:hAnsi="Arial" w:cs="Arial"/>
                <w:i/>
              </w:rPr>
              <w:t>one- and five-year employers)</w:t>
            </w:r>
          </w:p>
        </w:tc>
        <w:tc>
          <w:tcPr>
            <w:tcW w:w="2403" w:type="dxa"/>
          </w:tcPr>
          <w:p w:rsidR="00AD6A05" w:rsidRDefault="00AD6A05" w:rsidP="002D5955">
            <w:r w:rsidRPr="00B3337A">
              <w:rPr>
                <w:rFonts w:ascii="Arial" w:hAnsi="Arial" w:cs="Arial"/>
                <w:b/>
              </w:rPr>
              <w:t xml:space="preserve">Employer of Choice for </w:t>
            </w:r>
            <w:r>
              <w:rPr>
                <w:rFonts w:ascii="Arial" w:hAnsi="Arial" w:cs="Arial"/>
                <w:b/>
              </w:rPr>
              <w:t>Five</w:t>
            </w:r>
            <w:r w:rsidRPr="00B3337A">
              <w:rPr>
                <w:rFonts w:ascii="Arial" w:hAnsi="Arial" w:cs="Arial"/>
                <w:b/>
              </w:rPr>
              <w:t>-year Goal</w:t>
            </w:r>
            <w:r w:rsidR="002D5955">
              <w:rPr>
                <w:rFonts w:ascii="Arial" w:hAnsi="Arial" w:cs="Arial"/>
                <w:b/>
              </w:rPr>
              <w:t xml:space="preserve"> </w:t>
            </w:r>
            <w:r w:rsidR="002D5955">
              <w:rPr>
                <w:rFonts w:ascii="Arial" w:hAnsi="Arial" w:cs="Arial"/>
                <w:i/>
              </w:rPr>
              <w:t xml:space="preserve">(must be different </w:t>
            </w:r>
            <w:r w:rsidR="00F463CF">
              <w:rPr>
                <w:rFonts w:ascii="Arial" w:hAnsi="Arial" w:cs="Arial"/>
                <w:i/>
              </w:rPr>
              <w:t xml:space="preserve">from your </w:t>
            </w:r>
            <w:r w:rsidR="002D5955">
              <w:rPr>
                <w:rFonts w:ascii="Arial" w:hAnsi="Arial" w:cs="Arial"/>
                <w:i/>
              </w:rPr>
              <w:t>one- and two-year employers)</w:t>
            </w:r>
          </w:p>
        </w:tc>
      </w:tr>
      <w:tr w:rsidR="00AD6A05" w:rsidTr="0076638B">
        <w:tc>
          <w:tcPr>
            <w:tcW w:w="2057" w:type="dxa"/>
          </w:tcPr>
          <w:p w:rsidR="00AD6A05" w:rsidRDefault="00AD6A05" w:rsidP="0076638B">
            <w:pPr>
              <w:rPr>
                <w:rFonts w:ascii="Arial" w:hAnsi="Arial" w:cs="Arial"/>
              </w:rPr>
            </w:pPr>
            <w:r>
              <w:rPr>
                <w:rFonts w:ascii="Arial" w:hAnsi="Arial" w:cs="Arial"/>
              </w:rPr>
              <w:t>Name, location(s), contact information</w:t>
            </w:r>
          </w:p>
          <w:p w:rsidR="00AD6A05" w:rsidRDefault="00AD6A05" w:rsidP="0076638B">
            <w:pPr>
              <w:rPr>
                <w:rFonts w:ascii="Arial" w:hAnsi="Arial" w:cs="Arial"/>
              </w:rPr>
            </w:pPr>
          </w:p>
        </w:tc>
        <w:tc>
          <w:tcPr>
            <w:tcW w:w="2713" w:type="dxa"/>
          </w:tcPr>
          <w:p w:rsidR="00B8216A" w:rsidRDefault="00B8216A" w:rsidP="00E26184">
            <w:pPr>
              <w:jc w:val="center"/>
              <w:rPr>
                <w:rFonts w:ascii="Arial" w:hAnsi="Arial" w:cs="Arial"/>
              </w:rPr>
            </w:pPr>
            <w:r>
              <w:rPr>
                <w:rFonts w:ascii="Arial" w:hAnsi="Arial" w:cs="Arial"/>
              </w:rPr>
              <w:t>Siemens</w:t>
            </w:r>
            <w:r w:rsidR="00CC408C">
              <w:rPr>
                <w:rFonts w:ascii="Arial" w:hAnsi="Arial" w:cs="Arial"/>
              </w:rPr>
              <w:t xml:space="preserve"> Corporation</w:t>
            </w:r>
          </w:p>
          <w:p w:rsidR="001535AF" w:rsidRDefault="001535AF" w:rsidP="00E26184">
            <w:pPr>
              <w:jc w:val="center"/>
              <w:rPr>
                <w:rFonts w:ascii="Arial" w:hAnsi="Arial" w:cs="Arial"/>
              </w:rPr>
            </w:pPr>
          </w:p>
          <w:p w:rsidR="001535AF" w:rsidRDefault="001535AF" w:rsidP="00E26184">
            <w:pPr>
              <w:jc w:val="center"/>
              <w:rPr>
                <w:rFonts w:ascii="Arial" w:hAnsi="Arial" w:cs="Arial"/>
              </w:rPr>
            </w:pPr>
            <w:r w:rsidRPr="001535AF">
              <w:rPr>
                <w:rFonts w:ascii="Arial" w:hAnsi="Arial" w:cs="Arial"/>
              </w:rPr>
              <w:t>300 New Jersey Avenue</w:t>
            </w:r>
            <w:r w:rsidRPr="001535AF">
              <w:rPr>
                <w:rFonts w:ascii="Arial" w:hAnsi="Arial" w:cs="Arial"/>
              </w:rPr>
              <w:br/>
              <w:t>Suite 1000</w:t>
            </w:r>
            <w:r w:rsidRPr="001535AF">
              <w:rPr>
                <w:rFonts w:ascii="Arial" w:hAnsi="Arial" w:cs="Arial"/>
              </w:rPr>
              <w:br/>
              <w:t xml:space="preserve">Washington, D.C. </w:t>
            </w:r>
          </w:p>
          <w:p w:rsidR="001535AF" w:rsidRDefault="001535AF" w:rsidP="00E26184">
            <w:pPr>
              <w:jc w:val="center"/>
              <w:rPr>
                <w:rFonts w:ascii="Arial" w:hAnsi="Arial" w:cs="Arial"/>
              </w:rPr>
            </w:pPr>
            <w:r w:rsidRPr="001535AF">
              <w:rPr>
                <w:rFonts w:ascii="Arial" w:hAnsi="Arial" w:cs="Arial"/>
              </w:rPr>
              <w:t>2000</w:t>
            </w:r>
            <w:r>
              <w:rPr>
                <w:rFonts w:ascii="Arial" w:hAnsi="Arial" w:cs="Arial"/>
              </w:rPr>
              <w:t>1</w:t>
            </w:r>
          </w:p>
          <w:p w:rsidR="001535AF" w:rsidRDefault="001535AF" w:rsidP="00E26184">
            <w:pPr>
              <w:jc w:val="center"/>
              <w:rPr>
                <w:rFonts w:ascii="Arial" w:hAnsi="Arial" w:cs="Arial"/>
              </w:rPr>
            </w:pPr>
            <w:r w:rsidRPr="001535AF">
              <w:rPr>
                <w:rFonts w:ascii="Arial" w:hAnsi="Arial" w:cs="Arial"/>
              </w:rPr>
              <w:t>1 (800) 743-6367</w:t>
            </w:r>
          </w:p>
        </w:tc>
        <w:tc>
          <w:tcPr>
            <w:tcW w:w="2403" w:type="dxa"/>
          </w:tcPr>
          <w:p w:rsidR="001B4532" w:rsidRDefault="001B4532" w:rsidP="00B43C19">
            <w:pPr>
              <w:jc w:val="center"/>
              <w:rPr>
                <w:rFonts w:ascii="Arial" w:hAnsi="Arial" w:cs="Arial"/>
              </w:rPr>
            </w:pPr>
            <w:r>
              <w:rPr>
                <w:rFonts w:ascii="Arial" w:hAnsi="Arial" w:cs="Arial"/>
              </w:rPr>
              <w:t>Kaiser Permanente</w:t>
            </w:r>
          </w:p>
          <w:p w:rsidR="00B43C19" w:rsidRDefault="00B43C19" w:rsidP="00B43C19">
            <w:pPr>
              <w:rPr>
                <w:rFonts w:ascii="Arial" w:hAnsi="Arial" w:cs="Arial"/>
              </w:rPr>
            </w:pPr>
          </w:p>
          <w:p w:rsidR="00B43C19" w:rsidRPr="00B43C19" w:rsidRDefault="00B43C19" w:rsidP="00B43C19">
            <w:pPr>
              <w:jc w:val="center"/>
              <w:rPr>
                <w:rFonts w:ascii="Arial" w:hAnsi="Arial" w:cs="Arial"/>
              </w:rPr>
            </w:pPr>
            <w:r w:rsidRPr="00B43C19">
              <w:rPr>
                <w:rFonts w:ascii="Arial" w:hAnsi="Arial" w:cs="Arial"/>
              </w:rPr>
              <w:t>One Kaiser Plaza</w:t>
            </w:r>
          </w:p>
          <w:p w:rsidR="00B43C19" w:rsidRPr="00B43C19" w:rsidRDefault="00B43C19" w:rsidP="00B43C19">
            <w:pPr>
              <w:jc w:val="center"/>
              <w:rPr>
                <w:rFonts w:ascii="Arial" w:hAnsi="Arial" w:cs="Arial"/>
              </w:rPr>
            </w:pPr>
            <w:r w:rsidRPr="00B43C19">
              <w:rPr>
                <w:rFonts w:ascii="Arial" w:hAnsi="Arial" w:cs="Arial"/>
              </w:rPr>
              <w:t>22nd Floor</w:t>
            </w:r>
          </w:p>
          <w:p w:rsidR="00C94653" w:rsidRDefault="00B43C19" w:rsidP="00C94653">
            <w:pPr>
              <w:jc w:val="center"/>
              <w:rPr>
                <w:rFonts w:ascii="Arial" w:hAnsi="Arial" w:cs="Arial"/>
              </w:rPr>
            </w:pPr>
            <w:r w:rsidRPr="00B43C19">
              <w:rPr>
                <w:rFonts w:ascii="Arial" w:hAnsi="Arial" w:cs="Arial"/>
              </w:rPr>
              <w:t xml:space="preserve">Oakland, CA </w:t>
            </w:r>
          </w:p>
          <w:p w:rsidR="00B43C19" w:rsidRDefault="00B43C19" w:rsidP="00C94653">
            <w:pPr>
              <w:jc w:val="center"/>
              <w:rPr>
                <w:rFonts w:ascii="Arial" w:hAnsi="Arial" w:cs="Arial"/>
              </w:rPr>
            </w:pPr>
            <w:r w:rsidRPr="00B43C19">
              <w:rPr>
                <w:rFonts w:ascii="Arial" w:hAnsi="Arial" w:cs="Arial"/>
              </w:rPr>
              <w:t>94612</w:t>
            </w:r>
          </w:p>
          <w:p w:rsidR="00656EDA" w:rsidRPr="00656EDA" w:rsidRDefault="00656EDA" w:rsidP="00C94653">
            <w:pPr>
              <w:jc w:val="center"/>
              <w:rPr>
                <w:rFonts w:ascii="Arial" w:hAnsi="Arial" w:cs="Arial"/>
              </w:rPr>
            </w:pPr>
            <w:r w:rsidRPr="00656EDA">
              <w:rPr>
                <w:rFonts w:ascii="Arial" w:hAnsi="Arial" w:cs="Arial"/>
                <w:bCs/>
              </w:rPr>
              <w:t>(510) 271-5800</w:t>
            </w:r>
          </w:p>
        </w:tc>
        <w:tc>
          <w:tcPr>
            <w:tcW w:w="2403" w:type="dxa"/>
          </w:tcPr>
          <w:p w:rsidR="00C67651" w:rsidRDefault="00C67651" w:rsidP="00B43C19">
            <w:pPr>
              <w:jc w:val="center"/>
              <w:rPr>
                <w:rFonts w:ascii="Arial" w:hAnsi="Arial" w:cs="Arial"/>
              </w:rPr>
            </w:pPr>
            <w:r>
              <w:rPr>
                <w:rFonts w:ascii="Arial" w:hAnsi="Arial" w:cs="Arial"/>
              </w:rPr>
              <w:t>Activision Blizzard, Inc.</w:t>
            </w:r>
          </w:p>
          <w:p w:rsidR="00B43C19" w:rsidRDefault="00B43C19" w:rsidP="00B43C19">
            <w:pPr>
              <w:jc w:val="center"/>
              <w:rPr>
                <w:rFonts w:ascii="Arial" w:hAnsi="Arial" w:cs="Arial"/>
              </w:rPr>
            </w:pPr>
          </w:p>
          <w:p w:rsidR="00B43C19" w:rsidRDefault="00B43C19" w:rsidP="00B43C19">
            <w:pPr>
              <w:jc w:val="center"/>
              <w:rPr>
                <w:rFonts w:ascii="Arial" w:hAnsi="Arial" w:cs="Arial"/>
              </w:rPr>
            </w:pPr>
            <w:r w:rsidRPr="00B43C19">
              <w:rPr>
                <w:rFonts w:ascii="Arial" w:hAnsi="Arial" w:cs="Arial"/>
              </w:rPr>
              <w:t>3100 Ocean Park Boulevard</w:t>
            </w:r>
            <w:r w:rsidRPr="00B43C19">
              <w:rPr>
                <w:rFonts w:ascii="Arial" w:hAnsi="Arial" w:cs="Arial"/>
              </w:rPr>
              <w:br/>
              <w:t>Santa Monica, California 90405</w:t>
            </w:r>
            <w:r w:rsidRPr="00B43C19">
              <w:rPr>
                <w:rFonts w:ascii="Arial" w:hAnsi="Arial" w:cs="Arial"/>
              </w:rPr>
              <w:br/>
              <w:t>(310) 255-2000</w:t>
            </w:r>
          </w:p>
        </w:tc>
      </w:tr>
      <w:tr w:rsidR="00AD6A05" w:rsidTr="0076638B">
        <w:tc>
          <w:tcPr>
            <w:tcW w:w="2057" w:type="dxa"/>
          </w:tcPr>
          <w:p w:rsidR="00AD6A05" w:rsidRDefault="00AD6A05" w:rsidP="0076638B">
            <w:pPr>
              <w:rPr>
                <w:rFonts w:ascii="Arial" w:hAnsi="Arial" w:cs="Arial"/>
              </w:rPr>
            </w:pPr>
            <w:r>
              <w:rPr>
                <w:rFonts w:ascii="Arial" w:hAnsi="Arial" w:cs="Arial"/>
              </w:rPr>
              <w:t>Products and/or services</w:t>
            </w:r>
          </w:p>
          <w:p w:rsidR="00AD6A05" w:rsidRDefault="00AD6A05" w:rsidP="0076638B">
            <w:pPr>
              <w:rPr>
                <w:rFonts w:ascii="Arial" w:hAnsi="Arial" w:cs="Arial"/>
              </w:rPr>
            </w:pPr>
          </w:p>
        </w:tc>
        <w:tc>
          <w:tcPr>
            <w:tcW w:w="2713" w:type="dxa"/>
          </w:tcPr>
          <w:p w:rsidR="00AD6A05" w:rsidRDefault="00AD6A05" w:rsidP="0076638B">
            <w:pPr>
              <w:rPr>
                <w:rFonts w:ascii="Arial" w:hAnsi="Arial" w:cs="Arial"/>
              </w:rPr>
            </w:pPr>
          </w:p>
          <w:p w:rsidR="00A10B04" w:rsidRDefault="00A10B04" w:rsidP="00F856C9">
            <w:pPr>
              <w:rPr>
                <w:rFonts w:ascii="Arial" w:hAnsi="Arial" w:cs="Arial"/>
              </w:rPr>
            </w:pPr>
            <w:r>
              <w:rPr>
                <w:rFonts w:ascii="Arial" w:hAnsi="Arial" w:cs="Arial"/>
              </w:rPr>
              <w:t>Energy-efficient, resource-saving technologies</w:t>
            </w:r>
            <w:r w:rsidR="000C10FA">
              <w:rPr>
                <w:rFonts w:ascii="Arial" w:hAnsi="Arial" w:cs="Arial"/>
              </w:rPr>
              <w:t>;</w:t>
            </w:r>
            <w:r>
              <w:rPr>
                <w:rFonts w:ascii="Arial" w:hAnsi="Arial" w:cs="Arial"/>
              </w:rPr>
              <w:t xml:space="preserve"> medical imaging equipment</w:t>
            </w:r>
            <w:r w:rsidR="007756B1">
              <w:rPr>
                <w:rFonts w:ascii="Arial" w:hAnsi="Arial" w:cs="Arial"/>
              </w:rPr>
              <w:t>, infrastructure/engineering</w:t>
            </w:r>
          </w:p>
          <w:p w:rsidR="007756B1" w:rsidRDefault="007756B1" w:rsidP="0076638B">
            <w:pPr>
              <w:rPr>
                <w:rFonts w:ascii="Arial" w:hAnsi="Arial" w:cs="Arial"/>
              </w:rPr>
            </w:pPr>
          </w:p>
        </w:tc>
        <w:tc>
          <w:tcPr>
            <w:tcW w:w="2403" w:type="dxa"/>
          </w:tcPr>
          <w:p w:rsidR="00AD6A05" w:rsidRDefault="00AD6A05" w:rsidP="0076638B">
            <w:pPr>
              <w:rPr>
                <w:rFonts w:ascii="Arial" w:hAnsi="Arial" w:cs="Arial"/>
              </w:rPr>
            </w:pPr>
          </w:p>
          <w:p w:rsidR="00E840D7" w:rsidRDefault="00E840D7" w:rsidP="0076638B">
            <w:pPr>
              <w:rPr>
                <w:rFonts w:ascii="Arial" w:hAnsi="Arial" w:cs="Arial"/>
              </w:rPr>
            </w:pPr>
            <w:r>
              <w:rPr>
                <w:rFonts w:ascii="Arial" w:hAnsi="Arial" w:cs="Arial"/>
              </w:rPr>
              <w:t>Integrated, managed  care consortium; health plans, hospitals, medical groups</w:t>
            </w:r>
          </w:p>
        </w:tc>
        <w:tc>
          <w:tcPr>
            <w:tcW w:w="2403" w:type="dxa"/>
          </w:tcPr>
          <w:p w:rsidR="00AD6A05" w:rsidRDefault="00AD6A05" w:rsidP="0076638B">
            <w:pPr>
              <w:rPr>
                <w:rFonts w:ascii="Arial" w:hAnsi="Arial" w:cs="Arial"/>
              </w:rPr>
            </w:pPr>
          </w:p>
          <w:p w:rsidR="00C67651" w:rsidRDefault="002E1B10" w:rsidP="00697541">
            <w:pPr>
              <w:rPr>
                <w:rFonts w:ascii="Arial" w:hAnsi="Arial" w:cs="Arial"/>
              </w:rPr>
            </w:pPr>
            <w:r>
              <w:rPr>
                <w:rFonts w:ascii="Arial" w:hAnsi="Arial" w:cs="Arial"/>
              </w:rPr>
              <w:t>V</w:t>
            </w:r>
            <w:r w:rsidR="00C67651">
              <w:rPr>
                <w:rFonts w:ascii="Arial" w:hAnsi="Arial" w:cs="Arial"/>
              </w:rPr>
              <w:t xml:space="preserve">ideo </w:t>
            </w:r>
            <w:r w:rsidR="00004130">
              <w:rPr>
                <w:rFonts w:ascii="Arial" w:hAnsi="Arial" w:cs="Arial"/>
              </w:rPr>
              <w:t>g</w:t>
            </w:r>
            <w:r>
              <w:rPr>
                <w:rFonts w:ascii="Arial" w:hAnsi="Arial" w:cs="Arial"/>
              </w:rPr>
              <w:t xml:space="preserve">ames, </w:t>
            </w:r>
            <w:r w:rsidR="00004130">
              <w:rPr>
                <w:rFonts w:ascii="Arial" w:hAnsi="Arial" w:cs="Arial"/>
              </w:rPr>
              <w:t>m</w:t>
            </w:r>
            <w:r>
              <w:rPr>
                <w:rFonts w:ascii="Arial" w:hAnsi="Arial" w:cs="Arial"/>
              </w:rPr>
              <w:t xml:space="preserve">edia, </w:t>
            </w:r>
            <w:r w:rsidR="00004130">
              <w:rPr>
                <w:rFonts w:ascii="Arial" w:hAnsi="Arial" w:cs="Arial"/>
              </w:rPr>
              <w:t>t</w:t>
            </w:r>
            <w:r>
              <w:rPr>
                <w:rFonts w:ascii="Arial" w:hAnsi="Arial" w:cs="Arial"/>
              </w:rPr>
              <w:t xml:space="preserve">echnology, and </w:t>
            </w:r>
            <w:r w:rsidR="00004130">
              <w:rPr>
                <w:rFonts w:ascii="Arial" w:hAnsi="Arial" w:cs="Arial"/>
              </w:rPr>
              <w:t>e</w:t>
            </w:r>
            <w:r w:rsidR="00B6679B">
              <w:rPr>
                <w:rFonts w:ascii="Arial" w:hAnsi="Arial" w:cs="Arial"/>
              </w:rPr>
              <w:t>ntertainment</w:t>
            </w:r>
          </w:p>
        </w:tc>
      </w:tr>
      <w:tr w:rsidR="00AD6A05" w:rsidTr="0076638B">
        <w:tc>
          <w:tcPr>
            <w:tcW w:w="2057" w:type="dxa"/>
          </w:tcPr>
          <w:p w:rsidR="00AD6A05" w:rsidRDefault="00AD6A05" w:rsidP="0076638B">
            <w:pPr>
              <w:rPr>
                <w:rFonts w:ascii="Arial" w:hAnsi="Arial" w:cs="Arial"/>
              </w:rPr>
            </w:pPr>
            <w:r>
              <w:rPr>
                <w:rFonts w:ascii="Arial" w:hAnsi="Arial" w:cs="Arial"/>
              </w:rPr>
              <w:t>Number of employees</w:t>
            </w:r>
          </w:p>
          <w:p w:rsidR="00AD6A05" w:rsidRDefault="00AD6A05" w:rsidP="0076638B">
            <w:pPr>
              <w:rPr>
                <w:rFonts w:ascii="Arial" w:hAnsi="Arial" w:cs="Arial"/>
              </w:rPr>
            </w:pPr>
          </w:p>
        </w:tc>
        <w:tc>
          <w:tcPr>
            <w:tcW w:w="2713" w:type="dxa"/>
          </w:tcPr>
          <w:p w:rsidR="00AD6A05" w:rsidRDefault="00AD6A05" w:rsidP="0076638B">
            <w:pPr>
              <w:rPr>
                <w:rFonts w:ascii="Arial" w:hAnsi="Arial" w:cs="Arial"/>
              </w:rPr>
            </w:pPr>
          </w:p>
          <w:p w:rsidR="00B56E68" w:rsidRDefault="00B56E68" w:rsidP="00CC408C">
            <w:pPr>
              <w:jc w:val="center"/>
              <w:rPr>
                <w:rFonts w:ascii="Arial" w:hAnsi="Arial" w:cs="Arial"/>
              </w:rPr>
            </w:pPr>
            <w:r>
              <w:rPr>
                <w:rFonts w:ascii="Arial" w:hAnsi="Arial" w:cs="Arial"/>
              </w:rPr>
              <w:t xml:space="preserve">362,000 </w:t>
            </w:r>
          </w:p>
          <w:p w:rsidR="00B56E68" w:rsidRDefault="00B56E68" w:rsidP="000172DB">
            <w:pPr>
              <w:jc w:val="center"/>
              <w:rPr>
                <w:rFonts w:ascii="Arial" w:hAnsi="Arial" w:cs="Arial"/>
              </w:rPr>
            </w:pPr>
            <w:r>
              <w:rPr>
                <w:rFonts w:ascii="Arial" w:hAnsi="Arial" w:cs="Arial"/>
              </w:rPr>
              <w:t>(worldwide)</w:t>
            </w:r>
          </w:p>
        </w:tc>
        <w:tc>
          <w:tcPr>
            <w:tcW w:w="2403" w:type="dxa"/>
          </w:tcPr>
          <w:p w:rsidR="00AD6A05" w:rsidRDefault="00AD6A05" w:rsidP="0076638B">
            <w:pPr>
              <w:rPr>
                <w:rFonts w:ascii="Arial" w:hAnsi="Arial" w:cs="Arial"/>
              </w:rPr>
            </w:pPr>
          </w:p>
          <w:p w:rsidR="00A67418" w:rsidRDefault="00A67418" w:rsidP="00A67418">
            <w:pPr>
              <w:jc w:val="center"/>
              <w:rPr>
                <w:rFonts w:ascii="Arial" w:hAnsi="Arial" w:cs="Arial"/>
              </w:rPr>
            </w:pPr>
            <w:r>
              <w:rPr>
                <w:rFonts w:ascii="Arial" w:hAnsi="Arial" w:cs="Arial"/>
              </w:rPr>
              <w:t>177,000</w:t>
            </w:r>
          </w:p>
        </w:tc>
        <w:tc>
          <w:tcPr>
            <w:tcW w:w="2403" w:type="dxa"/>
          </w:tcPr>
          <w:p w:rsidR="00AD6A05" w:rsidRDefault="00AD6A05" w:rsidP="0076638B">
            <w:pPr>
              <w:rPr>
                <w:rFonts w:ascii="Arial" w:hAnsi="Arial" w:cs="Arial"/>
              </w:rPr>
            </w:pPr>
          </w:p>
          <w:p w:rsidR="00C67651" w:rsidRDefault="00C67651" w:rsidP="00052E0F">
            <w:pPr>
              <w:jc w:val="center"/>
              <w:rPr>
                <w:rFonts w:ascii="Arial" w:hAnsi="Arial" w:cs="Arial"/>
              </w:rPr>
            </w:pPr>
            <w:r>
              <w:rPr>
                <w:rFonts w:ascii="Arial" w:hAnsi="Arial" w:cs="Arial"/>
              </w:rPr>
              <w:t>4,3</w:t>
            </w:r>
            <w:r w:rsidR="00052E0F">
              <w:rPr>
                <w:rFonts w:ascii="Arial" w:hAnsi="Arial" w:cs="Arial"/>
              </w:rPr>
              <w:t>00</w:t>
            </w:r>
          </w:p>
        </w:tc>
      </w:tr>
      <w:tr w:rsidR="00AD6A05" w:rsidTr="0076638B">
        <w:tc>
          <w:tcPr>
            <w:tcW w:w="2057" w:type="dxa"/>
          </w:tcPr>
          <w:p w:rsidR="00AD6A05" w:rsidRDefault="00AD6A05" w:rsidP="0076638B">
            <w:pPr>
              <w:rPr>
                <w:rFonts w:ascii="Arial" w:hAnsi="Arial" w:cs="Arial"/>
              </w:rPr>
            </w:pPr>
            <w:r>
              <w:rPr>
                <w:rFonts w:ascii="Arial" w:hAnsi="Arial" w:cs="Arial"/>
              </w:rPr>
              <w:t>Annual sales/profits/growth for the past year</w:t>
            </w:r>
          </w:p>
        </w:tc>
        <w:tc>
          <w:tcPr>
            <w:tcW w:w="2713" w:type="dxa"/>
          </w:tcPr>
          <w:p w:rsidR="00AD6A05" w:rsidRDefault="00AD6A05" w:rsidP="0076638B">
            <w:pPr>
              <w:rPr>
                <w:rFonts w:ascii="Arial" w:hAnsi="Arial" w:cs="Arial"/>
              </w:rPr>
            </w:pPr>
          </w:p>
          <w:p w:rsidR="00CC408C" w:rsidRDefault="00B56E68" w:rsidP="00B56E68">
            <w:pPr>
              <w:jc w:val="center"/>
              <w:rPr>
                <w:rFonts w:ascii="Arial" w:hAnsi="Arial" w:cs="Arial"/>
              </w:rPr>
            </w:pPr>
            <w:r>
              <w:rPr>
                <w:rFonts w:ascii="Arial" w:hAnsi="Arial" w:cs="Arial"/>
              </w:rPr>
              <w:t>71B / 5.5B /</w:t>
            </w:r>
            <w:r w:rsidR="0050684A">
              <w:rPr>
                <w:rFonts w:ascii="Arial" w:hAnsi="Arial" w:cs="Arial"/>
              </w:rPr>
              <w:t xml:space="preserve"> 1</w:t>
            </w:r>
            <w:r w:rsidR="002B076A">
              <w:rPr>
                <w:rFonts w:ascii="Arial" w:hAnsi="Arial" w:cs="Arial"/>
              </w:rPr>
              <w:t>0</w:t>
            </w:r>
            <w:r w:rsidR="00FF4AD1">
              <w:rPr>
                <w:rFonts w:ascii="Arial" w:hAnsi="Arial" w:cs="Arial"/>
              </w:rPr>
              <w:t>%</w:t>
            </w:r>
          </w:p>
          <w:p w:rsidR="00151D2D" w:rsidRDefault="00151D2D" w:rsidP="00B56E68">
            <w:pPr>
              <w:jc w:val="center"/>
              <w:rPr>
                <w:rFonts w:ascii="Arial" w:hAnsi="Arial" w:cs="Arial"/>
              </w:rPr>
            </w:pPr>
            <w:r>
              <w:rPr>
                <w:rFonts w:ascii="Arial" w:hAnsi="Arial" w:cs="Arial"/>
              </w:rPr>
              <w:t>(worldwide)</w:t>
            </w:r>
          </w:p>
        </w:tc>
        <w:tc>
          <w:tcPr>
            <w:tcW w:w="2403" w:type="dxa"/>
          </w:tcPr>
          <w:p w:rsidR="00AD6A05" w:rsidRDefault="00AD6A05" w:rsidP="0076638B">
            <w:pPr>
              <w:rPr>
                <w:rFonts w:ascii="Arial" w:hAnsi="Arial" w:cs="Arial"/>
              </w:rPr>
            </w:pPr>
          </w:p>
          <w:p w:rsidR="00CC408C" w:rsidRDefault="00695DC2" w:rsidP="00695DC2">
            <w:pPr>
              <w:jc w:val="center"/>
              <w:rPr>
                <w:rFonts w:ascii="Arial" w:hAnsi="Arial" w:cs="Arial"/>
              </w:rPr>
            </w:pPr>
            <w:r>
              <w:rPr>
                <w:rFonts w:ascii="Arial" w:hAnsi="Arial" w:cs="Arial"/>
              </w:rPr>
              <w:t>56B / 3.1B /</w:t>
            </w:r>
            <w:r w:rsidR="00A37D95">
              <w:rPr>
                <w:rFonts w:ascii="Arial" w:hAnsi="Arial" w:cs="Arial"/>
              </w:rPr>
              <w:t xml:space="preserve"> -1%</w:t>
            </w:r>
          </w:p>
        </w:tc>
        <w:tc>
          <w:tcPr>
            <w:tcW w:w="2403" w:type="dxa"/>
          </w:tcPr>
          <w:p w:rsidR="00AD6A05" w:rsidRDefault="00AD6A05" w:rsidP="0076638B">
            <w:pPr>
              <w:rPr>
                <w:rFonts w:ascii="Arial" w:hAnsi="Arial" w:cs="Arial"/>
              </w:rPr>
            </w:pPr>
          </w:p>
          <w:p w:rsidR="00C67651" w:rsidRDefault="00C67651" w:rsidP="00134DCB">
            <w:pPr>
              <w:jc w:val="center"/>
              <w:rPr>
                <w:rFonts w:ascii="Arial" w:hAnsi="Arial" w:cs="Arial"/>
              </w:rPr>
            </w:pPr>
            <w:r>
              <w:rPr>
                <w:rFonts w:ascii="Arial" w:hAnsi="Arial" w:cs="Arial"/>
              </w:rPr>
              <w:t xml:space="preserve">4.41B / 817M / </w:t>
            </w:r>
            <w:r w:rsidR="005F227E">
              <w:rPr>
                <w:rFonts w:ascii="Arial" w:hAnsi="Arial" w:cs="Arial"/>
              </w:rPr>
              <w:t>0.23%</w:t>
            </w:r>
          </w:p>
        </w:tc>
      </w:tr>
      <w:tr w:rsidR="00AD6A05" w:rsidTr="0076638B">
        <w:tc>
          <w:tcPr>
            <w:tcW w:w="2057" w:type="dxa"/>
          </w:tcPr>
          <w:p w:rsidR="00AD6A05" w:rsidRDefault="00AD6A05" w:rsidP="0076638B">
            <w:pPr>
              <w:rPr>
                <w:rFonts w:ascii="Arial" w:hAnsi="Arial" w:cs="Arial"/>
              </w:rPr>
            </w:pPr>
            <w:r>
              <w:rPr>
                <w:rFonts w:ascii="Arial" w:hAnsi="Arial" w:cs="Arial"/>
              </w:rPr>
              <w:t xml:space="preserve">Potential for growth of the firm and the </w:t>
            </w:r>
            <w:r>
              <w:rPr>
                <w:rFonts w:ascii="Arial" w:hAnsi="Arial" w:cs="Arial"/>
              </w:rPr>
              <w:lastRenderedPageBreak/>
              <w:t>industry as a whole</w:t>
            </w:r>
          </w:p>
        </w:tc>
        <w:tc>
          <w:tcPr>
            <w:tcW w:w="2713" w:type="dxa"/>
          </w:tcPr>
          <w:p w:rsidR="00AD6A05" w:rsidRDefault="00AD6A05" w:rsidP="0076638B">
            <w:pPr>
              <w:rPr>
                <w:rFonts w:ascii="Arial" w:hAnsi="Arial" w:cs="Arial"/>
              </w:rPr>
            </w:pPr>
          </w:p>
          <w:p w:rsidR="00632FC5" w:rsidRDefault="000867EE" w:rsidP="00632FC5">
            <w:pPr>
              <w:jc w:val="center"/>
              <w:rPr>
                <w:rFonts w:ascii="Arial" w:hAnsi="Arial" w:cs="Arial"/>
              </w:rPr>
            </w:pPr>
            <w:r>
              <w:rPr>
                <w:rFonts w:ascii="Arial" w:hAnsi="Arial" w:cs="Arial"/>
              </w:rPr>
              <w:t>9% per year</w:t>
            </w:r>
          </w:p>
        </w:tc>
        <w:tc>
          <w:tcPr>
            <w:tcW w:w="2403" w:type="dxa"/>
          </w:tcPr>
          <w:p w:rsidR="00AD6A05" w:rsidRDefault="00AD6A05" w:rsidP="0076638B">
            <w:pPr>
              <w:rPr>
                <w:rFonts w:ascii="Arial" w:hAnsi="Arial" w:cs="Arial"/>
              </w:rPr>
            </w:pPr>
          </w:p>
          <w:p w:rsidR="00632FC5" w:rsidRDefault="00632FC5" w:rsidP="00632FC5">
            <w:pPr>
              <w:jc w:val="center"/>
              <w:rPr>
                <w:rFonts w:ascii="Arial" w:hAnsi="Arial" w:cs="Arial"/>
              </w:rPr>
            </w:pPr>
            <w:r>
              <w:rPr>
                <w:rFonts w:ascii="Arial" w:hAnsi="Arial" w:cs="Arial"/>
              </w:rPr>
              <w:t>5.3% per year</w:t>
            </w:r>
          </w:p>
        </w:tc>
        <w:tc>
          <w:tcPr>
            <w:tcW w:w="2403" w:type="dxa"/>
          </w:tcPr>
          <w:p w:rsidR="00AD6A05" w:rsidRDefault="00AD6A05" w:rsidP="0076638B">
            <w:pPr>
              <w:rPr>
                <w:rFonts w:ascii="Arial" w:hAnsi="Arial" w:cs="Arial"/>
              </w:rPr>
            </w:pPr>
          </w:p>
          <w:p w:rsidR="00C67651" w:rsidRDefault="00C67651" w:rsidP="00C67651">
            <w:pPr>
              <w:jc w:val="center"/>
              <w:rPr>
                <w:rFonts w:ascii="Arial" w:hAnsi="Arial" w:cs="Arial"/>
              </w:rPr>
            </w:pPr>
            <w:r>
              <w:rPr>
                <w:rFonts w:ascii="Arial" w:hAnsi="Arial" w:cs="Arial"/>
              </w:rPr>
              <w:t>30% growth by 2019</w:t>
            </w:r>
          </w:p>
        </w:tc>
      </w:tr>
      <w:tr w:rsidR="00AD6A05" w:rsidTr="0076638B">
        <w:tc>
          <w:tcPr>
            <w:tcW w:w="2057" w:type="dxa"/>
          </w:tcPr>
          <w:p w:rsidR="00AD6A05" w:rsidRDefault="00AD6A05" w:rsidP="0076638B">
            <w:pPr>
              <w:rPr>
                <w:rFonts w:ascii="Arial" w:hAnsi="Arial" w:cs="Arial"/>
              </w:rPr>
            </w:pPr>
            <w:r>
              <w:rPr>
                <w:rFonts w:ascii="Arial" w:hAnsi="Arial" w:cs="Arial"/>
              </w:rPr>
              <w:lastRenderedPageBreak/>
              <w:t>Major competitors</w:t>
            </w:r>
          </w:p>
          <w:p w:rsidR="00AD6A05" w:rsidRDefault="00AD6A05" w:rsidP="0076638B">
            <w:pPr>
              <w:rPr>
                <w:rFonts w:ascii="Arial" w:hAnsi="Arial" w:cs="Arial"/>
              </w:rPr>
            </w:pPr>
          </w:p>
          <w:p w:rsidR="00AD6A05" w:rsidRDefault="00AD6A05" w:rsidP="0076638B">
            <w:pPr>
              <w:rPr>
                <w:rFonts w:ascii="Arial" w:hAnsi="Arial" w:cs="Arial"/>
              </w:rPr>
            </w:pPr>
          </w:p>
        </w:tc>
        <w:tc>
          <w:tcPr>
            <w:tcW w:w="2713" w:type="dxa"/>
          </w:tcPr>
          <w:p w:rsidR="00AD6A05" w:rsidRDefault="00B6679B" w:rsidP="00B6679B">
            <w:pPr>
              <w:jc w:val="center"/>
              <w:rPr>
                <w:rFonts w:ascii="Arial" w:hAnsi="Arial" w:cs="Arial"/>
              </w:rPr>
            </w:pPr>
            <w:r>
              <w:rPr>
                <w:rFonts w:ascii="Arial" w:hAnsi="Arial" w:cs="Arial"/>
              </w:rPr>
              <w:t>General Electric, Philips, Cisco</w:t>
            </w:r>
          </w:p>
        </w:tc>
        <w:tc>
          <w:tcPr>
            <w:tcW w:w="2403" w:type="dxa"/>
          </w:tcPr>
          <w:p w:rsidR="00AD6A05" w:rsidRDefault="00F775A0" w:rsidP="00F775A0">
            <w:pPr>
              <w:jc w:val="center"/>
              <w:rPr>
                <w:rFonts w:ascii="Arial" w:hAnsi="Arial" w:cs="Arial"/>
              </w:rPr>
            </w:pPr>
            <w:proofErr w:type="spellStart"/>
            <w:r>
              <w:rPr>
                <w:rFonts w:ascii="Arial" w:hAnsi="Arial" w:cs="Arial"/>
              </w:rPr>
              <w:t>Intelichart</w:t>
            </w:r>
            <w:proofErr w:type="spellEnd"/>
            <w:r>
              <w:rPr>
                <w:rFonts w:ascii="Arial" w:hAnsi="Arial" w:cs="Arial"/>
              </w:rPr>
              <w:t xml:space="preserve">, </w:t>
            </w:r>
            <w:proofErr w:type="spellStart"/>
            <w:r>
              <w:rPr>
                <w:rFonts w:ascii="Arial" w:hAnsi="Arial" w:cs="Arial"/>
              </w:rPr>
              <w:t>Accusoft</w:t>
            </w:r>
            <w:proofErr w:type="spellEnd"/>
            <w:r w:rsidR="00D9265F">
              <w:rPr>
                <w:rFonts w:ascii="Arial" w:hAnsi="Arial" w:cs="Arial"/>
              </w:rPr>
              <w:t>, Anthem Blue Cross</w:t>
            </w:r>
          </w:p>
        </w:tc>
        <w:tc>
          <w:tcPr>
            <w:tcW w:w="2403" w:type="dxa"/>
          </w:tcPr>
          <w:p w:rsidR="009610C6" w:rsidRDefault="00C67651" w:rsidP="001031BC">
            <w:pPr>
              <w:jc w:val="center"/>
              <w:rPr>
                <w:rFonts w:ascii="Arial" w:hAnsi="Arial" w:cs="Arial"/>
              </w:rPr>
            </w:pPr>
            <w:r>
              <w:rPr>
                <w:rFonts w:ascii="Arial" w:hAnsi="Arial" w:cs="Arial"/>
              </w:rPr>
              <w:t>Electronic Arts, Nintendo</w:t>
            </w:r>
          </w:p>
          <w:p w:rsidR="005F227E" w:rsidRDefault="005F227E" w:rsidP="005F227E">
            <w:pPr>
              <w:jc w:val="center"/>
              <w:rPr>
                <w:rFonts w:ascii="Arial" w:hAnsi="Arial" w:cs="Arial"/>
              </w:rPr>
            </w:pPr>
          </w:p>
        </w:tc>
      </w:tr>
      <w:tr w:rsidR="00AD6A05" w:rsidTr="0076638B">
        <w:tc>
          <w:tcPr>
            <w:tcW w:w="2057" w:type="dxa"/>
          </w:tcPr>
          <w:p w:rsidR="00AD6A05" w:rsidRDefault="00AD6A05" w:rsidP="0076638B">
            <w:pPr>
              <w:rPr>
                <w:rFonts w:ascii="Arial" w:hAnsi="Arial" w:cs="Arial"/>
              </w:rPr>
            </w:pPr>
            <w:r>
              <w:rPr>
                <w:rFonts w:ascii="Arial" w:hAnsi="Arial" w:cs="Arial"/>
              </w:rPr>
              <w:t>Mission and/or vision statement</w:t>
            </w:r>
          </w:p>
          <w:p w:rsidR="00AD6A05" w:rsidRDefault="00AD6A05" w:rsidP="0076638B">
            <w:pPr>
              <w:rPr>
                <w:rFonts w:ascii="Arial" w:hAnsi="Arial" w:cs="Arial"/>
              </w:rPr>
            </w:pPr>
          </w:p>
        </w:tc>
        <w:tc>
          <w:tcPr>
            <w:tcW w:w="2713" w:type="dxa"/>
          </w:tcPr>
          <w:p w:rsidR="00B8216A" w:rsidRDefault="00B8216A" w:rsidP="00B8216A">
            <w:pPr>
              <w:pStyle w:val="NormalWeb"/>
              <w:shd w:val="clear" w:color="auto" w:fill="FFFFFF"/>
              <w:spacing w:before="0" w:beforeAutospacing="0" w:after="0" w:afterAutospacing="0" w:line="240" w:lineRule="atLeast"/>
              <w:rPr>
                <w:rFonts w:ascii="Arial" w:hAnsi="Arial" w:cs="Arial"/>
                <w:color w:val="333333"/>
                <w:sz w:val="18"/>
                <w:szCs w:val="18"/>
              </w:rPr>
            </w:pPr>
            <w:r>
              <w:rPr>
                <w:rFonts w:ascii="Arial" w:hAnsi="Arial" w:cs="Arial"/>
                <w:color w:val="333333"/>
                <w:sz w:val="18"/>
                <w:szCs w:val="18"/>
              </w:rPr>
              <w:t>Siemens is a global and innovative network of people</w:t>
            </w:r>
          </w:p>
          <w:p w:rsidR="00B8216A" w:rsidRDefault="00B8216A" w:rsidP="00B8216A">
            <w:pPr>
              <w:pStyle w:val="NormalWeb"/>
              <w:numPr>
                <w:ilvl w:val="0"/>
                <w:numId w:val="1"/>
              </w:numPr>
              <w:shd w:val="clear" w:color="auto" w:fill="FFFFFF"/>
              <w:spacing w:before="0" w:beforeAutospacing="0" w:after="0" w:afterAutospacing="0" w:line="240" w:lineRule="atLeast"/>
              <w:ind w:left="0"/>
              <w:rPr>
                <w:rFonts w:ascii="Arial" w:hAnsi="Arial" w:cs="Arial"/>
                <w:color w:val="333333"/>
                <w:sz w:val="18"/>
                <w:szCs w:val="18"/>
              </w:rPr>
            </w:pPr>
            <w:r>
              <w:rPr>
                <w:rFonts w:ascii="Arial" w:hAnsi="Arial" w:cs="Arial"/>
                <w:color w:val="333333"/>
                <w:sz w:val="18"/>
                <w:szCs w:val="18"/>
              </w:rPr>
              <w:t>Who use their knowledge in the field of electrical engineering and electronics and electrical engineering to benefit customers throughout the world</w:t>
            </w:r>
          </w:p>
          <w:p w:rsidR="00B8216A" w:rsidRDefault="00B8216A" w:rsidP="00B8216A">
            <w:pPr>
              <w:pStyle w:val="NormalWeb"/>
              <w:numPr>
                <w:ilvl w:val="0"/>
                <w:numId w:val="1"/>
              </w:numPr>
              <w:shd w:val="clear" w:color="auto" w:fill="FFFFFF"/>
              <w:spacing w:before="0" w:beforeAutospacing="0" w:after="0" w:afterAutospacing="0" w:line="240" w:lineRule="atLeast"/>
              <w:ind w:left="0"/>
              <w:rPr>
                <w:rFonts w:ascii="Arial" w:hAnsi="Arial" w:cs="Arial"/>
                <w:color w:val="333333"/>
                <w:sz w:val="18"/>
                <w:szCs w:val="18"/>
              </w:rPr>
            </w:pPr>
          </w:p>
          <w:p w:rsidR="00B8216A" w:rsidRDefault="00B8216A" w:rsidP="00B8216A">
            <w:pPr>
              <w:pStyle w:val="NormalWeb"/>
              <w:numPr>
                <w:ilvl w:val="0"/>
                <w:numId w:val="2"/>
              </w:numPr>
              <w:shd w:val="clear" w:color="auto" w:fill="FFFFFF"/>
              <w:spacing w:before="0" w:beforeAutospacing="0" w:after="0" w:afterAutospacing="0" w:line="240" w:lineRule="atLeast"/>
              <w:ind w:left="0"/>
              <w:rPr>
                <w:rFonts w:ascii="Arial" w:hAnsi="Arial" w:cs="Arial"/>
                <w:color w:val="333333"/>
                <w:sz w:val="18"/>
                <w:szCs w:val="18"/>
              </w:rPr>
            </w:pPr>
            <w:r>
              <w:rPr>
                <w:rFonts w:ascii="Arial" w:hAnsi="Arial" w:cs="Arial"/>
                <w:color w:val="333333"/>
                <w:sz w:val="18"/>
                <w:szCs w:val="18"/>
              </w:rPr>
              <w:t>Who learn continually</w:t>
            </w:r>
          </w:p>
          <w:p w:rsidR="00B8216A" w:rsidRDefault="00B8216A" w:rsidP="00B8216A">
            <w:pPr>
              <w:pStyle w:val="NormalWeb"/>
              <w:numPr>
                <w:ilvl w:val="0"/>
                <w:numId w:val="3"/>
              </w:numPr>
              <w:shd w:val="clear" w:color="auto" w:fill="FFFFFF"/>
              <w:spacing w:before="0" w:beforeAutospacing="0" w:after="0" w:afterAutospacing="0" w:line="240" w:lineRule="atLeast"/>
              <w:ind w:left="0"/>
              <w:rPr>
                <w:rFonts w:ascii="Arial" w:hAnsi="Arial" w:cs="Arial"/>
                <w:color w:val="333333"/>
                <w:sz w:val="18"/>
                <w:szCs w:val="18"/>
              </w:rPr>
            </w:pPr>
            <w:r>
              <w:rPr>
                <w:rFonts w:ascii="Arial" w:hAnsi="Arial" w:cs="Arial"/>
                <w:color w:val="333333"/>
                <w:sz w:val="18"/>
                <w:szCs w:val="18"/>
              </w:rPr>
              <w:t>Who work together closely</w:t>
            </w:r>
          </w:p>
          <w:p w:rsidR="00B8216A" w:rsidRDefault="00B8216A" w:rsidP="00B8216A">
            <w:pPr>
              <w:pStyle w:val="NormalWeb"/>
              <w:numPr>
                <w:ilvl w:val="0"/>
                <w:numId w:val="4"/>
              </w:numPr>
              <w:shd w:val="clear" w:color="auto" w:fill="FFFFFF"/>
              <w:spacing w:before="0" w:beforeAutospacing="0" w:after="0" w:afterAutospacing="0" w:line="240" w:lineRule="atLeast"/>
              <w:ind w:left="0"/>
              <w:rPr>
                <w:rFonts w:ascii="Arial" w:hAnsi="Arial" w:cs="Arial"/>
                <w:color w:val="333333"/>
                <w:sz w:val="18"/>
                <w:szCs w:val="18"/>
              </w:rPr>
            </w:pPr>
            <w:r>
              <w:rPr>
                <w:rFonts w:ascii="Arial" w:hAnsi="Arial" w:cs="Arial"/>
                <w:color w:val="333333"/>
                <w:sz w:val="18"/>
                <w:szCs w:val="18"/>
              </w:rPr>
              <w:t>Who have the courage to make quick decisions</w:t>
            </w:r>
          </w:p>
          <w:p w:rsidR="00B8216A" w:rsidRDefault="00B8216A" w:rsidP="00B8216A">
            <w:pPr>
              <w:pStyle w:val="NormalWeb"/>
              <w:numPr>
                <w:ilvl w:val="0"/>
                <w:numId w:val="5"/>
              </w:numPr>
              <w:shd w:val="clear" w:color="auto" w:fill="FFFFFF"/>
              <w:spacing w:before="0" w:beforeAutospacing="0" w:after="0" w:afterAutospacing="0" w:line="240" w:lineRule="atLeast"/>
              <w:ind w:left="0"/>
              <w:rPr>
                <w:rFonts w:ascii="Arial" w:hAnsi="Arial" w:cs="Arial"/>
                <w:color w:val="333333"/>
                <w:sz w:val="18"/>
                <w:szCs w:val="18"/>
              </w:rPr>
            </w:pPr>
            <w:r>
              <w:rPr>
                <w:rFonts w:ascii="Arial" w:hAnsi="Arial" w:cs="Arial"/>
                <w:color w:val="333333"/>
                <w:sz w:val="18"/>
                <w:szCs w:val="18"/>
              </w:rPr>
              <w:t>Who are proud of their efforts to contribute to the company’s success</w:t>
            </w:r>
          </w:p>
          <w:p w:rsidR="00AD6A05" w:rsidRDefault="00AD6A05" w:rsidP="0076638B">
            <w:pPr>
              <w:rPr>
                <w:rFonts w:ascii="Arial" w:hAnsi="Arial" w:cs="Arial"/>
              </w:rPr>
            </w:pPr>
          </w:p>
        </w:tc>
        <w:tc>
          <w:tcPr>
            <w:tcW w:w="2403" w:type="dxa"/>
          </w:tcPr>
          <w:p w:rsidR="00AD6A05" w:rsidRDefault="00B8216A" w:rsidP="0076638B">
            <w:pPr>
              <w:rPr>
                <w:rFonts w:ascii="Arial" w:hAnsi="Arial" w:cs="Arial"/>
              </w:rPr>
            </w:pPr>
            <w:r w:rsidRPr="00B8216A">
              <w:rPr>
                <w:rFonts w:ascii="Arial" w:hAnsi="Arial" w:cs="Arial"/>
              </w:rPr>
              <w:t>Kaiser Permanente exists to provide affordable, high quality healthcare services and to improve the health of our members and the communities we serve.</w:t>
            </w:r>
          </w:p>
        </w:tc>
        <w:tc>
          <w:tcPr>
            <w:tcW w:w="2403" w:type="dxa"/>
          </w:tcPr>
          <w:p w:rsidR="00AD6A05" w:rsidRDefault="00B8216A" w:rsidP="0076638B">
            <w:pPr>
              <w:rPr>
                <w:rFonts w:ascii="Arial" w:hAnsi="Arial" w:cs="Arial"/>
              </w:rPr>
            </w:pPr>
            <w:r w:rsidRPr="00B8216A">
              <w:rPr>
                <w:rFonts w:ascii="Arial" w:hAnsi="Arial" w:cs="Arial"/>
              </w:rPr>
              <w:t>1) gameplay first </w:t>
            </w:r>
            <w:r w:rsidRPr="00B8216A">
              <w:rPr>
                <w:rFonts w:ascii="Arial" w:hAnsi="Arial" w:cs="Arial"/>
              </w:rPr>
              <w:br/>
              <w:t>2) commit to quality </w:t>
            </w:r>
            <w:r w:rsidRPr="00B8216A">
              <w:rPr>
                <w:rFonts w:ascii="Arial" w:hAnsi="Arial" w:cs="Arial"/>
              </w:rPr>
              <w:br/>
              <w:t>3) play nice; play fair </w:t>
            </w:r>
            <w:r w:rsidRPr="00B8216A">
              <w:rPr>
                <w:rFonts w:ascii="Arial" w:hAnsi="Arial" w:cs="Arial"/>
              </w:rPr>
              <w:br/>
              <w:t>4) embrace your inner geek </w:t>
            </w:r>
            <w:r w:rsidRPr="00B8216A">
              <w:rPr>
                <w:rFonts w:ascii="Arial" w:hAnsi="Arial" w:cs="Arial"/>
              </w:rPr>
              <w:br/>
              <w:t>5) every voice matters </w:t>
            </w:r>
            <w:r w:rsidRPr="00B8216A">
              <w:rPr>
                <w:rFonts w:ascii="Arial" w:hAnsi="Arial" w:cs="Arial"/>
              </w:rPr>
              <w:br/>
              <w:t>6) think globally </w:t>
            </w:r>
            <w:r w:rsidRPr="00B8216A">
              <w:rPr>
                <w:rFonts w:ascii="Arial" w:hAnsi="Arial" w:cs="Arial"/>
              </w:rPr>
              <w:br/>
              <w:t>7) lead responsibility </w:t>
            </w:r>
            <w:r w:rsidRPr="00B8216A">
              <w:rPr>
                <w:rFonts w:ascii="Arial" w:hAnsi="Arial" w:cs="Arial"/>
              </w:rPr>
              <w:br/>
              <w:t>8) learn &amp; grow</w:t>
            </w:r>
          </w:p>
        </w:tc>
      </w:tr>
      <w:tr w:rsidR="00AD6A05" w:rsidTr="0076638B">
        <w:tc>
          <w:tcPr>
            <w:tcW w:w="2057" w:type="dxa"/>
          </w:tcPr>
          <w:p w:rsidR="00AD6A05" w:rsidRDefault="00AD6A05" w:rsidP="0076638B">
            <w:pPr>
              <w:rPr>
                <w:rFonts w:ascii="Arial" w:hAnsi="Arial" w:cs="Arial"/>
              </w:rPr>
            </w:pPr>
            <w:r>
              <w:rPr>
                <w:rFonts w:ascii="Arial" w:hAnsi="Arial" w:cs="Arial"/>
              </w:rPr>
              <w:t>Reputation</w:t>
            </w:r>
          </w:p>
          <w:p w:rsidR="00AD6A05" w:rsidRDefault="00AD6A05" w:rsidP="0076638B">
            <w:pPr>
              <w:rPr>
                <w:rFonts w:ascii="Arial" w:hAnsi="Arial" w:cs="Arial"/>
              </w:rPr>
            </w:pPr>
          </w:p>
          <w:p w:rsidR="00AD6A05" w:rsidRDefault="00AD6A05" w:rsidP="0076638B">
            <w:pPr>
              <w:rPr>
                <w:rFonts w:ascii="Arial" w:hAnsi="Arial" w:cs="Arial"/>
              </w:rPr>
            </w:pPr>
          </w:p>
        </w:tc>
        <w:tc>
          <w:tcPr>
            <w:tcW w:w="2713" w:type="dxa"/>
          </w:tcPr>
          <w:p w:rsidR="00AD6A05" w:rsidRDefault="00E9344C" w:rsidP="0076638B">
            <w:pPr>
              <w:rPr>
                <w:rFonts w:ascii="Arial" w:hAnsi="Arial" w:cs="Arial"/>
              </w:rPr>
            </w:pPr>
            <w:r>
              <w:rPr>
                <w:rFonts w:ascii="Arial" w:hAnsi="Arial" w:cs="Arial"/>
              </w:rPr>
              <w:t>Well respected, global leader in Industry, Energy, Healthcare, and Infrastructure</w:t>
            </w:r>
          </w:p>
        </w:tc>
        <w:tc>
          <w:tcPr>
            <w:tcW w:w="2403" w:type="dxa"/>
          </w:tcPr>
          <w:p w:rsidR="00AD6A05" w:rsidRDefault="004E6A4F" w:rsidP="0076638B">
            <w:pPr>
              <w:rPr>
                <w:rFonts w:ascii="Arial" w:hAnsi="Arial" w:cs="Arial"/>
              </w:rPr>
            </w:pPr>
            <w:r>
              <w:rPr>
                <w:rFonts w:ascii="Arial" w:hAnsi="Arial" w:cs="Arial"/>
              </w:rPr>
              <w:t>Ranked at or near top in areas of patient care, safety, and staffing and technology among all hospitals</w:t>
            </w:r>
          </w:p>
        </w:tc>
        <w:tc>
          <w:tcPr>
            <w:tcW w:w="2403" w:type="dxa"/>
          </w:tcPr>
          <w:p w:rsidR="00AD6A05" w:rsidRDefault="000B0A60" w:rsidP="000B0A60">
            <w:pPr>
              <w:rPr>
                <w:rFonts w:ascii="Arial" w:hAnsi="Arial" w:cs="Arial"/>
              </w:rPr>
            </w:pPr>
            <w:r>
              <w:rPr>
                <w:rFonts w:ascii="Arial" w:hAnsi="Arial" w:cs="Arial"/>
              </w:rPr>
              <w:t>Leader in production of triple A video games; control market share; thought to be cutthroat in business operations</w:t>
            </w:r>
          </w:p>
        </w:tc>
      </w:tr>
    </w:tbl>
    <w:p w:rsidR="00AD6A05" w:rsidRDefault="00AD6A05" w:rsidP="00AD6A05">
      <w:pPr>
        <w:spacing w:after="0" w:line="240" w:lineRule="auto"/>
        <w:rPr>
          <w:rFonts w:ascii="Arial" w:hAnsi="Arial" w:cs="Arial"/>
          <w:sz w:val="20"/>
          <w:szCs w:val="20"/>
        </w:rPr>
      </w:pPr>
    </w:p>
    <w:p w:rsidR="00AD6A05" w:rsidRDefault="00AD6A05" w:rsidP="00AD6A05">
      <w:pPr>
        <w:spacing w:after="0" w:line="240" w:lineRule="auto"/>
        <w:rPr>
          <w:rFonts w:ascii="Arial" w:hAnsi="Arial" w:cs="Arial"/>
          <w:sz w:val="20"/>
          <w:szCs w:val="20"/>
        </w:rPr>
      </w:pPr>
      <w:r>
        <w:rPr>
          <w:rFonts w:ascii="Arial" w:hAnsi="Arial" w:cs="Arial"/>
          <w:b/>
          <w:sz w:val="20"/>
          <w:szCs w:val="20"/>
        </w:rPr>
        <w:t xml:space="preserve">Part 2: </w:t>
      </w:r>
      <w:r>
        <w:rPr>
          <w:rFonts w:ascii="Arial" w:hAnsi="Arial" w:cs="Arial"/>
          <w:sz w:val="20"/>
          <w:szCs w:val="20"/>
        </w:rPr>
        <w:t xml:space="preserve">What is your personal marketing strategy; i.e., what do you plan to </w:t>
      </w:r>
      <w:r>
        <w:rPr>
          <w:rFonts w:ascii="Arial" w:hAnsi="Arial" w:cs="Arial"/>
          <w:b/>
          <w:sz w:val="20"/>
          <w:szCs w:val="20"/>
          <w:u w:val="single"/>
        </w:rPr>
        <w:t>do</w:t>
      </w:r>
      <w:r w:rsidRPr="00947B93">
        <w:rPr>
          <w:rFonts w:ascii="Arial" w:hAnsi="Arial" w:cs="Arial"/>
          <w:b/>
          <w:sz w:val="20"/>
          <w:szCs w:val="20"/>
        </w:rPr>
        <w:t xml:space="preserve"> </w:t>
      </w:r>
      <w:r>
        <w:rPr>
          <w:rFonts w:ascii="Arial" w:hAnsi="Arial" w:cs="Arial"/>
          <w:sz w:val="20"/>
          <w:szCs w:val="20"/>
        </w:rPr>
        <w:t xml:space="preserve">to ensure you achieve your goals? (Some questions you might reflect on in your response include: How will I penetrate the hidden job market? How will expand my professional network? Are there skills I need to be working on to be more competitive as a candidate? How will I track my job search? What resources can I use to help me in my job search and how I often should I be contacting them? How will I ensure my </w:t>
      </w:r>
      <w:proofErr w:type="spellStart"/>
      <w:r>
        <w:rPr>
          <w:rFonts w:ascii="Arial" w:hAnsi="Arial" w:cs="Arial"/>
          <w:sz w:val="20"/>
          <w:szCs w:val="20"/>
        </w:rPr>
        <w:t>resumé</w:t>
      </w:r>
      <w:proofErr w:type="spellEnd"/>
      <w:r>
        <w:rPr>
          <w:rFonts w:ascii="Arial" w:hAnsi="Arial" w:cs="Arial"/>
          <w:sz w:val="20"/>
          <w:szCs w:val="20"/>
        </w:rPr>
        <w:t xml:space="preserve"> and other job-search tools stay current? Where will I look for job leads? How will I hone my interviewing skills? </w:t>
      </w:r>
      <w:r w:rsidRPr="007D369C">
        <w:rPr>
          <w:rFonts w:ascii="Arial" w:hAnsi="Arial" w:cs="Arial"/>
          <w:b/>
          <w:sz w:val="20"/>
          <w:szCs w:val="20"/>
        </w:rPr>
        <w:t xml:space="preserve">What will I </w:t>
      </w:r>
      <w:r w:rsidRPr="007D369C">
        <w:rPr>
          <w:rFonts w:ascii="Arial" w:hAnsi="Arial" w:cs="Arial"/>
          <w:b/>
          <w:sz w:val="20"/>
          <w:szCs w:val="20"/>
          <w:u w:val="single"/>
        </w:rPr>
        <w:t>do</w:t>
      </w:r>
      <w:r w:rsidRPr="007D369C">
        <w:rPr>
          <w:rFonts w:ascii="Arial" w:hAnsi="Arial" w:cs="Arial"/>
          <w:b/>
          <w:sz w:val="20"/>
          <w:szCs w:val="20"/>
        </w:rPr>
        <w:t xml:space="preserve"> on a daily, weekly, monthly basis to ensure I am conducting the most proactive job search possible?</w:t>
      </w:r>
      <w:r>
        <w:rPr>
          <w:rFonts w:ascii="Arial" w:hAnsi="Arial" w:cs="Arial"/>
          <w:sz w:val="20"/>
          <w:szCs w:val="20"/>
        </w:rPr>
        <w:t>) (50 points)</w:t>
      </w:r>
    </w:p>
    <w:p w:rsidR="00AD6A05" w:rsidRDefault="00AD6A05" w:rsidP="00AD6A05">
      <w:pPr>
        <w:spacing w:after="0" w:line="240" w:lineRule="auto"/>
        <w:rPr>
          <w:rFonts w:ascii="Arial" w:hAnsi="Arial" w:cs="Arial"/>
          <w:sz w:val="20"/>
          <w:szCs w:val="20"/>
        </w:rPr>
      </w:pPr>
    </w:p>
    <w:tbl>
      <w:tblPr>
        <w:tblStyle w:val="TableGrid"/>
        <w:tblW w:w="0" w:type="auto"/>
        <w:tblLook w:val="04A0" w:firstRow="1" w:lastRow="0" w:firstColumn="1" w:lastColumn="0" w:noHBand="0" w:noVBand="1"/>
      </w:tblPr>
      <w:tblGrid>
        <w:gridCol w:w="9576"/>
      </w:tblGrid>
      <w:tr w:rsidR="00AD6A05" w:rsidTr="0076638B">
        <w:tc>
          <w:tcPr>
            <w:tcW w:w="9576" w:type="dxa"/>
          </w:tcPr>
          <w:p w:rsidR="00AD6A05" w:rsidRDefault="00AD6A05" w:rsidP="0076638B">
            <w:pPr>
              <w:rPr>
                <w:rFonts w:ascii="Arial" w:hAnsi="Arial" w:cs="Arial"/>
                <w:b/>
              </w:rPr>
            </w:pPr>
            <w:r>
              <w:rPr>
                <w:rFonts w:ascii="Arial" w:hAnsi="Arial" w:cs="Arial"/>
                <w:b/>
              </w:rPr>
              <w:t>In order to achieve my goals, I will . . .</w:t>
            </w:r>
          </w:p>
          <w:p w:rsidR="00AD6A05" w:rsidRDefault="00AD6A05" w:rsidP="0076638B">
            <w:pPr>
              <w:rPr>
                <w:rFonts w:ascii="Arial" w:hAnsi="Arial" w:cs="Arial"/>
                <w:b/>
              </w:rPr>
            </w:pPr>
          </w:p>
          <w:p w:rsidR="00AD6A05" w:rsidRDefault="00DA3B4A" w:rsidP="0076638B">
            <w:pPr>
              <w:rPr>
                <w:rFonts w:ascii="Arial" w:hAnsi="Arial" w:cs="Arial"/>
              </w:rPr>
            </w:pPr>
            <w:r>
              <w:rPr>
                <w:rFonts w:ascii="Arial" w:hAnsi="Arial" w:cs="Arial"/>
              </w:rPr>
              <w:t>In order to works towards securing my career goals in terms of a one year, two year and five year plan the first step is mapping everything out such as in this document. Performing the research and cultivating a general guideline and roadmap will allow me to work with something tangible in mind. The first steps after graduating</w:t>
            </w:r>
            <w:r w:rsidR="006A311C">
              <w:rPr>
                <w:rFonts w:ascii="Arial" w:hAnsi="Arial" w:cs="Arial"/>
              </w:rPr>
              <w:t xml:space="preserve"> are to utilize the resources provided to me as a DeVry graduate. These include the suit of tools provi</w:t>
            </w:r>
            <w:r w:rsidR="00F21AE7">
              <w:rPr>
                <w:rFonts w:ascii="Arial" w:hAnsi="Arial" w:cs="Arial"/>
              </w:rPr>
              <w:t>ded by career s</w:t>
            </w:r>
            <w:r w:rsidR="006A311C">
              <w:rPr>
                <w:rFonts w:ascii="Arial" w:hAnsi="Arial" w:cs="Arial"/>
              </w:rPr>
              <w:t xml:space="preserve">ervices and include tools such as: </w:t>
            </w:r>
            <w:proofErr w:type="spellStart"/>
            <w:r w:rsidR="006A311C" w:rsidRPr="006A311C">
              <w:rPr>
                <w:rFonts w:ascii="Arial" w:hAnsi="Arial" w:cs="Arial"/>
              </w:rPr>
              <w:t>resumé</w:t>
            </w:r>
            <w:proofErr w:type="spellEnd"/>
            <w:r w:rsidR="006A311C">
              <w:rPr>
                <w:rFonts w:ascii="Arial" w:hAnsi="Arial" w:cs="Arial"/>
              </w:rPr>
              <w:t xml:space="preserve"> development, practicing for interviews, networking, </w:t>
            </w:r>
            <w:proofErr w:type="gramStart"/>
            <w:r w:rsidR="006A311C">
              <w:rPr>
                <w:rFonts w:ascii="Arial" w:hAnsi="Arial" w:cs="Arial"/>
              </w:rPr>
              <w:t>career</w:t>
            </w:r>
            <w:proofErr w:type="gramEnd"/>
            <w:r w:rsidR="006A311C">
              <w:rPr>
                <w:rFonts w:ascii="Arial" w:hAnsi="Arial" w:cs="Arial"/>
              </w:rPr>
              <w:t xml:space="preserve"> advice, finding career/job fairs, and attending webinar workshops.</w:t>
            </w:r>
            <w:r w:rsidR="00F21AE7">
              <w:rPr>
                <w:rFonts w:ascii="Arial" w:hAnsi="Arial" w:cs="Arial"/>
              </w:rPr>
              <w:t xml:space="preserve"> With the use of these tools provided by DeVry career services I can learn how to properly conduct my own job searches as well through use of external websites.</w:t>
            </w:r>
          </w:p>
          <w:p w:rsidR="005E1778" w:rsidRDefault="005E1778" w:rsidP="0076638B">
            <w:pPr>
              <w:rPr>
                <w:rFonts w:ascii="Arial" w:hAnsi="Arial" w:cs="Arial"/>
              </w:rPr>
            </w:pPr>
          </w:p>
          <w:p w:rsidR="005E1778" w:rsidRDefault="005E1778" w:rsidP="0076638B">
            <w:pPr>
              <w:rPr>
                <w:rFonts w:ascii="Arial" w:hAnsi="Arial" w:cs="Arial"/>
                <w:color w:val="222222"/>
                <w:sz w:val="19"/>
                <w:szCs w:val="19"/>
                <w:shd w:val="clear" w:color="auto" w:fill="FFFFFF"/>
              </w:rPr>
            </w:pPr>
            <w:r>
              <w:rPr>
                <w:rFonts w:ascii="Arial" w:hAnsi="Arial" w:cs="Arial"/>
              </w:rPr>
              <w:t>With any job, getting your foot in the door is a very big advantage that can set you apart from other candidates. Using the skills learned in this course</w:t>
            </w:r>
            <w:r w:rsidR="00AC13D4">
              <w:rPr>
                <w:rFonts w:ascii="Arial" w:hAnsi="Arial" w:cs="Arial"/>
              </w:rPr>
              <w:t xml:space="preserve"> I can take steps that help me achieve this. First of all, fine tuning and developing myself as a marketable job candidate is critical. Through methods such as realizing my strengths and weaknesses, core values, understanding my ideal job and so forth, I can get a much better understanding of who I am as a job seeker and what I can offer to a company. Couple this with tangible products such as a refined </w:t>
            </w:r>
            <w:proofErr w:type="spellStart"/>
            <w:r w:rsidR="00AC13D4">
              <w:rPr>
                <w:rFonts w:ascii="Arial" w:hAnsi="Arial" w:cs="Arial"/>
                <w:color w:val="222222"/>
                <w:sz w:val="19"/>
                <w:szCs w:val="19"/>
                <w:shd w:val="clear" w:color="auto" w:fill="FFFFFF"/>
              </w:rPr>
              <w:t>resumé</w:t>
            </w:r>
            <w:proofErr w:type="spellEnd"/>
            <w:r w:rsidR="00AC13D4">
              <w:rPr>
                <w:rFonts w:ascii="Arial" w:hAnsi="Arial" w:cs="Arial"/>
                <w:color w:val="222222"/>
                <w:sz w:val="19"/>
                <w:szCs w:val="19"/>
                <w:shd w:val="clear" w:color="auto" w:fill="FFFFFF"/>
              </w:rPr>
              <w:t xml:space="preserve"> and portfolio package and I have some key pieces that will help me in my search. Going from here, I can make use of services such as job fairs and webinars that will help to get me in contact with those from my industry. In addition I can build and maintain a strong social network </w:t>
            </w:r>
            <w:r w:rsidR="00AC13D4">
              <w:rPr>
                <w:rFonts w:ascii="Arial" w:hAnsi="Arial" w:cs="Arial"/>
                <w:color w:val="222222"/>
                <w:sz w:val="19"/>
                <w:szCs w:val="19"/>
                <w:shd w:val="clear" w:color="auto" w:fill="FFFFFF"/>
              </w:rPr>
              <w:lastRenderedPageBreak/>
              <w:t>presence, such as LinkedIn that will help me connect as well. Conducting informational interviews with any contacts I make through these methods will also prove to be a big help in getting that foot in the door that I need to secure a position within my industry.</w:t>
            </w:r>
          </w:p>
          <w:p w:rsidR="00CB6B55" w:rsidRDefault="00CB6B55" w:rsidP="0076638B">
            <w:pPr>
              <w:rPr>
                <w:rFonts w:ascii="Arial" w:hAnsi="Arial" w:cs="Arial"/>
                <w:color w:val="222222"/>
                <w:sz w:val="19"/>
                <w:szCs w:val="19"/>
                <w:shd w:val="clear" w:color="auto" w:fill="FFFFFF"/>
              </w:rPr>
            </w:pPr>
          </w:p>
          <w:p w:rsidR="00CB6B55" w:rsidRDefault="00CB6B55" w:rsidP="0076638B">
            <w:pPr>
              <w:rPr>
                <w:rFonts w:ascii="Arial" w:hAnsi="Arial" w:cs="Arial"/>
                <w:color w:val="222222"/>
                <w:sz w:val="19"/>
                <w:szCs w:val="19"/>
                <w:shd w:val="clear" w:color="auto" w:fill="FFFFFF"/>
              </w:rPr>
            </w:pPr>
            <w:r>
              <w:rPr>
                <w:rFonts w:ascii="Arial" w:hAnsi="Arial" w:cs="Arial"/>
                <w:color w:val="222222"/>
                <w:sz w:val="19"/>
                <w:szCs w:val="19"/>
                <w:shd w:val="clear" w:color="auto" w:fill="FFFFFF"/>
              </w:rPr>
              <w:t>Once I secure my first position and start my career journey I will plan to stay current and relevant by utilizing many of these same tools, primarily networking with other professionals to stay on the cutting edge of my field. In addition, through use of professional organizations and the meetings and literature that they offer I can better cultivate an understanding of the current state of the industry. This will help me determine what’s in demand at the moment, and can lead to me choosing to further my skills via certifications, etc. I believe that becoming certified in up-to-date technologies and software is vital to distinguishing yourself as a professional and therefore a job candidate.</w:t>
            </w:r>
            <w:r w:rsidR="00952E2B">
              <w:rPr>
                <w:rFonts w:ascii="Arial" w:hAnsi="Arial" w:cs="Arial"/>
                <w:color w:val="222222"/>
                <w:sz w:val="19"/>
                <w:szCs w:val="19"/>
                <w:shd w:val="clear" w:color="auto" w:fill="FFFFFF"/>
              </w:rPr>
              <w:t xml:space="preserve"> In order to move forward in my career goals I will need the experience to show I am qualified for the position/company, and certification is a tangible way to refine and demonstrate these abilities.</w:t>
            </w:r>
          </w:p>
          <w:p w:rsidR="00204BA5" w:rsidRDefault="00204BA5" w:rsidP="0076638B">
            <w:pPr>
              <w:rPr>
                <w:rFonts w:ascii="Arial" w:hAnsi="Arial" w:cs="Arial"/>
                <w:color w:val="222222"/>
                <w:sz w:val="19"/>
                <w:szCs w:val="19"/>
                <w:shd w:val="clear" w:color="auto" w:fill="FFFFFF"/>
              </w:rPr>
            </w:pPr>
          </w:p>
          <w:p w:rsidR="00204BA5" w:rsidRDefault="00204BA5" w:rsidP="0076638B">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You have to utilize all available resources and even create extra opportunities in any way that you can, so I believe that </w:t>
            </w:r>
            <w:r>
              <w:rPr>
                <w:rFonts w:ascii="Arial" w:hAnsi="Arial" w:cs="Arial"/>
                <w:color w:val="222222"/>
                <w:sz w:val="19"/>
                <w:szCs w:val="19"/>
                <w:shd w:val="clear" w:color="auto" w:fill="FFFFFF"/>
              </w:rPr>
              <w:t>staying up-to-date through networking with other professionals is crucial in keeping your ear to the ground in terms of penetrating the hidden job market</w:t>
            </w:r>
            <w:r>
              <w:rPr>
                <w:rFonts w:ascii="Arial" w:hAnsi="Arial" w:cs="Arial"/>
                <w:color w:val="222222"/>
                <w:sz w:val="19"/>
                <w:szCs w:val="19"/>
                <w:shd w:val="clear" w:color="auto" w:fill="FFFFFF"/>
              </w:rPr>
              <w:t>.</w:t>
            </w:r>
            <w:r w:rsidR="009A5EDF">
              <w:rPr>
                <w:rFonts w:ascii="Arial" w:hAnsi="Arial" w:cs="Arial"/>
                <w:color w:val="222222"/>
                <w:sz w:val="19"/>
                <w:szCs w:val="19"/>
                <w:shd w:val="clear" w:color="auto" w:fill="FFFFFF"/>
              </w:rPr>
              <w:t xml:space="preserve"> Creating and getting into “personal networks” that employers sometimes turn to instead of public postings often proves to be the best form of securing a job. Again, maintaining up-to-date knowledge and credentials pertaining to the field are going to be </w:t>
            </w:r>
            <w:proofErr w:type="gramStart"/>
            <w:r w:rsidR="009A5EDF">
              <w:rPr>
                <w:rFonts w:ascii="Arial" w:hAnsi="Arial" w:cs="Arial"/>
                <w:color w:val="222222"/>
                <w:sz w:val="19"/>
                <w:szCs w:val="19"/>
                <w:shd w:val="clear" w:color="auto" w:fill="FFFFFF"/>
              </w:rPr>
              <w:t>key</w:t>
            </w:r>
            <w:proofErr w:type="gramEnd"/>
            <w:r w:rsidR="009A5EDF">
              <w:rPr>
                <w:rFonts w:ascii="Arial" w:hAnsi="Arial" w:cs="Arial"/>
                <w:color w:val="222222"/>
                <w:sz w:val="19"/>
                <w:szCs w:val="19"/>
                <w:shd w:val="clear" w:color="auto" w:fill="FFFFFF"/>
              </w:rPr>
              <w:t xml:space="preserve"> in establishing your presence in these markets.</w:t>
            </w:r>
            <w:r w:rsidR="00374CBF">
              <w:rPr>
                <w:rFonts w:ascii="Arial" w:hAnsi="Arial" w:cs="Arial"/>
                <w:color w:val="222222"/>
                <w:sz w:val="19"/>
                <w:szCs w:val="19"/>
                <w:shd w:val="clear" w:color="auto" w:fill="FFFFFF"/>
              </w:rPr>
              <w:t xml:space="preserve"> I strongly believe that utilizing alumni career services even after securing your first job is just as important, because the institution often forms partnerships with many companies in the industry in order to keep their program current and relevant, so there never really comes to a time to stop utilizing career services</w:t>
            </w:r>
            <w:r w:rsidR="00733375">
              <w:rPr>
                <w:rFonts w:ascii="Arial" w:hAnsi="Arial" w:cs="Arial"/>
                <w:color w:val="222222"/>
                <w:sz w:val="19"/>
                <w:szCs w:val="19"/>
                <w:shd w:val="clear" w:color="auto" w:fill="FFFFFF"/>
              </w:rPr>
              <w:t>.</w:t>
            </w:r>
          </w:p>
          <w:p w:rsidR="00C7275E" w:rsidRDefault="00C7275E" w:rsidP="0076638B">
            <w:pPr>
              <w:rPr>
                <w:rFonts w:ascii="Arial" w:hAnsi="Arial" w:cs="Arial"/>
                <w:color w:val="222222"/>
                <w:sz w:val="19"/>
                <w:szCs w:val="19"/>
                <w:shd w:val="clear" w:color="auto" w:fill="FFFFFF"/>
              </w:rPr>
            </w:pPr>
          </w:p>
          <w:p w:rsidR="00AD6A05" w:rsidRPr="008468E6" w:rsidRDefault="00C7275E" w:rsidP="0076638B">
            <w:pPr>
              <w:rPr>
                <w:rFonts w:ascii="Arial" w:hAnsi="Arial" w:cs="Arial"/>
              </w:rPr>
            </w:pPr>
            <w:r>
              <w:rPr>
                <w:rFonts w:ascii="Arial" w:hAnsi="Arial" w:cs="Arial"/>
                <w:color w:val="222222"/>
                <w:sz w:val="19"/>
                <w:szCs w:val="19"/>
                <w:shd w:val="clear" w:color="auto" w:fill="FFFFFF"/>
              </w:rPr>
              <w:t xml:space="preserve">Overall I would say that putting yourself out there (via job applications, networking, etc.) on a daily basis is important in establishing connections </w:t>
            </w:r>
            <w:proofErr w:type="spellStart"/>
            <w:r>
              <w:rPr>
                <w:rFonts w:ascii="Arial" w:hAnsi="Arial" w:cs="Arial"/>
                <w:color w:val="222222"/>
                <w:sz w:val="19"/>
                <w:szCs w:val="19"/>
                <w:shd w:val="clear" w:color="auto" w:fill="FFFFFF"/>
              </w:rPr>
              <w:t>a</w:t>
            </w:r>
            <w:proofErr w:type="spellEnd"/>
            <w:r>
              <w:rPr>
                <w:rFonts w:ascii="Arial" w:hAnsi="Arial" w:cs="Arial"/>
                <w:color w:val="222222"/>
                <w:sz w:val="19"/>
                <w:szCs w:val="19"/>
                <w:shd w:val="clear" w:color="auto" w:fill="FFFFFF"/>
              </w:rPr>
              <w:t xml:space="preserve"> the very least. On a weekly basis, checking in with career services is going to be beneficial in helping you refine your skills as well as establish more connection through channels such as career fairs. On a monthly and longer basis, furthering yourself as a professional and as a job candidate by way of attending conferences, adding certifications, and furthering your industry knowledge are going to keep you relevant and desirable throughout the duration of your career, whether just starting off or 30 years in and trying to pursue an executive level </w:t>
            </w:r>
            <w:proofErr w:type="spellStart"/>
            <w:r>
              <w:rPr>
                <w:rFonts w:ascii="Arial" w:hAnsi="Arial" w:cs="Arial"/>
                <w:color w:val="222222"/>
                <w:sz w:val="19"/>
                <w:szCs w:val="19"/>
                <w:shd w:val="clear" w:color="auto" w:fill="FFFFFF"/>
              </w:rPr>
              <w:t>postion</w:t>
            </w:r>
            <w:proofErr w:type="spellEnd"/>
            <w:r>
              <w:rPr>
                <w:rFonts w:ascii="Arial" w:hAnsi="Arial" w:cs="Arial"/>
                <w:color w:val="222222"/>
                <w:sz w:val="19"/>
                <w:szCs w:val="19"/>
                <w:shd w:val="clear" w:color="auto" w:fill="FFFFFF"/>
              </w:rPr>
              <w:t>.</w:t>
            </w:r>
            <w:bookmarkStart w:id="0" w:name="_GoBack"/>
            <w:bookmarkEnd w:id="0"/>
          </w:p>
          <w:p w:rsidR="00AD6A05" w:rsidRPr="009D5125" w:rsidRDefault="00AD6A05" w:rsidP="0076638B">
            <w:pPr>
              <w:rPr>
                <w:rFonts w:ascii="Arial" w:hAnsi="Arial" w:cs="Arial"/>
                <w:b/>
              </w:rPr>
            </w:pPr>
          </w:p>
        </w:tc>
      </w:tr>
    </w:tbl>
    <w:p w:rsidR="00AD6A05" w:rsidRPr="00947B93" w:rsidRDefault="00AD6A05" w:rsidP="00AD6A05">
      <w:pPr>
        <w:spacing w:after="0" w:line="240" w:lineRule="auto"/>
        <w:rPr>
          <w:rFonts w:ascii="Arial" w:hAnsi="Arial" w:cs="Arial"/>
          <w:sz w:val="20"/>
          <w:szCs w:val="20"/>
        </w:rPr>
      </w:pPr>
    </w:p>
    <w:p w:rsidR="008578C3" w:rsidRDefault="008578C3">
      <w:pPr>
        <w:rPr>
          <w:rFonts w:ascii="Arial" w:hAnsi="Arial" w:cs="Arial"/>
          <w:b/>
          <w:color w:val="FF0000"/>
          <w:sz w:val="20"/>
          <w:szCs w:val="20"/>
        </w:rPr>
      </w:pPr>
      <w:r>
        <w:rPr>
          <w:rFonts w:ascii="Arial" w:hAnsi="Arial" w:cs="Arial"/>
          <w:b/>
          <w:color w:val="FF0000"/>
          <w:sz w:val="20"/>
          <w:szCs w:val="20"/>
        </w:rPr>
        <w:br w:type="page"/>
      </w:r>
    </w:p>
    <w:p w:rsidR="00F35C28" w:rsidRPr="00AD6A05" w:rsidRDefault="00E072A2" w:rsidP="00AD6A05">
      <w:pPr>
        <w:spacing w:before="100" w:beforeAutospacing="1" w:after="100" w:afterAutospacing="1" w:line="240" w:lineRule="auto"/>
        <w:rPr>
          <w:rFonts w:ascii="Arial" w:eastAsia="Times New Roman" w:hAnsi="Arial" w:cs="Arial"/>
          <w:b/>
          <w:bCs/>
          <w:sz w:val="28"/>
          <w:szCs w:val="28"/>
        </w:rPr>
      </w:pPr>
      <w:r>
        <w:rPr>
          <w:rFonts w:ascii="Arial" w:eastAsia="Times New Roman" w:hAnsi="Arial" w:cs="Arial"/>
          <w:b/>
          <w:bCs/>
          <w:sz w:val="28"/>
          <w:szCs w:val="28"/>
        </w:rPr>
        <w:lastRenderedPageBreak/>
        <w:t xml:space="preserve">Grading Rubric: </w:t>
      </w:r>
      <w:r w:rsidR="00181804">
        <w:rPr>
          <w:rFonts w:ascii="Arial" w:eastAsia="Times New Roman" w:hAnsi="Arial" w:cs="Arial"/>
          <w:b/>
          <w:bCs/>
          <w:sz w:val="28"/>
          <w:szCs w:val="28"/>
        </w:rPr>
        <w:t>Career and Company Research</w:t>
      </w:r>
    </w:p>
    <w:tbl>
      <w:tblPr>
        <w:tblStyle w:val="TableGrid"/>
        <w:tblW w:w="0" w:type="auto"/>
        <w:tblCellMar>
          <w:top w:w="144" w:type="dxa"/>
          <w:left w:w="144" w:type="dxa"/>
          <w:bottom w:w="144" w:type="dxa"/>
          <w:right w:w="144" w:type="dxa"/>
        </w:tblCellMar>
        <w:tblLook w:val="04A0" w:firstRow="1" w:lastRow="0" w:firstColumn="1" w:lastColumn="0" w:noHBand="0" w:noVBand="1"/>
      </w:tblPr>
      <w:tblGrid>
        <w:gridCol w:w="8568"/>
        <w:gridCol w:w="1008"/>
      </w:tblGrid>
      <w:tr w:rsidR="00AD6A05" w:rsidTr="0076638B">
        <w:tc>
          <w:tcPr>
            <w:tcW w:w="8568" w:type="dxa"/>
          </w:tcPr>
          <w:p w:rsidR="00AD6A05" w:rsidRPr="005C7B24" w:rsidRDefault="00AD6A05" w:rsidP="0076638B">
            <w:pPr>
              <w:spacing w:before="100" w:beforeAutospacing="1" w:after="100" w:afterAutospacing="1"/>
              <w:rPr>
                <w:rFonts w:ascii="Arial" w:hAnsi="Arial" w:cs="Arial"/>
                <w:b/>
              </w:rPr>
            </w:pPr>
            <w:r>
              <w:rPr>
                <w:rFonts w:ascii="Arial" w:hAnsi="Arial" w:cs="Arial"/>
                <w:b/>
              </w:rPr>
              <w:t>Component</w:t>
            </w:r>
          </w:p>
        </w:tc>
        <w:tc>
          <w:tcPr>
            <w:tcW w:w="1008" w:type="dxa"/>
          </w:tcPr>
          <w:p w:rsidR="00AD6A05" w:rsidRPr="005C7B24" w:rsidRDefault="00AD6A05" w:rsidP="00AD6A05">
            <w:pPr>
              <w:spacing w:before="100" w:beforeAutospacing="1" w:after="100" w:afterAutospacing="1"/>
              <w:jc w:val="center"/>
              <w:rPr>
                <w:rFonts w:ascii="Arial" w:hAnsi="Arial" w:cs="Arial"/>
                <w:b/>
              </w:rPr>
            </w:pPr>
            <w:r>
              <w:rPr>
                <w:rFonts w:ascii="Arial" w:hAnsi="Arial" w:cs="Arial"/>
                <w:b/>
              </w:rPr>
              <w:t>Points</w:t>
            </w:r>
          </w:p>
        </w:tc>
      </w:tr>
      <w:tr w:rsidR="00AD6A05" w:rsidTr="0076638B">
        <w:tc>
          <w:tcPr>
            <w:tcW w:w="8568" w:type="dxa"/>
          </w:tcPr>
          <w:p w:rsidR="00AD6A05" w:rsidRDefault="00AD6A05" w:rsidP="0076638B">
            <w:pPr>
              <w:spacing w:before="100" w:beforeAutospacing="1" w:after="100" w:afterAutospacing="1"/>
              <w:rPr>
                <w:rFonts w:ascii="Arial" w:hAnsi="Arial" w:cs="Arial"/>
              </w:rPr>
            </w:pPr>
            <w:r>
              <w:rPr>
                <w:rFonts w:ascii="Arial" w:hAnsi="Arial" w:cs="Arial"/>
              </w:rPr>
              <w:t xml:space="preserve">Part 1: Award full credit if all sections meet minimum requirements. Deduct up to 30 points for incomplete work. No points awarded if the section is not submitted. </w:t>
            </w:r>
            <w:r w:rsidRPr="00943314">
              <w:rPr>
                <w:rFonts w:ascii="Arial" w:hAnsi="Arial" w:cs="Arial"/>
                <w:i/>
              </w:rPr>
              <w:t>Deduct up to 5 points for spelling and grammatical errors.</w:t>
            </w:r>
          </w:p>
        </w:tc>
        <w:tc>
          <w:tcPr>
            <w:tcW w:w="1008" w:type="dxa"/>
          </w:tcPr>
          <w:p w:rsidR="00AD6A05" w:rsidRDefault="00AD6A05" w:rsidP="00AD6A05">
            <w:pPr>
              <w:tabs>
                <w:tab w:val="left" w:pos="270"/>
                <w:tab w:val="center" w:pos="396"/>
              </w:tabs>
              <w:spacing w:before="100" w:beforeAutospacing="1" w:after="100" w:afterAutospacing="1"/>
              <w:jc w:val="center"/>
              <w:rPr>
                <w:rFonts w:ascii="Arial" w:hAnsi="Arial" w:cs="Arial"/>
              </w:rPr>
            </w:pPr>
            <w:r>
              <w:rPr>
                <w:rFonts w:ascii="Arial" w:hAnsi="Arial" w:cs="Arial"/>
              </w:rPr>
              <w:t>50</w:t>
            </w:r>
          </w:p>
        </w:tc>
      </w:tr>
      <w:tr w:rsidR="00AD6A05" w:rsidTr="0076638B">
        <w:tc>
          <w:tcPr>
            <w:tcW w:w="8568" w:type="dxa"/>
          </w:tcPr>
          <w:p w:rsidR="00AD6A05" w:rsidRPr="005C7B24" w:rsidRDefault="00AD6A05" w:rsidP="0076638B">
            <w:pPr>
              <w:spacing w:before="100" w:beforeAutospacing="1" w:after="100" w:afterAutospacing="1"/>
              <w:rPr>
                <w:rFonts w:ascii="Arial" w:hAnsi="Arial" w:cs="Arial"/>
              </w:rPr>
            </w:pPr>
            <w:r>
              <w:rPr>
                <w:rFonts w:ascii="Arial" w:hAnsi="Arial" w:cs="Arial"/>
              </w:rPr>
              <w:t xml:space="preserve">Part 2: Award full credit if marketing plan is comprehensive and is indicative of </w:t>
            </w:r>
            <w:r w:rsidRPr="00AD6A05">
              <w:rPr>
                <w:rFonts w:ascii="Arial" w:hAnsi="Arial" w:cs="Arial"/>
                <w:b/>
              </w:rPr>
              <w:t>actions</w:t>
            </w:r>
            <w:r>
              <w:rPr>
                <w:rFonts w:ascii="Arial" w:hAnsi="Arial" w:cs="Arial"/>
              </w:rPr>
              <w:t xml:space="preserve"> the students will be taking as part of his/her job-search process. Deduct up to 30 points for incomplete or unclear responses. No points awarded if the section is not submitted. </w:t>
            </w:r>
            <w:r w:rsidRPr="00943314">
              <w:rPr>
                <w:rFonts w:ascii="Arial" w:hAnsi="Arial" w:cs="Arial"/>
                <w:i/>
              </w:rPr>
              <w:t>Deduct up to 5 points for spelling and grammatical errors.</w:t>
            </w:r>
          </w:p>
        </w:tc>
        <w:tc>
          <w:tcPr>
            <w:tcW w:w="1008" w:type="dxa"/>
          </w:tcPr>
          <w:p w:rsidR="00AD6A05" w:rsidRDefault="00AD6A05" w:rsidP="00AD6A05">
            <w:pPr>
              <w:tabs>
                <w:tab w:val="left" w:pos="270"/>
                <w:tab w:val="center" w:pos="396"/>
              </w:tabs>
              <w:spacing w:before="100" w:beforeAutospacing="1" w:after="100" w:afterAutospacing="1"/>
              <w:jc w:val="center"/>
              <w:rPr>
                <w:rFonts w:ascii="Arial" w:hAnsi="Arial" w:cs="Arial"/>
              </w:rPr>
            </w:pPr>
            <w:r>
              <w:rPr>
                <w:rFonts w:ascii="Arial" w:hAnsi="Arial" w:cs="Arial"/>
              </w:rPr>
              <w:t>50</w:t>
            </w:r>
          </w:p>
        </w:tc>
      </w:tr>
      <w:tr w:rsidR="00AD6A05" w:rsidTr="0076638B">
        <w:tc>
          <w:tcPr>
            <w:tcW w:w="8568" w:type="dxa"/>
          </w:tcPr>
          <w:p w:rsidR="00AD6A05" w:rsidRPr="0056196C" w:rsidRDefault="00AD6A05" w:rsidP="0076638B">
            <w:pPr>
              <w:spacing w:before="100" w:beforeAutospacing="1" w:after="100" w:afterAutospacing="1"/>
              <w:rPr>
                <w:rFonts w:ascii="Arial" w:hAnsi="Arial" w:cs="Arial"/>
                <w:b/>
              </w:rPr>
            </w:pPr>
            <w:r>
              <w:rPr>
                <w:rFonts w:ascii="Arial" w:hAnsi="Arial" w:cs="Arial"/>
                <w:b/>
              </w:rPr>
              <w:t>TOTAL POINTS</w:t>
            </w:r>
          </w:p>
        </w:tc>
        <w:tc>
          <w:tcPr>
            <w:tcW w:w="1008" w:type="dxa"/>
          </w:tcPr>
          <w:p w:rsidR="00AD6A05" w:rsidRDefault="00AD6A05" w:rsidP="00AD6A05">
            <w:pPr>
              <w:spacing w:before="100" w:beforeAutospacing="1" w:after="100" w:afterAutospacing="1"/>
              <w:jc w:val="center"/>
              <w:rPr>
                <w:rFonts w:ascii="Arial" w:hAnsi="Arial" w:cs="Arial"/>
              </w:rPr>
            </w:pPr>
            <w:r w:rsidRPr="009A4494">
              <w:rPr>
                <w:rFonts w:ascii="Arial" w:hAnsi="Arial" w:cs="Arial"/>
                <w:b/>
              </w:rPr>
              <w:t>1</w:t>
            </w:r>
            <w:r>
              <w:rPr>
                <w:rFonts w:ascii="Arial" w:hAnsi="Arial" w:cs="Arial"/>
                <w:b/>
              </w:rPr>
              <w:t>00</w:t>
            </w:r>
          </w:p>
        </w:tc>
      </w:tr>
    </w:tbl>
    <w:p w:rsidR="00841F6C" w:rsidRDefault="00841F6C"/>
    <w:sectPr w:rsidR="00841F6C" w:rsidSect="00C0105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1486" w:rsidRDefault="00B01486" w:rsidP="00E072A2">
      <w:pPr>
        <w:spacing w:after="0" w:line="240" w:lineRule="auto"/>
      </w:pPr>
      <w:r>
        <w:separator/>
      </w:r>
    </w:p>
  </w:endnote>
  <w:endnote w:type="continuationSeparator" w:id="0">
    <w:p w:rsidR="00B01486" w:rsidRDefault="00B01486" w:rsidP="00E07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6729585"/>
      <w:docPartObj>
        <w:docPartGallery w:val="Page Numbers (Bottom of Page)"/>
        <w:docPartUnique/>
      </w:docPartObj>
    </w:sdtPr>
    <w:sdtEndPr>
      <w:rPr>
        <w:noProof/>
      </w:rPr>
    </w:sdtEndPr>
    <w:sdtContent>
      <w:p w:rsidR="00E072A2" w:rsidRDefault="00C01058">
        <w:pPr>
          <w:pStyle w:val="Footer"/>
          <w:jc w:val="center"/>
        </w:pPr>
        <w:r>
          <w:fldChar w:fldCharType="begin"/>
        </w:r>
        <w:r w:rsidR="00E072A2">
          <w:instrText xml:space="preserve"> PAGE   \* MERGEFORMAT </w:instrText>
        </w:r>
        <w:r>
          <w:fldChar w:fldCharType="separate"/>
        </w:r>
        <w:r w:rsidR="008468E6">
          <w:rPr>
            <w:noProof/>
          </w:rPr>
          <w:t>2</w:t>
        </w:r>
        <w:r>
          <w:rPr>
            <w:noProof/>
          </w:rPr>
          <w:fldChar w:fldCharType="end"/>
        </w:r>
      </w:p>
    </w:sdtContent>
  </w:sdt>
  <w:p w:rsidR="00E072A2" w:rsidRDefault="00E072A2" w:rsidP="00E072A2">
    <w:pPr>
      <w:pStyle w:val="Footer"/>
      <w:tabs>
        <w:tab w:val="clear" w:pos="4680"/>
        <w:tab w:val="clear" w:pos="9360"/>
        <w:tab w:val="left" w:pos="3976"/>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1486" w:rsidRDefault="00B01486" w:rsidP="00E072A2">
      <w:pPr>
        <w:spacing w:after="0" w:line="240" w:lineRule="auto"/>
      </w:pPr>
      <w:r>
        <w:separator/>
      </w:r>
    </w:p>
  </w:footnote>
  <w:footnote w:type="continuationSeparator" w:id="0">
    <w:p w:rsidR="00B01486" w:rsidRDefault="00B01486" w:rsidP="00E072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91252"/>
    <w:multiLevelType w:val="multilevel"/>
    <w:tmpl w:val="2AEC0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D5328A"/>
    <w:multiLevelType w:val="multilevel"/>
    <w:tmpl w:val="2864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793B52"/>
    <w:multiLevelType w:val="multilevel"/>
    <w:tmpl w:val="E24E7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0C403D"/>
    <w:multiLevelType w:val="multilevel"/>
    <w:tmpl w:val="39C46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1301425"/>
    <w:multiLevelType w:val="multilevel"/>
    <w:tmpl w:val="16BA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2A2"/>
    <w:rsid w:val="00004130"/>
    <w:rsid w:val="000172DB"/>
    <w:rsid w:val="00035418"/>
    <w:rsid w:val="00052E0F"/>
    <w:rsid w:val="000867EE"/>
    <w:rsid w:val="000B0A60"/>
    <w:rsid w:val="000C10FA"/>
    <w:rsid w:val="001031BC"/>
    <w:rsid w:val="00134DCB"/>
    <w:rsid w:val="00151D2D"/>
    <w:rsid w:val="001535AF"/>
    <w:rsid w:val="00181804"/>
    <w:rsid w:val="001B4532"/>
    <w:rsid w:val="001B70B9"/>
    <w:rsid w:val="001D359D"/>
    <w:rsid w:val="00204BA5"/>
    <w:rsid w:val="00256BBF"/>
    <w:rsid w:val="002B076A"/>
    <w:rsid w:val="002D5955"/>
    <w:rsid w:val="002E1B10"/>
    <w:rsid w:val="00374CBF"/>
    <w:rsid w:val="003E4EF4"/>
    <w:rsid w:val="00466109"/>
    <w:rsid w:val="004E6A4F"/>
    <w:rsid w:val="0050684A"/>
    <w:rsid w:val="005E1778"/>
    <w:rsid w:val="005F227E"/>
    <w:rsid w:val="005F4C1D"/>
    <w:rsid w:val="00632FC5"/>
    <w:rsid w:val="00656EDA"/>
    <w:rsid w:val="00695DC2"/>
    <w:rsid w:val="00697541"/>
    <w:rsid w:val="006A311C"/>
    <w:rsid w:val="006A5EB7"/>
    <w:rsid w:val="00733375"/>
    <w:rsid w:val="00772E1D"/>
    <w:rsid w:val="007756B1"/>
    <w:rsid w:val="0077624F"/>
    <w:rsid w:val="007B5D6B"/>
    <w:rsid w:val="00841F6C"/>
    <w:rsid w:val="008468E6"/>
    <w:rsid w:val="008578C3"/>
    <w:rsid w:val="00952E2B"/>
    <w:rsid w:val="009610C6"/>
    <w:rsid w:val="009A5EDF"/>
    <w:rsid w:val="00A10B04"/>
    <w:rsid w:val="00A37D95"/>
    <w:rsid w:val="00A67418"/>
    <w:rsid w:val="00AC13D4"/>
    <w:rsid w:val="00AD6A05"/>
    <w:rsid w:val="00AE148B"/>
    <w:rsid w:val="00B01486"/>
    <w:rsid w:val="00B43C19"/>
    <w:rsid w:val="00B5015B"/>
    <w:rsid w:val="00B5328B"/>
    <w:rsid w:val="00B56E68"/>
    <w:rsid w:val="00B6679B"/>
    <w:rsid w:val="00B8216A"/>
    <w:rsid w:val="00C01058"/>
    <w:rsid w:val="00C67651"/>
    <w:rsid w:val="00C7275E"/>
    <w:rsid w:val="00C94653"/>
    <w:rsid w:val="00CB6B55"/>
    <w:rsid w:val="00CC408C"/>
    <w:rsid w:val="00CD2485"/>
    <w:rsid w:val="00D509F7"/>
    <w:rsid w:val="00D9265F"/>
    <w:rsid w:val="00DA3B4A"/>
    <w:rsid w:val="00E072A2"/>
    <w:rsid w:val="00E26184"/>
    <w:rsid w:val="00E840D7"/>
    <w:rsid w:val="00E9344C"/>
    <w:rsid w:val="00EA7D34"/>
    <w:rsid w:val="00F00069"/>
    <w:rsid w:val="00F21AE7"/>
    <w:rsid w:val="00F463CF"/>
    <w:rsid w:val="00F775A0"/>
    <w:rsid w:val="00F856C9"/>
    <w:rsid w:val="00FF4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2A2"/>
    <w:rPr>
      <w:rFonts w:ascii="Calibri" w:eastAsia="Calibri"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72A2"/>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072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72A2"/>
    <w:rPr>
      <w:rFonts w:ascii="Calibri" w:eastAsia="Calibri" w:hAnsi="Calibri" w:cs="Times New Roman"/>
    </w:rPr>
  </w:style>
  <w:style w:type="paragraph" w:styleId="Footer">
    <w:name w:val="footer"/>
    <w:basedOn w:val="Normal"/>
    <w:link w:val="FooterChar"/>
    <w:uiPriority w:val="99"/>
    <w:unhideWhenUsed/>
    <w:rsid w:val="00E072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2A2"/>
    <w:rPr>
      <w:rFonts w:ascii="Calibri" w:eastAsia="Calibri" w:hAnsi="Calibri" w:cs="Times New Roman"/>
    </w:rPr>
  </w:style>
  <w:style w:type="paragraph" w:styleId="NormalWeb">
    <w:name w:val="Normal (Web)"/>
    <w:basedOn w:val="Normal"/>
    <w:uiPriority w:val="99"/>
    <w:semiHidden/>
    <w:unhideWhenUsed/>
    <w:rsid w:val="00B8216A"/>
    <w:pPr>
      <w:spacing w:before="100" w:beforeAutospacing="1" w:after="100" w:afterAutospacing="1" w:line="240" w:lineRule="auto"/>
    </w:pPr>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2A2"/>
    <w:rPr>
      <w:rFonts w:ascii="Calibri" w:eastAsia="Calibri"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72A2"/>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072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72A2"/>
    <w:rPr>
      <w:rFonts w:ascii="Calibri" w:eastAsia="Calibri" w:hAnsi="Calibri" w:cs="Times New Roman"/>
    </w:rPr>
  </w:style>
  <w:style w:type="paragraph" w:styleId="Footer">
    <w:name w:val="footer"/>
    <w:basedOn w:val="Normal"/>
    <w:link w:val="FooterChar"/>
    <w:uiPriority w:val="99"/>
    <w:unhideWhenUsed/>
    <w:rsid w:val="00E072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2A2"/>
    <w:rPr>
      <w:rFonts w:ascii="Calibri" w:eastAsia="Calibri" w:hAnsi="Calibri" w:cs="Times New Roman"/>
    </w:rPr>
  </w:style>
  <w:style w:type="paragraph" w:styleId="NormalWeb">
    <w:name w:val="Normal (Web)"/>
    <w:basedOn w:val="Normal"/>
    <w:uiPriority w:val="99"/>
    <w:semiHidden/>
    <w:unhideWhenUsed/>
    <w:rsid w:val="00B8216A"/>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79428">
      <w:bodyDiv w:val="1"/>
      <w:marLeft w:val="0"/>
      <w:marRight w:val="0"/>
      <w:marTop w:val="0"/>
      <w:marBottom w:val="0"/>
      <w:divBdr>
        <w:top w:val="none" w:sz="0" w:space="0" w:color="auto"/>
        <w:left w:val="none" w:sz="0" w:space="0" w:color="auto"/>
        <w:bottom w:val="none" w:sz="0" w:space="0" w:color="auto"/>
        <w:right w:val="none" w:sz="0" w:space="0" w:color="auto"/>
      </w:divBdr>
      <w:divsChild>
        <w:div w:id="1533303518">
          <w:marLeft w:val="0"/>
          <w:marRight w:val="0"/>
          <w:marTop w:val="165"/>
          <w:marBottom w:val="0"/>
          <w:divBdr>
            <w:top w:val="none" w:sz="0" w:space="0" w:color="auto"/>
            <w:left w:val="none" w:sz="0" w:space="0" w:color="auto"/>
            <w:bottom w:val="none" w:sz="0" w:space="0" w:color="auto"/>
            <w:right w:val="none" w:sz="0" w:space="0" w:color="auto"/>
          </w:divBdr>
        </w:div>
        <w:div w:id="2081057283">
          <w:marLeft w:val="0"/>
          <w:marRight w:val="0"/>
          <w:marTop w:val="165"/>
          <w:marBottom w:val="0"/>
          <w:divBdr>
            <w:top w:val="none" w:sz="0" w:space="0" w:color="auto"/>
            <w:left w:val="none" w:sz="0" w:space="0" w:color="auto"/>
            <w:bottom w:val="none" w:sz="0" w:space="0" w:color="auto"/>
            <w:right w:val="none" w:sz="0" w:space="0" w:color="auto"/>
          </w:divBdr>
        </w:div>
        <w:div w:id="211236621">
          <w:marLeft w:val="0"/>
          <w:marRight w:val="0"/>
          <w:marTop w:val="165"/>
          <w:marBottom w:val="0"/>
          <w:divBdr>
            <w:top w:val="none" w:sz="0" w:space="0" w:color="auto"/>
            <w:left w:val="none" w:sz="0" w:space="0" w:color="auto"/>
            <w:bottom w:val="none" w:sz="0" w:space="0" w:color="auto"/>
            <w:right w:val="none" w:sz="0" w:space="0" w:color="auto"/>
          </w:divBdr>
        </w:div>
        <w:div w:id="450056848">
          <w:marLeft w:val="0"/>
          <w:marRight w:val="0"/>
          <w:marTop w:val="165"/>
          <w:marBottom w:val="0"/>
          <w:divBdr>
            <w:top w:val="none" w:sz="0" w:space="0" w:color="auto"/>
            <w:left w:val="none" w:sz="0" w:space="0" w:color="auto"/>
            <w:bottom w:val="none" w:sz="0" w:space="0" w:color="auto"/>
            <w:right w:val="none" w:sz="0" w:space="0" w:color="auto"/>
          </w:divBdr>
        </w:div>
        <w:div w:id="1433744408">
          <w:marLeft w:val="0"/>
          <w:marRight w:val="0"/>
          <w:marTop w:val="165"/>
          <w:marBottom w:val="0"/>
          <w:divBdr>
            <w:top w:val="none" w:sz="0" w:space="0" w:color="auto"/>
            <w:left w:val="none" w:sz="0" w:space="0" w:color="auto"/>
            <w:bottom w:val="none" w:sz="0" w:space="0" w:color="auto"/>
            <w:right w:val="none" w:sz="0" w:space="0" w:color="auto"/>
          </w:divBdr>
        </w:div>
      </w:divsChild>
    </w:div>
    <w:div w:id="979727401">
      <w:bodyDiv w:val="1"/>
      <w:marLeft w:val="0"/>
      <w:marRight w:val="0"/>
      <w:marTop w:val="0"/>
      <w:marBottom w:val="0"/>
      <w:divBdr>
        <w:top w:val="none" w:sz="0" w:space="0" w:color="auto"/>
        <w:left w:val="none" w:sz="0" w:space="0" w:color="auto"/>
        <w:bottom w:val="none" w:sz="0" w:space="0" w:color="auto"/>
        <w:right w:val="none" w:sz="0" w:space="0" w:color="auto"/>
      </w:divBdr>
      <w:divsChild>
        <w:div w:id="1636594965">
          <w:marLeft w:val="0"/>
          <w:marRight w:val="0"/>
          <w:marTop w:val="0"/>
          <w:marBottom w:val="0"/>
          <w:divBdr>
            <w:top w:val="none" w:sz="0" w:space="0" w:color="auto"/>
            <w:left w:val="none" w:sz="0" w:space="0" w:color="auto"/>
            <w:bottom w:val="none" w:sz="0" w:space="0" w:color="auto"/>
            <w:right w:val="none" w:sz="0" w:space="0" w:color="auto"/>
          </w:divBdr>
        </w:div>
        <w:div w:id="1373654592">
          <w:marLeft w:val="0"/>
          <w:marRight w:val="0"/>
          <w:marTop w:val="0"/>
          <w:marBottom w:val="0"/>
          <w:divBdr>
            <w:top w:val="none" w:sz="0" w:space="0" w:color="auto"/>
            <w:left w:val="none" w:sz="0" w:space="0" w:color="auto"/>
            <w:bottom w:val="none" w:sz="0" w:space="0" w:color="auto"/>
            <w:right w:val="none" w:sz="0" w:space="0" w:color="auto"/>
          </w:divBdr>
        </w:div>
        <w:div w:id="386802890">
          <w:marLeft w:val="0"/>
          <w:marRight w:val="0"/>
          <w:marTop w:val="0"/>
          <w:marBottom w:val="0"/>
          <w:divBdr>
            <w:top w:val="none" w:sz="0" w:space="0" w:color="auto"/>
            <w:left w:val="none" w:sz="0" w:space="0" w:color="auto"/>
            <w:bottom w:val="none" w:sz="0" w:space="0" w:color="auto"/>
            <w:right w:val="none" w:sz="0" w:space="0" w:color="auto"/>
          </w:divBdr>
        </w:div>
        <w:div w:id="1586187127">
          <w:marLeft w:val="0"/>
          <w:marRight w:val="0"/>
          <w:marTop w:val="0"/>
          <w:marBottom w:val="0"/>
          <w:divBdr>
            <w:top w:val="none" w:sz="0" w:space="0" w:color="auto"/>
            <w:left w:val="none" w:sz="0" w:space="0" w:color="auto"/>
            <w:bottom w:val="none" w:sz="0" w:space="0" w:color="auto"/>
            <w:right w:val="none" w:sz="0" w:space="0" w:color="auto"/>
          </w:divBdr>
        </w:div>
      </w:divsChild>
    </w:div>
    <w:div w:id="1669794594">
      <w:bodyDiv w:val="1"/>
      <w:marLeft w:val="0"/>
      <w:marRight w:val="0"/>
      <w:marTop w:val="0"/>
      <w:marBottom w:val="0"/>
      <w:divBdr>
        <w:top w:val="none" w:sz="0" w:space="0" w:color="auto"/>
        <w:left w:val="none" w:sz="0" w:space="0" w:color="auto"/>
        <w:bottom w:val="none" w:sz="0" w:space="0" w:color="auto"/>
        <w:right w:val="none" w:sz="0" w:space="0" w:color="auto"/>
      </w:divBdr>
    </w:div>
    <w:div w:id="2068532337">
      <w:bodyDiv w:val="1"/>
      <w:marLeft w:val="0"/>
      <w:marRight w:val="0"/>
      <w:marTop w:val="0"/>
      <w:marBottom w:val="0"/>
      <w:divBdr>
        <w:top w:val="none" w:sz="0" w:space="0" w:color="auto"/>
        <w:left w:val="none" w:sz="0" w:space="0" w:color="auto"/>
        <w:bottom w:val="none" w:sz="0" w:space="0" w:color="auto"/>
        <w:right w:val="none" w:sz="0" w:space="0" w:color="auto"/>
      </w:divBdr>
      <w:divsChild>
        <w:div w:id="695277837">
          <w:marLeft w:val="0"/>
          <w:marRight w:val="0"/>
          <w:marTop w:val="0"/>
          <w:marBottom w:val="0"/>
          <w:divBdr>
            <w:top w:val="none" w:sz="0" w:space="0" w:color="auto"/>
            <w:left w:val="none" w:sz="0" w:space="0" w:color="auto"/>
            <w:bottom w:val="none" w:sz="0" w:space="0" w:color="auto"/>
            <w:right w:val="none" w:sz="0" w:space="0" w:color="auto"/>
          </w:divBdr>
        </w:div>
        <w:div w:id="470026717">
          <w:marLeft w:val="0"/>
          <w:marRight w:val="0"/>
          <w:marTop w:val="0"/>
          <w:marBottom w:val="0"/>
          <w:divBdr>
            <w:top w:val="none" w:sz="0" w:space="0" w:color="auto"/>
            <w:left w:val="none" w:sz="0" w:space="0" w:color="auto"/>
            <w:bottom w:val="none" w:sz="0" w:space="0" w:color="auto"/>
            <w:right w:val="none" w:sz="0" w:space="0" w:color="auto"/>
          </w:divBdr>
        </w:div>
        <w:div w:id="1781023780">
          <w:marLeft w:val="0"/>
          <w:marRight w:val="0"/>
          <w:marTop w:val="0"/>
          <w:marBottom w:val="0"/>
          <w:divBdr>
            <w:top w:val="none" w:sz="0" w:space="0" w:color="auto"/>
            <w:left w:val="none" w:sz="0" w:space="0" w:color="auto"/>
            <w:bottom w:val="none" w:sz="0" w:space="0" w:color="auto"/>
            <w:right w:val="none" w:sz="0" w:space="0" w:color="auto"/>
          </w:divBdr>
        </w:div>
        <w:div w:id="732896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4</Pages>
  <Words>1421</Words>
  <Characters>8101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DeVry Inc.</Company>
  <LinksUpToDate>false</LinksUpToDate>
  <CharactersWithSpaces>9503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DeVry Inc</dc:creator>
  <cp:lastModifiedBy>Antho</cp:lastModifiedBy>
  <cp:revision>60</cp:revision>
  <dcterms:created xsi:type="dcterms:W3CDTF">2015-11-23T01:06:00Z</dcterms:created>
  <dcterms:modified xsi:type="dcterms:W3CDTF">2015-11-23T03:54:00Z</dcterms:modified>
</cp:coreProperties>
</file>