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EA9" w:rsidRDefault="00FD0EA9" w:rsidP="00FD0EA9">
      <w:pP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FD0EA9" w:rsidRDefault="00FD0EA9" w:rsidP="00FD0EA9">
      <w:pPr>
        <w:rPr>
          <w:rFonts w:ascii="Arial" w:hAnsi="Arial" w:cs="Arial"/>
          <w:sz w:val="24"/>
          <w:szCs w:val="24"/>
        </w:rPr>
      </w:pPr>
      <w:r>
        <w:rPr>
          <w:rFonts w:ascii="Arial" w:hAnsi="Arial" w:cs="Arial"/>
          <w:sz w:val="24"/>
          <w:szCs w:val="24"/>
        </w:rPr>
        <w:t>DeVry University</w:t>
      </w:r>
    </w:p>
    <w:p w:rsidR="00FD0EA9" w:rsidRDefault="00FD0EA9" w:rsidP="00FD0EA9">
      <w:pPr>
        <w:rPr>
          <w:rFonts w:ascii="Arial" w:hAnsi="Arial" w:cs="Arial"/>
          <w:sz w:val="24"/>
          <w:szCs w:val="24"/>
        </w:rPr>
      </w:pPr>
      <w:r>
        <w:rPr>
          <w:rFonts w:ascii="Arial" w:hAnsi="Arial" w:cs="Arial"/>
          <w:sz w:val="24"/>
          <w:szCs w:val="24"/>
        </w:rPr>
        <w:t>DBM 405A</w:t>
      </w:r>
    </w:p>
    <w:p w:rsidR="00FD0EA9" w:rsidRDefault="00443322" w:rsidP="00FD0EA9">
      <w:pPr>
        <w:rPr>
          <w:rFonts w:ascii="Arial" w:hAnsi="Arial" w:cs="Arial"/>
          <w:sz w:val="24"/>
          <w:szCs w:val="24"/>
        </w:rPr>
      </w:pPr>
      <w:r>
        <w:rPr>
          <w:rFonts w:ascii="Arial" w:hAnsi="Arial" w:cs="Arial"/>
          <w:sz w:val="24"/>
          <w:szCs w:val="24"/>
        </w:rPr>
        <w:t>Week 5</w:t>
      </w:r>
      <w:r w:rsidR="00FD0EA9">
        <w:rPr>
          <w:rFonts w:ascii="Arial" w:hAnsi="Arial" w:cs="Arial"/>
          <w:sz w:val="24"/>
          <w:szCs w:val="24"/>
        </w:rPr>
        <w:t xml:space="preserve"> Course Project</w:t>
      </w:r>
    </w:p>
    <w:p w:rsidR="00FD0EA9" w:rsidRDefault="00443322" w:rsidP="00FD0EA9">
      <w:pPr>
        <w:jc w:val="center"/>
        <w:rPr>
          <w:rFonts w:ascii="Arial" w:hAnsi="Arial" w:cs="Arial"/>
          <w:sz w:val="24"/>
          <w:szCs w:val="24"/>
        </w:rPr>
      </w:pPr>
      <w:r>
        <w:rPr>
          <w:rFonts w:ascii="Arial" w:hAnsi="Arial" w:cs="Arial"/>
          <w:sz w:val="24"/>
          <w:szCs w:val="24"/>
        </w:rPr>
        <w:t>Connect to the Database</w:t>
      </w:r>
    </w:p>
    <w:p w:rsidR="00FD0EA9" w:rsidRDefault="00443322" w:rsidP="00FD0EA9">
      <w:pPr>
        <w:rPr>
          <w:rFonts w:ascii="Arial" w:hAnsi="Arial" w:cs="Arial"/>
          <w:sz w:val="24"/>
          <w:szCs w:val="24"/>
        </w:rPr>
      </w:pPr>
      <w:r>
        <w:rPr>
          <w:rFonts w:ascii="Arial" w:hAnsi="Arial" w:cs="Arial"/>
          <w:sz w:val="24"/>
          <w:szCs w:val="24"/>
        </w:rPr>
        <w:t>While there are numerous ways to connect to your database, all uniquely dependent on which program and language you may be using, I chose to use Visual Studio &gt; Visual Basic with Windows Forms</w:t>
      </w:r>
      <w:r w:rsidR="00FD0EA9">
        <w:rPr>
          <w:rFonts w:ascii="Arial" w:hAnsi="Arial" w:cs="Arial"/>
          <w:sz w:val="24"/>
          <w:szCs w:val="24"/>
        </w:rPr>
        <w:t>.</w:t>
      </w:r>
      <w:r>
        <w:rPr>
          <w:rFonts w:ascii="Arial" w:hAnsi="Arial" w:cs="Arial"/>
          <w:sz w:val="24"/>
          <w:szCs w:val="24"/>
        </w:rPr>
        <w:t xml:space="preserve"> To connect to my database, I simply installed the connector program, and then manually went into ‘My Project’ and added a reference to the </w:t>
      </w:r>
      <w:proofErr w:type="spellStart"/>
      <w:r>
        <w:rPr>
          <w:rFonts w:ascii="Arial" w:hAnsi="Arial" w:cs="Arial"/>
          <w:sz w:val="24"/>
          <w:szCs w:val="24"/>
        </w:rPr>
        <w:t>MySQL.data</w:t>
      </w:r>
      <w:proofErr w:type="spellEnd"/>
      <w:r>
        <w:rPr>
          <w:rFonts w:ascii="Arial" w:hAnsi="Arial" w:cs="Arial"/>
          <w:sz w:val="24"/>
          <w:szCs w:val="24"/>
        </w:rPr>
        <w:t xml:space="preserve"> extension file. After doing this, I had the groundwork in place to reference this data file within my actual code. First we designate an Imports statement at the top of each class, telling it we are importing the data from MySQL and then we unlock the ability to make connect to the MySQL database, make references to the data, and use the data within Visual Studio. We implement this referencing in every class/every Windows Forms page since each page needs to successfully connect to the database in order to pull the information it needs. On each page we declare our connection, </w:t>
      </w:r>
      <w:proofErr w:type="gramStart"/>
      <w:r>
        <w:rPr>
          <w:rFonts w:ascii="Arial" w:hAnsi="Arial" w:cs="Arial"/>
          <w:sz w:val="24"/>
          <w:szCs w:val="24"/>
        </w:rPr>
        <w:t>then</w:t>
      </w:r>
      <w:proofErr w:type="gramEnd"/>
      <w:r>
        <w:rPr>
          <w:rFonts w:ascii="Arial" w:hAnsi="Arial" w:cs="Arial"/>
          <w:sz w:val="24"/>
          <w:szCs w:val="24"/>
        </w:rPr>
        <w:t xml:space="preserve"> we utilize this declaration by creating a string that points to the specific server and database we want to use. If the information is appropriate, we have a successful connection and can navigate through the pages, and if the information is incorrect we are unable to connect and cannot proceed further through the application. </w:t>
      </w:r>
      <w:r w:rsidR="00B66360">
        <w:rPr>
          <w:rFonts w:ascii="Arial" w:hAnsi="Arial" w:cs="Arial"/>
          <w:sz w:val="24"/>
          <w:szCs w:val="24"/>
        </w:rPr>
        <w:t>Included is the successful connection output windows/forms, and below I will also include a screenshot of the code that makes this possible for the “main” connect screen/button. In addition the full Visual Studio project with the commented code for all forms pages will be attached with submission as well.</w:t>
      </w:r>
    </w:p>
    <w:p w:rsidR="00056F0D" w:rsidRDefault="00056F0D" w:rsidP="00FD0EA9">
      <w:pPr>
        <w:rPr>
          <w:rFonts w:ascii="Arial" w:hAnsi="Arial" w:cs="Arial"/>
          <w:sz w:val="24"/>
          <w:szCs w:val="24"/>
        </w:rPr>
      </w:pPr>
    </w:p>
    <w:p w:rsidR="00056F0D" w:rsidRDefault="00056F0D" w:rsidP="00FD0EA9">
      <w:pPr>
        <w:rPr>
          <w:rFonts w:ascii="Arial" w:hAnsi="Arial" w:cs="Arial"/>
          <w:sz w:val="24"/>
          <w:szCs w:val="24"/>
        </w:rPr>
      </w:pPr>
      <w:r>
        <w:rPr>
          <w:noProof/>
        </w:rPr>
        <w:drawing>
          <wp:inline distT="0" distB="0" distL="0" distR="0" wp14:anchorId="5E2B5160" wp14:editId="5CAA1646">
            <wp:extent cx="23431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43150" cy="1419225"/>
                    </a:xfrm>
                    <a:prstGeom prst="rect">
                      <a:avLst/>
                    </a:prstGeom>
                  </pic:spPr>
                </pic:pic>
              </a:graphicData>
            </a:graphic>
          </wp:inline>
        </w:drawing>
      </w:r>
    </w:p>
    <w:p w:rsidR="00056F0D" w:rsidRDefault="00056F0D" w:rsidP="00FD0EA9">
      <w:pPr>
        <w:rPr>
          <w:rFonts w:ascii="Arial" w:hAnsi="Arial" w:cs="Arial"/>
          <w:sz w:val="24"/>
          <w:szCs w:val="24"/>
        </w:rPr>
      </w:pPr>
      <w:r>
        <w:rPr>
          <w:noProof/>
        </w:rPr>
        <w:lastRenderedPageBreak/>
        <w:drawing>
          <wp:inline distT="0" distB="0" distL="0" distR="0" wp14:anchorId="4D3327F5" wp14:editId="523DF6BC">
            <wp:extent cx="1857375" cy="146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7375" cy="1466850"/>
                    </a:xfrm>
                    <a:prstGeom prst="rect">
                      <a:avLst/>
                    </a:prstGeom>
                  </pic:spPr>
                </pic:pic>
              </a:graphicData>
            </a:graphic>
          </wp:inline>
        </w:drawing>
      </w:r>
    </w:p>
    <w:p w:rsidR="00056F0D" w:rsidRDefault="00056F0D" w:rsidP="00FD0EA9">
      <w:pPr>
        <w:rPr>
          <w:rFonts w:ascii="Arial" w:hAnsi="Arial" w:cs="Arial"/>
          <w:sz w:val="24"/>
          <w:szCs w:val="24"/>
        </w:rPr>
      </w:pPr>
    </w:p>
    <w:p w:rsidR="00CB01BE" w:rsidRDefault="00056F0D">
      <w:r>
        <w:rPr>
          <w:noProof/>
        </w:rPr>
        <w:drawing>
          <wp:inline distT="0" distB="0" distL="0" distR="0" wp14:anchorId="452F52C5" wp14:editId="308C0C24">
            <wp:extent cx="5943600" cy="3644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44265"/>
                    </a:xfrm>
                    <a:prstGeom prst="rect">
                      <a:avLst/>
                    </a:prstGeom>
                  </pic:spPr>
                </pic:pic>
              </a:graphicData>
            </a:graphic>
          </wp:inline>
        </w:drawing>
      </w:r>
    </w:p>
    <w:p w:rsidR="00056F0D" w:rsidRDefault="00056F0D">
      <w:r>
        <w:rPr>
          <w:noProof/>
        </w:rPr>
        <w:drawing>
          <wp:inline distT="0" distB="0" distL="0" distR="0" wp14:anchorId="2DD6ADA3" wp14:editId="0B820C42">
            <wp:extent cx="5943600"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96135"/>
                    </a:xfrm>
                    <a:prstGeom prst="rect">
                      <a:avLst/>
                    </a:prstGeom>
                  </pic:spPr>
                </pic:pic>
              </a:graphicData>
            </a:graphic>
          </wp:inline>
        </w:drawing>
      </w:r>
    </w:p>
    <w:p w:rsidR="00056F0D" w:rsidRDefault="00056F0D">
      <w:r>
        <w:rPr>
          <w:noProof/>
        </w:rPr>
        <w:lastRenderedPageBreak/>
        <w:drawing>
          <wp:inline distT="0" distB="0" distL="0" distR="0" wp14:anchorId="40A23933" wp14:editId="040E0D58">
            <wp:extent cx="5943600" cy="209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96135"/>
                    </a:xfrm>
                    <a:prstGeom prst="rect">
                      <a:avLst/>
                    </a:prstGeom>
                  </pic:spPr>
                </pic:pic>
              </a:graphicData>
            </a:graphic>
          </wp:inline>
        </w:drawing>
      </w:r>
    </w:p>
    <w:p w:rsidR="00056F0D" w:rsidRDefault="00056F0D">
      <w:r>
        <w:rPr>
          <w:noProof/>
        </w:rPr>
        <w:drawing>
          <wp:inline distT="0" distB="0" distL="0" distR="0" wp14:anchorId="3AE7DD1C" wp14:editId="4747FC44">
            <wp:extent cx="5943600" cy="2176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6780"/>
                    </a:xfrm>
                    <a:prstGeom prst="rect">
                      <a:avLst/>
                    </a:prstGeom>
                  </pic:spPr>
                </pic:pic>
              </a:graphicData>
            </a:graphic>
          </wp:inline>
        </w:drawing>
      </w:r>
    </w:p>
    <w:p w:rsidR="00056F0D" w:rsidRDefault="00056F0D">
      <w:r>
        <w:rPr>
          <w:noProof/>
        </w:rPr>
        <w:drawing>
          <wp:inline distT="0" distB="0" distL="0" distR="0" wp14:anchorId="1DB36323" wp14:editId="3E73F4EC">
            <wp:extent cx="5943600" cy="2096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96135"/>
                    </a:xfrm>
                    <a:prstGeom prst="rect">
                      <a:avLst/>
                    </a:prstGeom>
                  </pic:spPr>
                </pic:pic>
              </a:graphicData>
            </a:graphic>
          </wp:inline>
        </w:drawing>
      </w:r>
    </w:p>
    <w:p w:rsidR="003D66F9" w:rsidRDefault="003D66F9"/>
    <w:p w:rsidR="003D66F9" w:rsidRDefault="003D66F9"/>
    <w:p w:rsidR="003D66F9" w:rsidRDefault="003D66F9"/>
    <w:p w:rsidR="003D66F9" w:rsidRDefault="003D66F9"/>
    <w:p w:rsidR="003D66F9" w:rsidRDefault="003D66F9">
      <w:r>
        <w:rPr>
          <w:noProof/>
        </w:rPr>
        <w:lastRenderedPageBreak/>
        <w:drawing>
          <wp:inline distT="0" distB="0" distL="0" distR="0" wp14:anchorId="6371A413" wp14:editId="4A795266">
            <wp:extent cx="5943600" cy="3610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10610"/>
                    </a:xfrm>
                    <a:prstGeom prst="rect">
                      <a:avLst/>
                    </a:prstGeom>
                  </pic:spPr>
                </pic:pic>
              </a:graphicData>
            </a:graphic>
          </wp:inline>
        </w:drawing>
      </w:r>
    </w:p>
    <w:p w:rsidR="003D66F9" w:rsidRPr="003D66F9" w:rsidRDefault="003D66F9">
      <w:pPr>
        <w:rPr>
          <w:rFonts w:ascii="Arial" w:hAnsi="Arial" w:cs="Arial"/>
          <w:sz w:val="24"/>
          <w:szCs w:val="24"/>
        </w:rPr>
      </w:pPr>
      <w:r>
        <w:rPr>
          <w:rFonts w:ascii="Arial" w:hAnsi="Arial" w:cs="Arial"/>
          <w:sz w:val="24"/>
          <w:szCs w:val="24"/>
        </w:rPr>
        <w:t xml:space="preserve">Please note the </w:t>
      </w: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MySql.Data.MySqlClient</w:t>
      </w:r>
      <w:proofErr w:type="spellEnd"/>
      <w:r>
        <w:rPr>
          <w:rFonts w:ascii="Arial" w:hAnsi="Arial" w:cs="Arial"/>
          <w:sz w:val="24"/>
          <w:szCs w:val="24"/>
        </w:rPr>
        <w:t xml:space="preserve"> statement at the top of the code, as well as the connection string </w:t>
      </w:r>
      <w:proofErr w:type="spellStart"/>
      <w:r>
        <w:rPr>
          <w:rFonts w:ascii="Consolas" w:hAnsi="Consolas" w:cs="Consolas"/>
          <w:color w:val="000000"/>
          <w:sz w:val="19"/>
          <w:szCs w:val="19"/>
          <w:highlight w:val="white"/>
        </w:rPr>
        <w:t>MysqlConn.ConnectionString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"server=localhost; </w:t>
      </w:r>
      <w:proofErr w:type="spellStart"/>
      <w:r>
        <w:rPr>
          <w:rFonts w:ascii="Consolas" w:hAnsi="Consolas" w:cs="Consolas"/>
          <w:color w:val="A31515"/>
          <w:sz w:val="19"/>
          <w:szCs w:val="19"/>
          <w:highlight w:val="white"/>
        </w:rPr>
        <w:t>userid</w:t>
      </w:r>
      <w:proofErr w:type="spellEnd"/>
      <w:r>
        <w:rPr>
          <w:rFonts w:ascii="Consolas" w:hAnsi="Consolas" w:cs="Consolas"/>
          <w:color w:val="A31515"/>
          <w:sz w:val="19"/>
          <w:szCs w:val="19"/>
          <w:highlight w:val="white"/>
        </w:rPr>
        <w:t>=root; password=password1; database=payroll;"</w:t>
      </w:r>
      <w:r>
        <w:rPr>
          <w:rFonts w:ascii="Consolas" w:hAnsi="Consolas" w:cs="Consolas"/>
          <w:color w:val="A31515"/>
          <w:sz w:val="19"/>
          <w:szCs w:val="19"/>
        </w:rPr>
        <w:t xml:space="preserve"> </w:t>
      </w:r>
      <w:r>
        <w:rPr>
          <w:rFonts w:ascii="Arial" w:hAnsi="Arial" w:cs="Arial"/>
          <w:sz w:val="24"/>
          <w:szCs w:val="24"/>
        </w:rPr>
        <w:t xml:space="preserve">that references my specific MySQL server and database. Upon successful execution of this statement we have the ensuing </w:t>
      </w:r>
      <w:proofErr w:type="spellStart"/>
      <w:proofErr w:type="gramStart"/>
      <w:r>
        <w:rPr>
          <w:rFonts w:ascii="Consolas" w:hAnsi="Consolas" w:cs="Consolas"/>
          <w:color w:val="000000"/>
          <w:sz w:val="19"/>
          <w:szCs w:val="19"/>
          <w:highlight w:val="white"/>
        </w:rPr>
        <w:t>MysqlConn.Open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Arial" w:hAnsi="Arial" w:cs="Arial"/>
          <w:sz w:val="24"/>
          <w:szCs w:val="24"/>
        </w:rPr>
        <w:t xml:space="preserve"> that connects out application to the database for use/reference in Visual Studio.</w:t>
      </w:r>
      <w:bookmarkStart w:id="0" w:name="_GoBack"/>
      <w:bookmarkEnd w:id="0"/>
    </w:p>
    <w:p w:rsidR="003D66F9" w:rsidRDefault="003D66F9"/>
    <w:sectPr w:rsidR="003D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A9"/>
    <w:rsid w:val="00056F0D"/>
    <w:rsid w:val="003D66F9"/>
    <w:rsid w:val="00443322"/>
    <w:rsid w:val="0087550F"/>
    <w:rsid w:val="00B66360"/>
    <w:rsid w:val="00CB01BE"/>
    <w:rsid w:val="00FD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F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3</cp:revision>
  <dcterms:created xsi:type="dcterms:W3CDTF">2015-06-04T01:56:00Z</dcterms:created>
  <dcterms:modified xsi:type="dcterms:W3CDTF">2015-06-04T02:00:00Z</dcterms:modified>
</cp:coreProperties>
</file>