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13EDA" w:rsidRDefault="006874B0">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401BD4" w:rsidRDefault="00401BD4">
      <w:pPr>
        <w:rPr>
          <w:rFonts w:ascii="Arial" w:hAnsi="Arial" w:cs="Arial"/>
          <w:sz w:val="24"/>
          <w:szCs w:val="24"/>
        </w:rPr>
      </w:pPr>
    </w:p>
    <w:p w:rsidR="001C4A54" w:rsidRDefault="001C4A54" w:rsidP="00401BD4">
      <w:pPr>
        <w:jc w:val="center"/>
        <w:rPr>
          <w:rFonts w:ascii="Arial" w:hAnsi="Arial" w:cs="Arial"/>
          <w:sz w:val="24"/>
          <w:szCs w:val="24"/>
        </w:rPr>
        <w:sectPr w:rsidR="001C4A54" w:rsidSect="00401BD4">
          <w:headerReference w:type="default" r:id="rId6"/>
          <w:headerReference w:type="first" r:id="rId7"/>
          <w:pgSz w:w="12240" w:h="15840"/>
          <w:pgMar w:top="1440" w:right="1440" w:bottom="1440" w:left="1440" w:header="720" w:footer="720" w:gutter="0"/>
          <w:cols w:space="720"/>
          <w:titlePg/>
          <w:docGrid w:linePitch="360"/>
        </w:sect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1C4A54" w:rsidRDefault="001C4A54" w:rsidP="00401BD4">
      <w:pPr>
        <w:jc w:val="center"/>
        <w:rPr>
          <w:rFonts w:ascii="Arial" w:hAnsi="Arial" w:cs="Arial"/>
          <w:sz w:val="24"/>
          <w:szCs w:val="24"/>
        </w:rPr>
      </w:pPr>
    </w:p>
    <w:p w:rsidR="00401BD4" w:rsidRDefault="00401BD4" w:rsidP="00401BD4">
      <w:pPr>
        <w:jc w:val="center"/>
        <w:rPr>
          <w:rFonts w:ascii="Arial" w:hAnsi="Arial" w:cs="Arial"/>
          <w:sz w:val="24"/>
          <w:szCs w:val="24"/>
        </w:rPr>
      </w:pPr>
      <w:r>
        <w:rPr>
          <w:rFonts w:ascii="Arial" w:hAnsi="Arial" w:cs="Arial"/>
          <w:sz w:val="24"/>
          <w:szCs w:val="24"/>
        </w:rPr>
        <w:t xml:space="preserve">Week </w:t>
      </w:r>
      <w:r w:rsidR="00F13C8E">
        <w:rPr>
          <w:rFonts w:ascii="Arial" w:hAnsi="Arial" w:cs="Arial"/>
          <w:sz w:val="24"/>
          <w:szCs w:val="24"/>
        </w:rPr>
        <w:t>5</w:t>
      </w:r>
      <w:r>
        <w:rPr>
          <w:rFonts w:ascii="Arial" w:hAnsi="Arial" w:cs="Arial"/>
          <w:sz w:val="24"/>
          <w:szCs w:val="24"/>
        </w:rPr>
        <w:t xml:space="preserve"> Case Study</w:t>
      </w:r>
      <w:r w:rsidR="00F60671">
        <w:rPr>
          <w:rFonts w:ascii="Arial" w:hAnsi="Arial" w:cs="Arial"/>
          <w:sz w:val="24"/>
          <w:szCs w:val="24"/>
        </w:rPr>
        <w:t xml:space="preserve"> -</w:t>
      </w:r>
    </w:p>
    <w:p w:rsidR="00401BD4" w:rsidRDefault="00F13C8E" w:rsidP="00401BD4">
      <w:pPr>
        <w:jc w:val="center"/>
        <w:rPr>
          <w:rFonts w:ascii="Arial" w:hAnsi="Arial" w:cs="Arial"/>
          <w:sz w:val="24"/>
          <w:szCs w:val="24"/>
        </w:rPr>
      </w:pPr>
      <w:r>
        <w:rPr>
          <w:rFonts w:ascii="Arial" w:hAnsi="Arial" w:cs="Arial"/>
          <w:sz w:val="24"/>
          <w:szCs w:val="24"/>
        </w:rPr>
        <w:t>Risk Management Policy</w:t>
      </w:r>
    </w:p>
    <w:p w:rsidR="00401BD4" w:rsidRDefault="00401BD4" w:rsidP="00401BD4">
      <w:pPr>
        <w:jc w:val="center"/>
        <w:rPr>
          <w:rFonts w:ascii="Arial" w:hAnsi="Arial" w:cs="Arial"/>
          <w:sz w:val="24"/>
          <w:szCs w:val="24"/>
        </w:rPr>
      </w:pPr>
      <w:r>
        <w:rPr>
          <w:rFonts w:ascii="Arial" w:hAnsi="Arial" w:cs="Arial"/>
          <w:sz w:val="24"/>
          <w:szCs w:val="24"/>
        </w:rPr>
        <w:t xml:space="preserve">Anthony </w:t>
      </w:r>
      <w:proofErr w:type="spellStart"/>
      <w:r>
        <w:rPr>
          <w:rFonts w:ascii="Arial" w:hAnsi="Arial" w:cs="Arial"/>
          <w:sz w:val="24"/>
          <w:szCs w:val="24"/>
        </w:rPr>
        <w:t>Meunier</w:t>
      </w:r>
      <w:proofErr w:type="spellEnd"/>
    </w:p>
    <w:p w:rsidR="00401BD4" w:rsidRDefault="00401BD4" w:rsidP="00401BD4">
      <w:pPr>
        <w:jc w:val="center"/>
        <w:rPr>
          <w:rFonts w:ascii="Arial" w:hAnsi="Arial" w:cs="Arial"/>
          <w:sz w:val="24"/>
          <w:szCs w:val="24"/>
        </w:rPr>
      </w:pPr>
      <w:proofErr w:type="spellStart"/>
      <w:r>
        <w:rPr>
          <w:rFonts w:ascii="Arial" w:hAnsi="Arial" w:cs="Arial"/>
          <w:sz w:val="24"/>
          <w:szCs w:val="24"/>
        </w:rPr>
        <w:t>DeVry</w:t>
      </w:r>
      <w:proofErr w:type="spellEnd"/>
      <w:r>
        <w:rPr>
          <w:rFonts w:ascii="Arial" w:hAnsi="Arial" w:cs="Arial"/>
          <w:sz w:val="24"/>
          <w:szCs w:val="24"/>
        </w:rPr>
        <w:t xml:space="preserve"> University</w:t>
      </w:r>
    </w:p>
    <w:p w:rsidR="001C4A54" w:rsidRDefault="00401BD4" w:rsidP="001C4A54">
      <w:pPr>
        <w:spacing w:line="480" w:lineRule="auto"/>
        <w:jc w:val="center"/>
        <w:rPr>
          <w:rFonts w:ascii="Arial" w:hAnsi="Arial" w:cs="Arial"/>
          <w:sz w:val="24"/>
          <w:szCs w:val="24"/>
        </w:rPr>
      </w:pPr>
      <w:r>
        <w:rPr>
          <w:rFonts w:ascii="Arial" w:hAnsi="Arial" w:cs="Arial"/>
          <w:sz w:val="24"/>
          <w:szCs w:val="24"/>
        </w:rPr>
        <w:t>SEC 280</w:t>
      </w:r>
    </w:p>
    <w:p w:rsidR="001C4A54" w:rsidRDefault="001C4A54">
      <w:pPr>
        <w:rPr>
          <w:rFonts w:ascii="Arial" w:hAnsi="Arial" w:cs="Arial"/>
          <w:sz w:val="24"/>
          <w:szCs w:val="24"/>
        </w:rPr>
      </w:pPr>
      <w:r>
        <w:rPr>
          <w:rFonts w:ascii="Arial" w:hAnsi="Arial" w:cs="Arial"/>
          <w:sz w:val="24"/>
          <w:szCs w:val="24"/>
        </w:rPr>
        <w:br w:type="page"/>
      </w:r>
    </w:p>
    <w:p w:rsidR="00401BD4" w:rsidRDefault="001C4A54" w:rsidP="001C4A54">
      <w:pPr>
        <w:spacing w:line="480" w:lineRule="auto"/>
        <w:jc w:val="center"/>
        <w:rPr>
          <w:rFonts w:ascii="Arial" w:hAnsi="Arial" w:cs="Arial"/>
          <w:sz w:val="24"/>
          <w:szCs w:val="24"/>
        </w:rPr>
      </w:pPr>
      <w:r>
        <w:rPr>
          <w:rFonts w:ascii="Arial" w:hAnsi="Arial" w:cs="Arial"/>
          <w:sz w:val="24"/>
          <w:szCs w:val="24"/>
        </w:rPr>
        <w:lastRenderedPageBreak/>
        <w:t xml:space="preserve">Week </w:t>
      </w:r>
      <w:r w:rsidR="00F13C8E">
        <w:rPr>
          <w:rFonts w:ascii="Arial" w:hAnsi="Arial" w:cs="Arial"/>
          <w:sz w:val="24"/>
          <w:szCs w:val="24"/>
        </w:rPr>
        <w:t>5</w:t>
      </w:r>
      <w:r>
        <w:rPr>
          <w:rFonts w:ascii="Arial" w:hAnsi="Arial" w:cs="Arial"/>
          <w:sz w:val="24"/>
          <w:szCs w:val="24"/>
        </w:rPr>
        <w:t xml:space="preserve"> Case </w:t>
      </w:r>
      <w:proofErr w:type="gramStart"/>
      <w:r>
        <w:rPr>
          <w:rFonts w:ascii="Arial" w:hAnsi="Arial" w:cs="Arial"/>
          <w:sz w:val="24"/>
          <w:szCs w:val="24"/>
        </w:rPr>
        <w:t>Study</w:t>
      </w:r>
      <w:proofErr w:type="gramEnd"/>
      <w:r w:rsidR="00F60671">
        <w:rPr>
          <w:rFonts w:ascii="Arial" w:hAnsi="Arial" w:cs="Arial"/>
          <w:sz w:val="24"/>
          <w:szCs w:val="24"/>
        </w:rPr>
        <w:t xml:space="preserve"> </w:t>
      </w:r>
      <w:r w:rsidR="00C93A7B">
        <w:rPr>
          <w:rFonts w:ascii="Arial" w:hAnsi="Arial" w:cs="Arial"/>
          <w:sz w:val="24"/>
          <w:szCs w:val="24"/>
        </w:rPr>
        <w:t>–</w:t>
      </w:r>
      <w:r>
        <w:rPr>
          <w:rFonts w:ascii="Arial" w:hAnsi="Arial" w:cs="Arial"/>
          <w:sz w:val="24"/>
          <w:szCs w:val="24"/>
        </w:rPr>
        <w:t xml:space="preserve"> </w:t>
      </w:r>
      <w:r w:rsidR="00F13C8E">
        <w:rPr>
          <w:rFonts w:ascii="Arial" w:hAnsi="Arial" w:cs="Arial"/>
          <w:sz w:val="24"/>
          <w:szCs w:val="24"/>
        </w:rPr>
        <w:t>Risk Management Policy</w:t>
      </w:r>
    </w:p>
    <w:p w:rsidR="001C4A54" w:rsidRDefault="00C55F8F" w:rsidP="001B18DC">
      <w:pPr>
        <w:spacing w:line="480" w:lineRule="auto"/>
        <w:ind w:firstLine="720"/>
        <w:rPr>
          <w:rFonts w:ascii="Arial" w:hAnsi="Arial" w:cs="Arial"/>
          <w:sz w:val="24"/>
          <w:szCs w:val="24"/>
        </w:rPr>
      </w:pPr>
      <w:r>
        <w:rPr>
          <w:rFonts w:ascii="Arial" w:hAnsi="Arial" w:cs="Arial"/>
          <w:sz w:val="24"/>
          <w:szCs w:val="24"/>
        </w:rPr>
        <w:t>The importance of information security cannot be understated</w:t>
      </w:r>
      <w:r w:rsidR="00B259CB">
        <w:rPr>
          <w:rFonts w:ascii="Arial" w:hAnsi="Arial" w:cs="Arial"/>
          <w:sz w:val="24"/>
          <w:szCs w:val="24"/>
        </w:rPr>
        <w:t>.</w:t>
      </w:r>
      <w:r>
        <w:rPr>
          <w:rFonts w:ascii="Arial" w:hAnsi="Arial" w:cs="Arial"/>
          <w:sz w:val="24"/>
          <w:szCs w:val="24"/>
        </w:rPr>
        <w:t xml:space="preserve"> That importance is multiplied exponentially when your corporation is multi-international and you are tasked with securing confidential data of the amount of customers that come along with a company of this size. First and foremost, having a policy and plan in place before a breach in security occurs is vital to quickly dealing with any potential threats and breaches to the system. Securing customer trust is the number one priority in running a successful business. Losing their trust is the number one way to </w:t>
      </w:r>
      <w:r w:rsidR="00AF4808">
        <w:rPr>
          <w:rFonts w:ascii="Arial" w:hAnsi="Arial" w:cs="Arial"/>
          <w:sz w:val="24"/>
          <w:szCs w:val="24"/>
        </w:rPr>
        <w:t>see your business fail. In order to prevent failure, it’s important to understand potential risks and develop a recovery plan to keep customers feeling safe.</w:t>
      </w:r>
    </w:p>
    <w:p w:rsidR="00DE4805" w:rsidRDefault="00AF4808" w:rsidP="001B18DC">
      <w:pPr>
        <w:spacing w:line="480" w:lineRule="auto"/>
        <w:ind w:firstLine="720"/>
        <w:rPr>
          <w:rFonts w:ascii="Arial" w:hAnsi="Arial" w:cs="Arial"/>
          <w:sz w:val="24"/>
          <w:szCs w:val="24"/>
        </w:rPr>
      </w:pPr>
      <w:r>
        <w:rPr>
          <w:rFonts w:ascii="Arial" w:hAnsi="Arial" w:cs="Arial"/>
          <w:sz w:val="24"/>
          <w:szCs w:val="24"/>
        </w:rPr>
        <w:t>In considering information security, having an understanding of where potential threats lie is key</w:t>
      </w:r>
      <w:r w:rsidR="007C30D7">
        <w:rPr>
          <w:rFonts w:ascii="Arial" w:hAnsi="Arial" w:cs="Arial"/>
          <w:sz w:val="24"/>
          <w:szCs w:val="24"/>
        </w:rPr>
        <w:t>.</w:t>
      </w:r>
      <w:r>
        <w:rPr>
          <w:rFonts w:ascii="Arial" w:hAnsi="Arial" w:cs="Arial"/>
          <w:sz w:val="24"/>
          <w:szCs w:val="24"/>
        </w:rPr>
        <w:t xml:space="preserve"> Threats are ever-present from outside entities, but often times it’s the threats from the inside that can be just as dangerous.</w:t>
      </w:r>
      <w:r w:rsidR="00BA4F12">
        <w:rPr>
          <w:rFonts w:ascii="Arial" w:hAnsi="Arial" w:cs="Arial"/>
          <w:sz w:val="24"/>
          <w:szCs w:val="24"/>
        </w:rPr>
        <w:t xml:space="preserve"> In addition, unforeseen threats can be just as devastating if and when they do occur. Hackers, competitors, sabotage, user errors are some examples of “predictable” threats. An organization must also remember that unpredictable threats exist as well; some examples being technical systems failures and environmental threats. You combat predictable threats with preventative security measures while you can combat the unpredictable threats with proper recovery systems.</w:t>
      </w:r>
    </w:p>
    <w:p w:rsidR="001C157A" w:rsidRDefault="00B25DAF" w:rsidP="001B18DC">
      <w:pPr>
        <w:spacing w:line="480" w:lineRule="auto"/>
        <w:ind w:firstLine="720"/>
        <w:rPr>
          <w:rFonts w:ascii="Arial" w:hAnsi="Arial" w:cs="Arial"/>
          <w:sz w:val="24"/>
          <w:szCs w:val="24"/>
        </w:rPr>
      </w:pPr>
      <w:r>
        <w:rPr>
          <w:rFonts w:ascii="Arial" w:hAnsi="Arial" w:cs="Arial"/>
          <w:sz w:val="24"/>
          <w:szCs w:val="24"/>
        </w:rPr>
        <w:t>It is not realistic or possible to always prevent or eliminate every threat</w:t>
      </w:r>
      <w:r w:rsidR="004526FA">
        <w:rPr>
          <w:rFonts w:ascii="Arial" w:hAnsi="Arial" w:cs="Arial"/>
          <w:sz w:val="24"/>
          <w:szCs w:val="24"/>
        </w:rPr>
        <w:t>.</w:t>
      </w:r>
      <w:r>
        <w:rPr>
          <w:rFonts w:ascii="Arial" w:hAnsi="Arial" w:cs="Arial"/>
          <w:sz w:val="24"/>
          <w:szCs w:val="24"/>
        </w:rPr>
        <w:t xml:space="preserve"> That being said, having systems and protocols in place to greatly minimize the chance of threats (or impact of successful attacks)</w:t>
      </w:r>
      <w:r w:rsidR="00B60AE3">
        <w:rPr>
          <w:rFonts w:ascii="Arial" w:hAnsi="Arial" w:cs="Arial"/>
          <w:sz w:val="24"/>
          <w:szCs w:val="24"/>
        </w:rPr>
        <w:t xml:space="preserve"> is vital to an organization’s health and </w:t>
      </w:r>
      <w:r w:rsidR="00B60AE3">
        <w:rPr>
          <w:rFonts w:ascii="Arial" w:hAnsi="Arial" w:cs="Arial"/>
          <w:sz w:val="24"/>
          <w:szCs w:val="24"/>
        </w:rPr>
        <w:lastRenderedPageBreak/>
        <w:t>longevity</w:t>
      </w:r>
      <w:r>
        <w:rPr>
          <w:rFonts w:ascii="Arial" w:hAnsi="Arial" w:cs="Arial"/>
          <w:sz w:val="24"/>
          <w:szCs w:val="24"/>
        </w:rPr>
        <w:t>.</w:t>
      </w:r>
      <w:r w:rsidR="0068038B">
        <w:rPr>
          <w:rFonts w:ascii="Arial" w:hAnsi="Arial" w:cs="Arial"/>
          <w:sz w:val="24"/>
          <w:szCs w:val="24"/>
        </w:rPr>
        <w:t xml:space="preserve"> A risk management policy and its objectives are therefore </w:t>
      </w:r>
      <w:proofErr w:type="gramStart"/>
      <w:r w:rsidR="0068038B">
        <w:rPr>
          <w:rFonts w:ascii="Arial" w:hAnsi="Arial" w:cs="Arial"/>
          <w:sz w:val="24"/>
          <w:szCs w:val="24"/>
        </w:rPr>
        <w:t>key</w:t>
      </w:r>
      <w:proofErr w:type="gramEnd"/>
      <w:r w:rsidR="0068038B">
        <w:rPr>
          <w:rFonts w:ascii="Arial" w:hAnsi="Arial" w:cs="Arial"/>
          <w:sz w:val="24"/>
          <w:szCs w:val="24"/>
        </w:rPr>
        <w:t xml:space="preserve"> in any organization, especially when sensitive customer data is at hand. Some objectives of a policy should include: protecting the organization from particular risks of significant likelihood and consequence; providing a consistent risk management framework which constantly identifies risks and uses processes to review and control identified risks; encourage proactive management rather than reactive management; meets legal and regulatory standards; and overall assists in safeguarding the organization’s assets (which includes customer data as the number one priority).</w:t>
      </w:r>
    </w:p>
    <w:p w:rsidR="006D4003" w:rsidRDefault="00372C04" w:rsidP="001B18DC">
      <w:pPr>
        <w:spacing w:line="480" w:lineRule="auto"/>
        <w:ind w:firstLine="720"/>
        <w:rPr>
          <w:rFonts w:ascii="Arial" w:hAnsi="Arial" w:cs="Arial"/>
          <w:sz w:val="24"/>
          <w:szCs w:val="24"/>
        </w:rPr>
      </w:pPr>
      <w:r>
        <w:rPr>
          <w:rFonts w:ascii="Arial" w:hAnsi="Arial" w:cs="Arial"/>
          <w:sz w:val="24"/>
          <w:szCs w:val="24"/>
        </w:rPr>
        <w:t>Every level and aspect of security in the organization must be taken into account</w:t>
      </w:r>
      <w:r w:rsidR="003A4F30">
        <w:rPr>
          <w:rFonts w:ascii="Arial" w:hAnsi="Arial" w:cs="Arial"/>
          <w:sz w:val="24"/>
          <w:szCs w:val="24"/>
        </w:rPr>
        <w:t>.</w:t>
      </w:r>
      <w:r>
        <w:rPr>
          <w:rFonts w:ascii="Arial" w:hAnsi="Arial" w:cs="Arial"/>
          <w:sz w:val="24"/>
          <w:szCs w:val="24"/>
        </w:rPr>
        <w:t xml:space="preserve"> Physical security, password security, and use of protective software are just a couple examples of providing added layers of network defense. In addition to these layers, implementing additional levels of security such as user-access levels can help go a long way in overall security. Individuals in the company need to be properly informed and management needs to uphold a commitment to security that reflects on the entire organization. Greatly reducing user error as well as accessibility to important and sensitive information can help cut down on a large number of potential threats. </w:t>
      </w:r>
    </w:p>
    <w:p w:rsidR="00A36133" w:rsidRDefault="00EA3A52" w:rsidP="00A36133">
      <w:pPr>
        <w:spacing w:line="480" w:lineRule="auto"/>
        <w:ind w:firstLine="720"/>
        <w:rPr>
          <w:rFonts w:ascii="Arial" w:hAnsi="Arial" w:cs="Arial"/>
          <w:sz w:val="24"/>
          <w:szCs w:val="24"/>
        </w:rPr>
      </w:pPr>
      <w:r>
        <w:rPr>
          <w:rFonts w:ascii="Arial" w:hAnsi="Arial" w:cs="Arial"/>
          <w:sz w:val="24"/>
          <w:szCs w:val="24"/>
        </w:rPr>
        <w:t xml:space="preserve">Lastly, a strong disaster recovery plan needs to be included in any information risk management policy. Appropriate off-site/remote location backup of systems is one critical example of disaster recovery. If something </w:t>
      </w:r>
      <w:r w:rsidR="0000315F">
        <w:rPr>
          <w:rFonts w:ascii="Arial" w:hAnsi="Arial" w:cs="Arial"/>
          <w:sz w:val="24"/>
          <w:szCs w:val="24"/>
        </w:rPr>
        <w:t>was</w:t>
      </w:r>
      <w:r>
        <w:rPr>
          <w:rFonts w:ascii="Arial" w:hAnsi="Arial" w:cs="Arial"/>
          <w:sz w:val="24"/>
          <w:szCs w:val="24"/>
        </w:rPr>
        <w:t xml:space="preserve"> to happen and data was lost, it would already be too late; having these systems in place before a disaster is crucial. </w:t>
      </w:r>
      <w:r w:rsidR="00FA3FD6">
        <w:rPr>
          <w:rFonts w:ascii="Arial" w:hAnsi="Arial" w:cs="Arial"/>
          <w:sz w:val="24"/>
          <w:szCs w:val="24"/>
        </w:rPr>
        <w:t xml:space="preserve">Risk management should be ever-evolving and viewed and discussed as a continuous process. Evaluation of policies and updates that reflect the current scope of the </w:t>
      </w:r>
      <w:r w:rsidR="00FA3FD6">
        <w:rPr>
          <w:rFonts w:ascii="Arial" w:hAnsi="Arial" w:cs="Arial"/>
          <w:sz w:val="24"/>
          <w:szCs w:val="24"/>
        </w:rPr>
        <w:lastRenderedPageBreak/>
        <w:t xml:space="preserve">organization are necessary for the organization to remain on the cutting edge of information management and preservation of customer trust. </w:t>
      </w:r>
    </w:p>
    <w:p w:rsidR="00A36133" w:rsidRDefault="00A36133">
      <w:pPr>
        <w:rPr>
          <w:rFonts w:ascii="Arial" w:hAnsi="Arial" w:cs="Arial"/>
          <w:sz w:val="24"/>
          <w:szCs w:val="24"/>
        </w:rPr>
      </w:pPr>
      <w:r>
        <w:rPr>
          <w:rFonts w:ascii="Arial" w:hAnsi="Arial" w:cs="Arial"/>
          <w:sz w:val="24"/>
          <w:szCs w:val="24"/>
        </w:rPr>
        <w:br w:type="page"/>
      </w:r>
    </w:p>
    <w:p w:rsidR="00A743F1" w:rsidRDefault="00C45EB8" w:rsidP="00C45EB8">
      <w:pPr>
        <w:spacing w:line="480" w:lineRule="auto"/>
        <w:ind w:firstLine="720"/>
        <w:jc w:val="center"/>
        <w:rPr>
          <w:rFonts w:ascii="Arial" w:hAnsi="Arial" w:cs="Arial"/>
          <w:sz w:val="24"/>
          <w:szCs w:val="24"/>
        </w:rPr>
      </w:pPr>
      <w:r>
        <w:rPr>
          <w:rFonts w:ascii="Arial" w:hAnsi="Arial" w:cs="Arial"/>
          <w:sz w:val="24"/>
          <w:szCs w:val="24"/>
        </w:rPr>
        <w:lastRenderedPageBreak/>
        <w:t>References</w:t>
      </w:r>
    </w:p>
    <w:p w:rsidR="00BF54A8" w:rsidRPr="00325612" w:rsidRDefault="00121A19" w:rsidP="00325612">
      <w:pPr>
        <w:spacing w:line="480" w:lineRule="auto"/>
        <w:ind w:left="720" w:hanging="720"/>
        <w:rPr>
          <w:rFonts w:ascii="Arial" w:hAnsi="Arial" w:cs="Arial"/>
          <w:sz w:val="24"/>
          <w:szCs w:val="24"/>
        </w:rPr>
      </w:pPr>
      <w:proofErr w:type="gramStart"/>
      <w:r>
        <w:rPr>
          <w:rFonts w:ascii="Arial" w:hAnsi="Arial" w:cs="Arial"/>
          <w:sz w:val="24"/>
          <w:szCs w:val="24"/>
        </w:rPr>
        <w:t>Harris</w:t>
      </w:r>
      <w:r w:rsidR="00346BB9">
        <w:rPr>
          <w:rFonts w:ascii="Arial" w:hAnsi="Arial" w:cs="Arial"/>
          <w:sz w:val="24"/>
          <w:szCs w:val="24"/>
        </w:rPr>
        <w:t xml:space="preserve">, </w:t>
      </w:r>
      <w:r>
        <w:rPr>
          <w:rFonts w:ascii="Arial" w:hAnsi="Arial" w:cs="Arial"/>
          <w:sz w:val="24"/>
          <w:szCs w:val="24"/>
        </w:rPr>
        <w:t>S</w:t>
      </w:r>
      <w:r w:rsidR="00BF54A8" w:rsidRPr="00BF54A8">
        <w:rPr>
          <w:rFonts w:ascii="Arial" w:hAnsi="Arial" w:cs="Arial"/>
          <w:sz w:val="24"/>
          <w:szCs w:val="24"/>
        </w:rPr>
        <w:t>. (</w:t>
      </w:r>
      <w:r>
        <w:rPr>
          <w:rFonts w:ascii="Arial" w:hAnsi="Arial" w:cs="Arial"/>
          <w:sz w:val="24"/>
          <w:szCs w:val="24"/>
        </w:rPr>
        <w:t>2006, April</w:t>
      </w:r>
      <w:r w:rsidR="00BF54A8" w:rsidRPr="00BF54A8">
        <w:rPr>
          <w:rFonts w:ascii="Arial" w:hAnsi="Arial" w:cs="Arial"/>
          <w:sz w:val="24"/>
          <w:szCs w:val="24"/>
        </w:rPr>
        <w:t>).</w:t>
      </w:r>
      <w:proofErr w:type="gramEnd"/>
      <w:r w:rsidR="00BF54A8" w:rsidRPr="00BF54A8">
        <w:rPr>
          <w:rFonts w:ascii="Arial" w:hAnsi="Arial" w:cs="Arial"/>
          <w:sz w:val="24"/>
          <w:szCs w:val="24"/>
        </w:rPr>
        <w:t xml:space="preserve"> </w:t>
      </w:r>
      <w:proofErr w:type="gramStart"/>
      <w:r>
        <w:rPr>
          <w:rFonts w:ascii="Arial" w:hAnsi="Arial" w:cs="Arial"/>
          <w:sz w:val="24"/>
          <w:szCs w:val="24"/>
        </w:rPr>
        <w:t>How to Write an Information Risk Management Policy</w:t>
      </w:r>
      <w:r w:rsidR="00CC7455">
        <w:rPr>
          <w:rFonts w:ascii="Arial" w:hAnsi="Arial" w:cs="Arial"/>
          <w:sz w:val="24"/>
          <w:szCs w:val="24"/>
        </w:rPr>
        <w:t>.</w:t>
      </w:r>
      <w:proofErr w:type="gramEnd"/>
      <w:r w:rsidR="00CC7455">
        <w:rPr>
          <w:rFonts w:ascii="Arial" w:hAnsi="Arial" w:cs="Arial"/>
          <w:sz w:val="24"/>
          <w:szCs w:val="24"/>
        </w:rPr>
        <w:t xml:space="preserve"> Retrieved Nove</w:t>
      </w:r>
      <w:r>
        <w:rPr>
          <w:rFonts w:ascii="Arial" w:hAnsi="Arial" w:cs="Arial"/>
          <w:sz w:val="24"/>
          <w:szCs w:val="24"/>
        </w:rPr>
        <w:t>mber 29</w:t>
      </w:r>
      <w:r w:rsidR="00BF54A8" w:rsidRPr="00BF54A8">
        <w:rPr>
          <w:rFonts w:ascii="Arial" w:hAnsi="Arial" w:cs="Arial"/>
          <w:sz w:val="24"/>
          <w:szCs w:val="24"/>
        </w:rPr>
        <w:t>, 2014, from</w:t>
      </w:r>
      <w:r w:rsidR="00325612">
        <w:rPr>
          <w:rFonts w:ascii="Arial" w:hAnsi="Arial" w:cs="Arial"/>
          <w:sz w:val="24"/>
          <w:szCs w:val="24"/>
        </w:rPr>
        <w:t xml:space="preserve"> </w:t>
      </w:r>
      <w:hyperlink r:id="rId8" w:history="1">
        <w:r w:rsidRPr="00121A19">
          <w:rPr>
            <w:rStyle w:val="Hyperlink"/>
            <w:rFonts w:ascii="Arial" w:hAnsi="Arial" w:cs="Arial"/>
            <w:sz w:val="24"/>
            <w:szCs w:val="24"/>
          </w:rPr>
          <w:t>http://searchsecurity.techtarget.com/tip/How-to-write-an-information-risk-management-policy</w:t>
        </w:r>
      </w:hyperlink>
    </w:p>
    <w:p w:rsidR="00C45EB8" w:rsidRPr="00DF3218" w:rsidRDefault="00121A19" w:rsidP="00C45EB8">
      <w:pPr>
        <w:spacing w:line="480" w:lineRule="auto"/>
        <w:ind w:left="720" w:hanging="720"/>
        <w:rPr>
          <w:rFonts w:ascii="Arial" w:hAnsi="Arial" w:cs="Arial"/>
          <w:sz w:val="24"/>
          <w:szCs w:val="24"/>
        </w:rPr>
      </w:pPr>
      <w:r>
        <w:rPr>
          <w:rFonts w:ascii="Arial" w:hAnsi="Arial" w:cs="Arial"/>
          <w:sz w:val="24"/>
          <w:szCs w:val="24"/>
        </w:rPr>
        <w:t>Hinson</w:t>
      </w:r>
      <w:r w:rsidR="00325612" w:rsidRPr="00325612">
        <w:rPr>
          <w:rFonts w:ascii="Arial" w:hAnsi="Arial" w:cs="Arial"/>
          <w:sz w:val="24"/>
          <w:szCs w:val="24"/>
        </w:rPr>
        <w:t>, G. (</w:t>
      </w:r>
      <w:r>
        <w:rPr>
          <w:rFonts w:ascii="Arial" w:hAnsi="Arial" w:cs="Arial"/>
          <w:sz w:val="24"/>
          <w:szCs w:val="24"/>
        </w:rPr>
        <w:t>2014, February</w:t>
      </w:r>
      <w:r w:rsidR="00325612" w:rsidRPr="00325612">
        <w:rPr>
          <w:rFonts w:ascii="Arial" w:hAnsi="Arial" w:cs="Arial"/>
          <w:sz w:val="24"/>
          <w:szCs w:val="24"/>
        </w:rPr>
        <w:t xml:space="preserve">). </w:t>
      </w:r>
      <w:r>
        <w:rPr>
          <w:rFonts w:ascii="Arial" w:hAnsi="Arial" w:cs="Arial"/>
          <w:bCs/>
          <w:sz w:val="24"/>
          <w:szCs w:val="24"/>
        </w:rPr>
        <w:t>Addressing the Rhetorical Question: Why Do We Need Security Awareness?</w:t>
      </w:r>
      <w:r>
        <w:rPr>
          <w:rFonts w:ascii="Arial" w:hAnsi="Arial" w:cs="Arial"/>
          <w:sz w:val="24"/>
          <w:szCs w:val="24"/>
        </w:rPr>
        <w:t xml:space="preserve"> Retrieved November 29</w:t>
      </w:r>
      <w:r w:rsidR="00325612" w:rsidRPr="00325612">
        <w:rPr>
          <w:rFonts w:ascii="Arial" w:hAnsi="Arial" w:cs="Arial"/>
          <w:sz w:val="24"/>
          <w:szCs w:val="24"/>
        </w:rPr>
        <w:t xml:space="preserve">, 2014, from </w:t>
      </w:r>
      <w:hyperlink r:id="rId9" w:history="1">
        <w:r w:rsidRPr="00121A19">
          <w:rPr>
            <w:rStyle w:val="Hyperlink"/>
            <w:rFonts w:ascii="Arial" w:hAnsi="Arial" w:cs="Arial"/>
            <w:sz w:val="24"/>
            <w:szCs w:val="24"/>
          </w:rPr>
          <w:t>http://www.noticebored.com/html/value_of_awareness.html</w:t>
        </w:r>
      </w:hyperlink>
    </w:p>
    <w:p w:rsidR="00C45EB8" w:rsidRPr="00401BD4" w:rsidRDefault="00C45EB8" w:rsidP="00C45EB8">
      <w:pPr>
        <w:spacing w:line="480" w:lineRule="auto"/>
        <w:ind w:left="720" w:hanging="720"/>
        <w:rPr>
          <w:rFonts w:ascii="Arial" w:hAnsi="Arial" w:cs="Arial"/>
          <w:sz w:val="24"/>
          <w:szCs w:val="24"/>
        </w:rPr>
      </w:pPr>
    </w:p>
    <w:sectPr w:rsidR="00C45EB8" w:rsidRPr="00401BD4" w:rsidSect="001C4A54">
      <w:headerReference w:type="default" r:id="rId10"/>
      <w:type w:val="continuous"/>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874B0" w:rsidRDefault="006874B0" w:rsidP="00401BD4">
      <w:pPr>
        <w:spacing w:after="0" w:line="240" w:lineRule="auto"/>
      </w:pPr>
      <w:r>
        <w:separator/>
      </w:r>
    </w:p>
  </w:endnote>
  <w:endnote w:type="continuationSeparator" w:id="0">
    <w:p w:rsidR="006874B0" w:rsidRDefault="006874B0" w:rsidP="00401B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874B0" w:rsidRDefault="006874B0" w:rsidP="00401BD4">
      <w:pPr>
        <w:spacing w:after="0" w:line="240" w:lineRule="auto"/>
      </w:pPr>
      <w:r>
        <w:separator/>
      </w:r>
    </w:p>
  </w:footnote>
  <w:footnote w:type="continuationSeparator" w:id="0">
    <w:p w:rsidR="006874B0" w:rsidRDefault="006874B0" w:rsidP="00401B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pPr>
      <w:pStyle w:val="Header"/>
    </w:pPr>
    <w:r>
      <w:t>PING SWEEPS AND PORT SCANS</w:t>
    </w:r>
    <w:r w:rsidR="0034085C">
      <w:tab/>
    </w:r>
    <w:r w:rsidR="0034085C">
      <w:tab/>
    </w:r>
  </w:p>
  <w:p w:rsidR="00401BD4" w:rsidRDefault="00401B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01BD4" w:rsidRDefault="00401BD4" w:rsidP="00401BD4">
    <w:pPr>
      <w:pStyle w:val="Header"/>
      <w:tabs>
        <w:tab w:val="left" w:pos="4590"/>
      </w:tabs>
    </w:pPr>
    <w:r>
      <w:t xml:space="preserve">Running head: </w:t>
    </w:r>
    <w:r w:rsidR="00F13C8E">
      <w:t>RISK MANAGEMENT POLICY</w:t>
    </w:r>
    <w:r>
      <w:tab/>
    </w:r>
    <w:r>
      <w:tab/>
    </w:r>
    <w:r>
      <w:tab/>
      <w:t>1</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85C" w:rsidRDefault="00F13C8E">
    <w:pPr>
      <w:pStyle w:val="Header"/>
    </w:pPr>
    <w:r>
      <w:t>RISK MANAGEMENT POLICY</w:t>
    </w:r>
    <w:r w:rsidR="0034085C">
      <w:tab/>
    </w:r>
    <w:r w:rsidR="0034085C">
      <w:tab/>
    </w:r>
    <w:fldSimple w:instr=" PAGE   \* MERGEFORMAT ">
      <w:r w:rsidR="00121A19">
        <w:rPr>
          <w:noProof/>
        </w:rPr>
        <w:t>5</w:t>
      </w:r>
    </w:fldSimple>
    <w:r w:rsidR="0034085C">
      <w:tab/>
    </w:r>
    <w:r w:rsidR="0034085C">
      <w:tab/>
    </w:r>
  </w:p>
  <w:p w:rsidR="0034085C" w:rsidRDefault="0034085C">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01BD4"/>
    <w:rsid w:val="0000315F"/>
    <w:rsid w:val="000562A1"/>
    <w:rsid w:val="00060F30"/>
    <w:rsid w:val="000660BD"/>
    <w:rsid w:val="000A7FBD"/>
    <w:rsid w:val="000D5497"/>
    <w:rsid w:val="000F2C5D"/>
    <w:rsid w:val="00106796"/>
    <w:rsid w:val="00121A19"/>
    <w:rsid w:val="00137D0E"/>
    <w:rsid w:val="0017075B"/>
    <w:rsid w:val="00183AEC"/>
    <w:rsid w:val="001B18DC"/>
    <w:rsid w:val="001C157A"/>
    <w:rsid w:val="001C4A54"/>
    <w:rsid w:val="002411D6"/>
    <w:rsid w:val="00263529"/>
    <w:rsid w:val="002A0485"/>
    <w:rsid w:val="00325612"/>
    <w:rsid w:val="00327FED"/>
    <w:rsid w:val="00331E72"/>
    <w:rsid w:val="0034085C"/>
    <w:rsid w:val="00346BB9"/>
    <w:rsid w:val="00372C04"/>
    <w:rsid w:val="003A12C9"/>
    <w:rsid w:val="003A4F30"/>
    <w:rsid w:val="003B1646"/>
    <w:rsid w:val="003B33BB"/>
    <w:rsid w:val="003C566F"/>
    <w:rsid w:val="003F21F6"/>
    <w:rsid w:val="003F42B5"/>
    <w:rsid w:val="00401BD4"/>
    <w:rsid w:val="0042495F"/>
    <w:rsid w:val="004526FA"/>
    <w:rsid w:val="0047090F"/>
    <w:rsid w:val="004E3C54"/>
    <w:rsid w:val="004F5872"/>
    <w:rsid w:val="00531201"/>
    <w:rsid w:val="00596419"/>
    <w:rsid w:val="005B7DF8"/>
    <w:rsid w:val="005D77EA"/>
    <w:rsid w:val="005F16EB"/>
    <w:rsid w:val="00630096"/>
    <w:rsid w:val="006306E6"/>
    <w:rsid w:val="006659F6"/>
    <w:rsid w:val="0066744D"/>
    <w:rsid w:val="0068038B"/>
    <w:rsid w:val="006874B0"/>
    <w:rsid w:val="006D14C7"/>
    <w:rsid w:val="006D4003"/>
    <w:rsid w:val="006E19A1"/>
    <w:rsid w:val="006F3C9F"/>
    <w:rsid w:val="00705031"/>
    <w:rsid w:val="00705B25"/>
    <w:rsid w:val="00706570"/>
    <w:rsid w:val="007450F6"/>
    <w:rsid w:val="00745B2B"/>
    <w:rsid w:val="007C30D7"/>
    <w:rsid w:val="007C7336"/>
    <w:rsid w:val="00826EE7"/>
    <w:rsid w:val="008825E5"/>
    <w:rsid w:val="008C7183"/>
    <w:rsid w:val="008F2C0F"/>
    <w:rsid w:val="00900483"/>
    <w:rsid w:val="0093150D"/>
    <w:rsid w:val="0095320A"/>
    <w:rsid w:val="00A03188"/>
    <w:rsid w:val="00A36133"/>
    <w:rsid w:val="00A743F1"/>
    <w:rsid w:val="00A85E87"/>
    <w:rsid w:val="00AA7807"/>
    <w:rsid w:val="00AF4808"/>
    <w:rsid w:val="00B011F8"/>
    <w:rsid w:val="00B13DE9"/>
    <w:rsid w:val="00B259CB"/>
    <w:rsid w:val="00B25DAF"/>
    <w:rsid w:val="00B60AE3"/>
    <w:rsid w:val="00BA4F12"/>
    <w:rsid w:val="00BE2F2B"/>
    <w:rsid w:val="00BF54A8"/>
    <w:rsid w:val="00C45EB8"/>
    <w:rsid w:val="00C55F8F"/>
    <w:rsid w:val="00C655E7"/>
    <w:rsid w:val="00C671E9"/>
    <w:rsid w:val="00C77F55"/>
    <w:rsid w:val="00C93A7B"/>
    <w:rsid w:val="00CC7455"/>
    <w:rsid w:val="00D62634"/>
    <w:rsid w:val="00DB3DB1"/>
    <w:rsid w:val="00DC6AB9"/>
    <w:rsid w:val="00DE4805"/>
    <w:rsid w:val="00DE6403"/>
    <w:rsid w:val="00DF3218"/>
    <w:rsid w:val="00E05F6D"/>
    <w:rsid w:val="00E13DEA"/>
    <w:rsid w:val="00E14C7E"/>
    <w:rsid w:val="00E43A15"/>
    <w:rsid w:val="00E770B4"/>
    <w:rsid w:val="00EA3A52"/>
    <w:rsid w:val="00EC194D"/>
    <w:rsid w:val="00EE64D5"/>
    <w:rsid w:val="00F13C8E"/>
    <w:rsid w:val="00F26756"/>
    <w:rsid w:val="00F60671"/>
    <w:rsid w:val="00FA3FD6"/>
    <w:rsid w:val="00FF77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2A1"/>
  </w:style>
  <w:style w:type="paragraph" w:styleId="Heading1">
    <w:name w:val="heading 1"/>
    <w:basedOn w:val="Normal"/>
    <w:next w:val="Normal"/>
    <w:link w:val="Heading1Char"/>
    <w:uiPriority w:val="9"/>
    <w:qFormat/>
    <w:rsid w:val="0032561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46B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1B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1BD4"/>
  </w:style>
  <w:style w:type="paragraph" w:styleId="Footer">
    <w:name w:val="footer"/>
    <w:basedOn w:val="Normal"/>
    <w:link w:val="FooterChar"/>
    <w:uiPriority w:val="99"/>
    <w:semiHidden/>
    <w:unhideWhenUsed/>
    <w:rsid w:val="00401B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01BD4"/>
  </w:style>
  <w:style w:type="paragraph" w:styleId="BalloonText">
    <w:name w:val="Balloon Text"/>
    <w:basedOn w:val="Normal"/>
    <w:link w:val="BalloonTextChar"/>
    <w:uiPriority w:val="99"/>
    <w:semiHidden/>
    <w:unhideWhenUsed/>
    <w:rsid w:val="00401B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1BD4"/>
    <w:rPr>
      <w:rFonts w:ascii="Tahoma" w:hAnsi="Tahoma" w:cs="Tahoma"/>
      <w:sz w:val="16"/>
      <w:szCs w:val="16"/>
    </w:rPr>
  </w:style>
  <w:style w:type="character" w:styleId="Hyperlink">
    <w:name w:val="Hyperlink"/>
    <w:basedOn w:val="DefaultParagraphFont"/>
    <w:uiPriority w:val="99"/>
    <w:unhideWhenUsed/>
    <w:rsid w:val="00C45EB8"/>
    <w:rPr>
      <w:color w:val="0000FF" w:themeColor="hyperlink"/>
      <w:u w:val="single"/>
    </w:rPr>
  </w:style>
  <w:style w:type="character" w:customStyle="1" w:styleId="Heading2Char">
    <w:name w:val="Heading 2 Char"/>
    <w:basedOn w:val="DefaultParagraphFont"/>
    <w:link w:val="Heading2"/>
    <w:uiPriority w:val="9"/>
    <w:semiHidden/>
    <w:rsid w:val="00346BB9"/>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32561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677923323">
      <w:bodyDiv w:val="1"/>
      <w:marLeft w:val="0"/>
      <w:marRight w:val="0"/>
      <w:marTop w:val="0"/>
      <w:marBottom w:val="0"/>
      <w:divBdr>
        <w:top w:val="none" w:sz="0" w:space="0" w:color="auto"/>
        <w:left w:val="none" w:sz="0" w:space="0" w:color="auto"/>
        <w:bottom w:val="none" w:sz="0" w:space="0" w:color="auto"/>
        <w:right w:val="none" w:sz="0" w:space="0" w:color="auto"/>
      </w:divBdr>
    </w:div>
    <w:div w:id="682247707">
      <w:bodyDiv w:val="1"/>
      <w:marLeft w:val="0"/>
      <w:marRight w:val="0"/>
      <w:marTop w:val="0"/>
      <w:marBottom w:val="0"/>
      <w:divBdr>
        <w:top w:val="none" w:sz="0" w:space="0" w:color="auto"/>
        <w:left w:val="none" w:sz="0" w:space="0" w:color="auto"/>
        <w:bottom w:val="none" w:sz="0" w:space="0" w:color="auto"/>
        <w:right w:val="none" w:sz="0" w:space="0" w:color="auto"/>
      </w:divBdr>
    </w:div>
    <w:div w:id="1303926009">
      <w:bodyDiv w:val="1"/>
      <w:marLeft w:val="0"/>
      <w:marRight w:val="0"/>
      <w:marTop w:val="0"/>
      <w:marBottom w:val="0"/>
      <w:divBdr>
        <w:top w:val="none" w:sz="0" w:space="0" w:color="auto"/>
        <w:left w:val="none" w:sz="0" w:space="0" w:color="auto"/>
        <w:bottom w:val="none" w:sz="0" w:space="0" w:color="auto"/>
        <w:right w:val="none" w:sz="0" w:space="0" w:color="auto"/>
      </w:divBdr>
    </w:div>
    <w:div w:id="185522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archsecurity.techtarget.com/tip/How-to-write-an-information-risk-management-policy" TargetMode="Externa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hyperlink" Target="http://www.noticebored.com/html/value_of_aware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dc:creator>
  <cp:lastModifiedBy>Antho</cp:lastModifiedBy>
  <cp:revision>15</cp:revision>
  <dcterms:created xsi:type="dcterms:W3CDTF">2014-11-30T00:42:00Z</dcterms:created>
  <dcterms:modified xsi:type="dcterms:W3CDTF">2014-11-30T01:43:00Z</dcterms:modified>
</cp:coreProperties>
</file>