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64"/>
          <w:szCs w:val="64"/>
        </w:rPr>
        <w:t xml:space="preserve">The Mother's Code</w:t>
      </w:r>
    </w:p>
    <w:p>
      <w:pPr>
        <w:spacing w:after="400" w:before="200"/>
        <w:jc w:val="center"/>
      </w:pPr>
      <w:r>
        <w:rPr>
          <w:i/>
          <w:iCs/>
          <w:color w:val="B0606A"/>
          <w:sz w:val="32"/>
          <w:szCs w:val="32"/>
        </w:rPr>
        <w:t xml:space="preserve">How to Raise a Child Who Changes the World</w:t>
      </w:r>
    </w:p>
    <w:p>
      <w:pPr>
        <w:spacing w:after="400"/>
        <w:jc w:val="center"/>
      </w:pPr>
      <w:r>
        <w:rPr>
          <w:i/>
          <w:iCs/>
          <w:sz w:val="22"/>
          <w:szCs w:val="22"/>
        </w:rPr>
        <w:t xml:space="preserve">A short, research-backed guide to the habits, words, and quiet decisions that shape extraordinary children, and the mothers behind them.</w:t>
      </w:r>
    </w:p>
    <w:p>
      <w:pPr>
        <w:jc w:val="center"/>
      </w:pPr>
      <w:r>
        <w:rPr>
          <w:i/>
          <w:iCs/>
          <w:color w:val="8C6B34"/>
          <w:sz w:val="24"/>
          <w:szCs w:val="24"/>
        </w:rPr>
        <w:t xml:space="preserve">by Aiz-El Dan</w:t>
      </w:r>
    </w:p>
    <w:p>
      <w:r>
        <w:br w:type="page"/>
      </w:r>
    </w:p>
    <w:p>
      <w:pPr>
        <w:spacing w:after="200"/>
        <w:jc w:val="center"/>
      </w:pPr>
      <w:r>
        <w:rPr>
          <w:b/>
          <w:bCs/>
        </w:rPr>
        <w:t xml:space="preserve">The Mother's Code</w:t>
      </w:r>
    </w:p>
    <w:p>
      <w:pPr>
        <w:spacing w:after="200"/>
        <w:jc w:val="center"/>
      </w:pPr>
      <w:r>
        <w:rPr>
          <w:i/>
          <w:iCs/>
        </w:rPr>
        <w:t xml:space="preserve">How to Raise a Child Who Changes the World</w:t>
      </w:r>
    </w:p>
    <w:p>
      <w:pPr>
        <w:spacing w:after="200"/>
        <w:jc w:val="center"/>
      </w:pPr>
      <w:r>
        <w:t xml:space="preserve">By Aiz-El Dan</w:t>
      </w:r>
    </w:p>
    <w:p>
      <w:pPr>
        <w:spacing w:after="200"/>
        <w:jc w:val="center"/>
      </w:pPr>
      <w:r>
        <w:t xml:space="preserve">Copyright (c) 2026 Aiz-El Dan. All rights reserved.</w:t>
      </w:r>
    </w:p>
    <w:p>
      <w:pPr>
        <w:spacing w:after="200"/>
        <w:jc w:val="center"/>
      </w:pPr>
      <w:r>
        <w:t xml:space="preserve">This book is a work of general educational and informational content. It draws on publicly available psychological research (including the work of Albert Bandura, Carol Dweck, John Bowlby, Mary Ainsworth, Edward Deci, Richard Ryan, and others) to illustrate general parenting principles. It is not a substitute for professional medical, psychological, or therapeutic advice. If you have specific concerns about your child's development, please consult a qualified professional.</w:t>
      </w:r>
    </w:p>
    <w:p>
      <w:pPr>
        <w:spacing w:after="200"/>
        <w:jc w:val="center"/>
      </w:pPr>
      <w:r>
        <w:t xml:space="preserve">No part of this publication may be reproduced, distributed, or transmitted without the prior written permission of the author, except for brief quotations used in reviews.</w:t>
      </w:r>
    </w:p>
    <w:p>
      <w:r>
        <w:br w:type="page"/>
      </w:r>
    </w:p>
    <w:p>
      <w:pPr>
        <w:pStyle w:val="Heading1"/>
      </w:pPr>
      <w:bookmarkStart w:name="toc" w:id="1"/>
      <w:r>
        <w:t xml:space="preserve">Contents</w:t>
      </w:r>
      <w:bookmarkEnd w:id="1"/>
    </w:p>
    <w:p>
      <w:pPr>
        <w:spacing w:after="160"/>
      </w:pPr>
      <w:hyperlink w:history="1" w:anchor="sec_0">
        <w:r>
          <w:rPr>
            <w:rStyle w:val="Hyperlink"/>
          </w:rPr>
          <w:t xml:space="preserve">Introduction: The Code Nobody Teaches You</w:t>
        </w:r>
      </w:hyperlink>
    </w:p>
    <w:p>
      <w:pPr>
        <w:spacing w:after="160"/>
      </w:pPr>
      <w:hyperlink w:history="1" w:anchor="sec_1">
        <w:r>
          <w:rPr>
            <w:rStyle w:val="Hyperlink"/>
          </w:rPr>
          <w:t xml:space="preserve">Chapter 1: The Belief Effect</w:t>
        </w:r>
      </w:hyperlink>
    </w:p>
    <w:p>
      <w:pPr>
        <w:spacing w:after="160"/>
      </w:pPr>
      <w:hyperlink w:history="1" w:anchor="sec_2">
        <w:r>
          <w:rPr>
            <w:rStyle w:val="Hyperlink"/>
          </w:rPr>
          <w:t xml:space="preserve">Chapter 2: The Words That Build (or Break) a Mind</w:t>
        </w:r>
      </w:hyperlink>
    </w:p>
    <w:p>
      <w:pPr>
        <w:spacing w:after="160"/>
      </w:pPr>
      <w:hyperlink w:history="1" w:anchor="sec_3">
        <w:r>
          <w:rPr>
            <w:rStyle w:val="Hyperlink"/>
          </w:rPr>
          <w:t xml:space="preserve">Chapter 3: The Safety Behind the Courage</w:t>
        </w:r>
      </w:hyperlink>
    </w:p>
    <w:p>
      <w:pPr>
        <w:spacing w:after="160"/>
      </w:pPr>
      <w:hyperlink w:history="1" w:anchor="sec_4">
        <w:r>
          <w:rPr>
            <w:rStyle w:val="Hyperlink"/>
          </w:rPr>
          <w:t xml:space="preserve">Chapter 4: Letting Them Fall</w:t>
        </w:r>
      </w:hyperlink>
    </w:p>
    <w:p>
      <w:pPr>
        <w:spacing w:after="160"/>
      </w:pPr>
      <w:hyperlink w:history="1" w:anchor="sec_5">
        <w:r>
          <w:rPr>
            <w:rStyle w:val="Hyperlink"/>
          </w:rPr>
          <w:t xml:space="preserve">Chapter 5: Presence Over Perfection</w:t>
        </w:r>
      </w:hyperlink>
    </w:p>
    <w:p>
      <w:pPr>
        <w:spacing w:after="160"/>
      </w:pPr>
      <w:hyperlink w:history="1" w:anchor="sec_6">
        <w:r>
          <w:rPr>
            <w:rStyle w:val="Hyperlink"/>
          </w:rPr>
          <w:t xml:space="preserve">Chapter 6: The Mirror Effect</w:t>
        </w:r>
      </w:hyperlink>
    </w:p>
    <w:p>
      <w:pPr>
        <w:spacing w:after="160"/>
      </w:pPr>
      <w:hyperlink w:history="1" w:anchor="sec_7">
        <w:r>
          <w:rPr>
            <w:rStyle w:val="Hyperlink"/>
          </w:rPr>
          <w:t xml:space="preserve">Chapter 7: Purpose Before Pressure</w:t>
        </w:r>
      </w:hyperlink>
    </w:p>
    <w:p>
      <w:pPr>
        <w:spacing w:after="160"/>
      </w:pPr>
      <w:hyperlink w:history="1" w:anchor="sec_8">
        <w:r>
          <w:rPr>
            <w:rStyle w:val="Hyperlink"/>
          </w:rPr>
          <w:t xml:space="preserve">Chapter 8: The Ripple</w:t>
        </w:r>
      </w:hyperlink>
    </w:p>
    <w:p>
      <w:pPr>
        <w:spacing w:after="160"/>
      </w:pPr>
      <w:hyperlink w:history="1" w:anchor="sec_9">
        <w:r>
          <w:rPr>
            <w:rStyle w:val="Hyperlink"/>
          </w:rPr>
          <w:t xml:space="preserve">Chapter 9: The Repair Reflex</w:t>
        </w:r>
      </w:hyperlink>
    </w:p>
    <w:p>
      <w:pPr>
        <w:spacing w:after="160"/>
      </w:pPr>
      <w:hyperlink w:history="1" w:anchor="sec_10">
        <w:r>
          <w:rPr>
            <w:rStyle w:val="Hyperlink"/>
          </w:rPr>
          <w:t xml:space="preserve">Chapter 10: Naming the Storm</w:t>
        </w:r>
      </w:hyperlink>
    </w:p>
    <w:p>
      <w:pPr>
        <w:spacing w:after="160"/>
      </w:pPr>
      <w:hyperlink w:history="1" w:anchor="sec_11">
        <w:r>
          <w:rPr>
            <w:rStyle w:val="Hyperlink"/>
          </w:rPr>
          <w:t xml:space="preserve">Chapter 11: The Comparison Trap</w:t>
        </w:r>
      </w:hyperlink>
    </w:p>
    <w:p>
      <w:pPr>
        <w:spacing w:after="160"/>
      </w:pPr>
      <w:hyperlink w:history="1" w:anchor="sec_12">
        <w:r>
          <w:rPr>
            <w:rStyle w:val="Hyperlink"/>
          </w:rPr>
          <w:t xml:space="preserve">Chapter 12: The Gratitude Habit</w:t>
        </w:r>
      </w:hyperlink>
    </w:p>
    <w:p>
      <w:pPr>
        <w:spacing w:after="160"/>
      </w:pPr>
      <w:hyperlink w:history="1" w:anchor="sec_13">
        <w:r>
          <w:rPr>
            <w:rStyle w:val="Hyperlink"/>
          </w:rPr>
          <w:t xml:space="preserve">Chapter 13: Small Hands, Real Work</w:t>
        </w:r>
      </w:hyperlink>
    </w:p>
    <w:p>
      <w:pPr>
        <w:spacing w:after="160"/>
      </w:pPr>
      <w:hyperlink w:history="1" w:anchor="sec_14">
        <w:r>
          <w:rPr>
            <w:rStyle w:val="Hyperlink"/>
          </w:rPr>
          <w:t xml:space="preserve">Chapter 14: The Screen in the Room</w:t>
        </w:r>
      </w:hyperlink>
    </w:p>
    <w:p>
      <w:pPr>
        <w:spacing w:after="160"/>
      </w:pPr>
      <w:hyperlink w:history="1" w:anchor="sec_15">
        <w:r>
          <w:rPr>
            <w:rStyle w:val="Hyperlink"/>
          </w:rPr>
          <w:t xml:space="preserve">Chapter 15: Waiting Well</w:t>
        </w:r>
      </w:hyperlink>
    </w:p>
    <w:p>
      <w:pPr>
        <w:spacing w:after="160"/>
      </w:pPr>
      <w:hyperlink w:history="1" w:anchor="sec_16">
        <w:r>
          <w:rPr>
            <w:rStyle w:val="Hyperlink"/>
          </w:rPr>
          <w:t xml:space="preserve">Chapter 16: The Question Behind the Question</w:t>
        </w:r>
      </w:hyperlink>
    </w:p>
    <w:p>
      <w:pPr>
        <w:spacing w:after="160"/>
      </w:pPr>
      <w:hyperlink w:history="1" w:anchor="sec_17">
        <w:r>
          <w:rPr>
            <w:rStyle w:val="Hyperlink"/>
          </w:rPr>
          <w:t xml:space="preserve">Chapter 17: Touch That Tells the Truth</w:t>
        </w:r>
      </w:hyperlink>
    </w:p>
    <w:p>
      <w:pPr>
        <w:spacing w:after="160"/>
      </w:pPr>
      <w:hyperlink w:history="1" w:anchor="sec_18">
        <w:r>
          <w:rPr>
            <w:rStyle w:val="Hyperlink"/>
          </w:rPr>
          <w:t xml:space="preserve">Chapter 18: The Rhythm of Rest</w:t>
        </w:r>
      </w:hyperlink>
    </w:p>
    <w:p>
      <w:pPr>
        <w:spacing w:after="160"/>
      </w:pPr>
      <w:hyperlink w:history="1" w:anchor="sec_19">
        <w:r>
          <w:rPr>
            <w:rStyle w:val="Hyperlink"/>
          </w:rPr>
          <w:t xml:space="preserve">Chapter 19: The Discipline Shift</w:t>
        </w:r>
      </w:hyperlink>
    </w:p>
    <w:p>
      <w:pPr>
        <w:spacing w:after="160"/>
      </w:pPr>
      <w:hyperlink w:history="1" w:anchor="sec_20">
        <w:r>
          <w:rPr>
            <w:rStyle w:val="Hyperlink"/>
          </w:rPr>
          <w:t xml:space="preserve">Chapter 20: The Long Goodbye</w:t>
        </w:r>
      </w:hyperlink>
    </w:p>
    <w:p>
      <w:pPr>
        <w:spacing w:after="160"/>
      </w:pPr>
      <w:hyperlink w:history="1" w:anchor="sec_21">
        <w:r>
          <w:rPr>
            <w:rStyle w:val="Hyperlink"/>
          </w:rPr>
          <w:t xml:space="preserve">Chapter 21: The Village Effect</w:t>
        </w:r>
      </w:hyperlink>
    </w:p>
    <w:p>
      <w:pPr>
        <w:spacing w:after="160"/>
      </w:pPr>
      <w:hyperlink w:history="1" w:anchor="sec_22">
        <w:r>
          <w:rPr>
            <w:rStyle w:val="Hyperlink"/>
          </w:rPr>
          <w:t xml:space="preserve">The Mother's Code — Quick Reference</w:t>
        </w:r>
      </w:hyperlink>
    </w:p>
    <w:p>
      <w:pPr>
        <w:spacing w:after="160"/>
      </w:pPr>
      <w:hyperlink w:history="1" w:anchor="sec_23">
        <w:r>
          <w:rPr>
            <w:rStyle w:val="Hyperlink"/>
          </w:rPr>
          <w:t xml:space="preserve">A Closing Letter to the Reader</w:t>
        </w:r>
      </w:hyperlink>
    </w:p>
    <w:p>
      <w:r>
        <w:br w:type="page"/>
      </w:r>
    </w:p>
    <w:p>
      <w:pPr>
        <w:pStyle w:val="Heading1"/>
        <w:pageBreakBefore/>
      </w:pPr>
      <w:bookmarkStart w:name="sec_0" w:id="1"/>
      <w:r>
        <w:t xml:space="preserve">Introduction: The Code Nobody Teaches You</w:t>
      </w:r>
      <w:bookmarkEnd w:id="1"/>
    </w:p>
    <w:p>
      <w:pPr>
        <w:spacing w:after="200" w:line="276"/>
        <w:jc w:val="both"/>
      </w:pPr>
      <w:r>
        <w:t xml:space="preserve">There's a moment every mother remembers, even if she can't say exactly when it happened.</w:t>
      </w:r>
    </w:p>
    <w:p>
      <w:pPr>
        <w:spacing w:after="200" w:line="276"/>
        <w:jc w:val="both"/>
      </w:pPr>
      <w:r>
        <w:t xml:space="preserve">Her child fails at something — a test, a tryout, a friendship — and looks up at her with a question in their eyes that has no words yet: </w:t>
      </w:r>
      <w:r>
        <w:rPr>
          <w:i/>
          <w:iCs/>
        </w:rPr>
        <w:t xml:space="preserve">Am I still okay?</w:t>
      </w:r>
    </w:p>
    <w:p>
      <w:pPr>
        <w:spacing w:after="200" w:line="276"/>
        <w:jc w:val="both"/>
      </w:pPr>
      <w:r>
        <w:t xml:space="preserve">What she says next, and more importantly, what she </w:t>
      </w:r>
      <w:r>
        <w:rPr>
          <w:i/>
          <w:iCs/>
        </w:rPr>
        <w:t xml:space="preserve">does</w:t>
      </w:r>
      <w:r>
        <w:t xml:space="preserve"> next, becomes part of a pattern. Repeated a thousand times over eighteen years, that pattern becomes a person.</w:t>
      </w:r>
    </w:p>
    <w:p>
      <w:pPr>
        <w:spacing w:after="200" w:line="276"/>
        <w:jc w:val="both"/>
      </w:pPr>
      <w:r>
        <w:t xml:space="preserve">We tend to talk about successful people as if they built themselves. We study their habits, their morning routines, their ten thousand hours. But almost every biography, if you read closely enough, has the same footnote buried in the first chapter: </w:t>
      </w:r>
      <w:r>
        <w:rPr>
          <w:i/>
          <w:iCs/>
        </w:rPr>
        <w:t xml:space="preserve">my mother believed in me before I had any evidence I deserved it.</w:t>
      </w:r>
    </w:p>
    <w:p>
      <w:pPr>
        <w:spacing w:after="200" w:line="276"/>
        <w:jc w:val="both"/>
      </w:pPr>
      <w:r>
        <w:t xml:space="preserve">That's not a coincidence. It's a mechanism. And it's the subject of this book.</w:t>
      </w:r>
    </w:p>
    <w:p>
      <w:pPr>
        <w:spacing w:after="200" w:line="276"/>
        <w:jc w:val="both"/>
      </w:pPr>
      <w:r>
        <w:t xml:space="preserve">I want to be upfront about something: this is not a book about perfect mothers. There is no such thing, and chasing that idea is one of the fastest ways to burn out. This is a book about </w:t>
      </w:r>
      <w:r>
        <w:rPr>
          <w:i/>
          <w:iCs/>
        </w:rPr>
        <w:t xml:space="preserve">patterns</w:t>
      </w:r>
      <w:r>
        <w:t xml:space="preserve"> — small, repeatable, research-backed things that mothers do, often without realizing it, that shape a child's belief in themselves, their resilience under pressure, and their sense of purpose.</w:t>
      </w:r>
    </w:p>
    <w:p>
      <w:pPr>
        <w:spacing w:after="200" w:line="276"/>
        <w:jc w:val="both"/>
      </w:pPr>
      <w:r>
        <w:t xml:space="preserve">Psychologists have been studying these patterns for decades. Albert Bandura's work on self-efficacy. Carol Dweck's research on mindset. John Bowlby and Mary Ainsworth's studies on attachment. Edward Deci and Richard Ryan's work on motivation. Individually, each of these is a rich, decades-long body of research. Together, they form something more useful: a code. A set of principles that, when practiced consistently, tilt the odds heavily in favor of raising a child who is not just "successful" in the narrow sense, but resilient, purposeful, and whole.</w:t>
      </w:r>
    </w:p>
    <w:p>
      <w:pPr>
        <w:spacing w:after="200" w:line="276"/>
        <w:jc w:val="both"/>
      </w:pPr>
      <w:r>
        <w:t xml:space="preserve">This book distills that code into twenty-one principles. Each chapter opens with a moment — the kind of ordinary, unremarkable moment that fills most of parenting — followed by the research that explains </w:t>
      </w:r>
      <w:r>
        <w:rPr>
          <w:i/>
          <w:iCs/>
        </w:rPr>
        <w:t xml:space="preserve">why</w:t>
      </w:r>
      <w:r>
        <w:t xml:space="preserve"> it matters, and closing with a small number of things you can actually do this week.</w:t>
      </w:r>
    </w:p>
    <w:p>
      <w:pPr>
        <w:spacing w:after="200" w:line="276"/>
        <w:jc w:val="both"/>
      </w:pPr>
      <w:r>
        <w:t xml:space="preserve">You will not find a single mention of perfect routines, color-coded schedules, or the "right" preschool. The mothers behind extraordinary children are not the ones with the most resources. They are the ones who, consciously or not, cracked the code of what a developing mind actually needs: belief, safety, language, struggle, presence, modeling, purpose, repair, rest, and a hundred smaller things in between.</w:t>
      </w:r>
    </w:p>
    <w:p>
      <w:pPr>
        <w:spacing w:after="200" w:line="276"/>
        <w:jc w:val="both"/>
      </w:pPr>
      <w:r>
        <w:t xml:space="preserve">If you're reading this, you're already doing the hardest and most important work there is. This book won't hand you a perfect script. It will hand you a map — one written from research, but read like a letter from someone who understands exactly how much you're carrying.</w:t>
      </w:r>
    </w:p>
    <w:p>
      <w:pPr>
        <w:spacing w:after="200" w:line="276"/>
        <w:jc w:val="both"/>
      </w:pPr>
      <w:r>
        <w:t xml:space="preserve">Let's begin.</w:t>
      </w:r>
    </w:p>
    <w:p>
      <w:pPr>
        <w:pStyle w:val="Heading1"/>
        <w:pageBreakBefore/>
      </w:pPr>
      <w:bookmarkStart w:name="sec_1" w:id="1"/>
      <w:r>
        <w:t xml:space="preserve">Chapter 1: The Belief Effect</w:t>
      </w:r>
      <w:bookmarkEnd w:id="1"/>
    </w:p>
    <w:p>
      <w:pPr>
        <w:spacing w:after="200" w:line="276"/>
        <w:jc w:val="both"/>
      </w:pPr>
      <w:r>
        <w:t xml:space="preserve">A boy brings home a drawing that looks, to any objective eye, like a scribble. His mother doesn't say "that's beautiful" on autopilot and move on. She kneels down, points at a shape in the corner, and asks, "Is that a dragon? Tell me about him." For the next ten minutes, she is the most captivated audience he will ever have.</w:t>
      </w:r>
    </w:p>
    <w:p>
      <w:pPr>
        <w:spacing w:after="200" w:line="276"/>
        <w:jc w:val="both"/>
      </w:pPr>
      <w:r>
        <w:t xml:space="preserve">He is seven. He does not yet know he wants to be an artist, an architect, a storyteller. But he has just learned something that will outlast the memory of the drawing itself: </w:t>
      </w:r>
      <w:r>
        <w:rPr>
          <w:i/>
          <w:iCs/>
        </w:rPr>
        <w:t xml:space="preserve">what I make matters enough for someone to look closely.</w:t>
      </w:r>
    </w:p>
    <w:p>
      <w:pPr>
        <w:spacing w:after="200" w:line="276"/>
        <w:jc w:val="both"/>
      </w:pPr>
      <w:r>
        <w:t xml:space="preserve">That's the belief effect, and it is one of the most well-documented forces in developmental psychology.</w:t>
      </w:r>
    </w:p>
    <w:p>
      <w:pPr>
        <w:pStyle w:val="Heading2"/>
      </w:pPr>
      <w:r>
        <w:t xml:space="preserve">What the research says</w:t>
      </w:r>
    </w:p>
    <w:p>
      <w:pPr>
        <w:spacing w:after="200" w:line="276"/>
        <w:jc w:val="both"/>
      </w:pPr>
      <w:r>
        <w:t xml:space="preserve">In the 1970s, psychologist Albert Bandura introduced the concept of </w:t>
      </w:r>
      <w:r>
        <w:rPr>
          <w:b/>
          <w:bCs/>
        </w:rPr>
        <w:t xml:space="preserve">self-efficacy</w:t>
      </w:r>
      <w:r>
        <w:t xml:space="preserve"> — a person's belief in their own ability to succeed at a task. Bandura's research found that self-efficacy isn't fixed; it's built, largely through what he called "verbal persuasion" from trusted figures, combined with direct experience of small successes.</w:t>
      </w:r>
    </w:p>
    <w:p>
      <w:pPr>
        <w:spacing w:after="200" w:line="276"/>
        <w:jc w:val="both"/>
      </w:pPr>
      <w:r>
        <w:t xml:space="preserve">Children don't arrive with a sense of their own competence. They borrow it, at first, entirely from the adults around them. A mother who consistently signals </w:t>
      </w:r>
      <w:r>
        <w:rPr>
          <w:i/>
          <w:iCs/>
        </w:rPr>
        <w:t xml:space="preserve">I believe you can figure this out</w:t>
      </w:r>
      <w:r>
        <w:t xml:space="preserve"> is not just being encouraging — she is literally installing the internal voice her child will use for the rest of their life when facing something hard.</w:t>
      </w:r>
    </w:p>
    <w:p>
      <w:pPr>
        <w:spacing w:after="200" w:line="276"/>
        <w:jc w:val="both"/>
      </w:pPr>
      <w:r>
        <w:t xml:space="preserve">This connects to a related and often misunderstood phenomenon: the </w:t>
      </w:r>
      <w:r>
        <w:rPr>
          <w:b/>
          <w:bCs/>
        </w:rPr>
        <w:t xml:space="preserve">Pygmalion effect</w:t>
      </w:r>
      <w:r>
        <w:t xml:space="preserve">, studied by Robert Rosenthal and Lenore Jacobson in a landmark 1968 study. Teachers who were told (falsely) that certain students were "about to bloom" intellectually began, without realizing it, treating those students with more warmth, more patience, and higher expectations. Those students' performance rose to meet the expectation. The belief became self-fulfilling — not through magic, but through a hundred small differences in how those children were treated.</w:t>
      </w:r>
    </w:p>
    <w:p>
      <w:pPr>
        <w:spacing w:after="200" w:line="276"/>
        <w:jc w:val="both"/>
      </w:pPr>
      <w:r>
        <w:t xml:space="preserve">Mothers do this every day, often invisibly. The child who is expected to struggle gets rescued quickly. The child who is expected to succeed gets a beat longer to work it out, a harder follow-up question, a "try one more time." Over years, that gap compounds.</w:t>
      </w:r>
    </w:p>
    <w:p>
      <w:pPr>
        <w:pStyle w:val="Heading2"/>
      </w:pPr>
      <w:r>
        <w:t xml:space="preserve">The trap to avoid</w:t>
      </w:r>
    </w:p>
    <w:p>
      <w:pPr>
        <w:spacing w:after="200" w:line="276"/>
        <w:jc w:val="both"/>
      </w:pPr>
      <w:r>
        <w:t xml:space="preserve">Belief isn't the same as praise. Empty praise — "you're so smart," "you're the best" — often backfires, a point we'll return to in the next chapter. The belief effect isn't about telling a child they're already great. It's about treating their effort as if it's </w:t>
      </w:r>
      <w:r>
        <w:rPr>
          <w:i/>
          <w:iCs/>
        </w:rPr>
        <w:t xml:space="preserve">worth investing in.</w:t>
      </w:r>
      <w:r>
        <w:t xml:space="preserve"> That distinction changes everything about how it lands.</w:t>
      </w:r>
    </w:p>
    <w:p>
      <w:pPr>
        <w:pStyle w:val="Heading2"/>
      </w:pPr>
      <w:r>
        <w:t xml:space="preserve">Try This</w:t>
      </w:r>
    </w:p>
    <w:p>
      <w:pPr>
        <w:pStyle w:val="ListParagraph"/>
        <w:numPr>
          <w:ilvl w:val="0"/>
          <w:numId w:val="2"/>
        </w:numPr>
        <w:spacing w:after="120"/>
      </w:pPr>
      <w:r>
        <w:t xml:space="preserve">Replace "good job" with a specific observation: </w:t>
      </w:r>
      <w:r>
        <w:rPr>
          <w:i/>
          <w:iCs/>
        </w:rPr>
        <w:t xml:space="preserve">"You kept trying different ways until it worked."</w:t>
      </w:r>
      <w:r>
        <w:t xml:space="preserve"> Specificity is what makes belief feel real instead of automatic.</w:t>
      </w:r>
    </w:p>
    <w:p>
      <w:pPr>
        <w:pStyle w:val="ListParagraph"/>
        <w:numPr>
          <w:ilvl w:val="0"/>
          <w:numId w:val="2"/>
        </w:numPr>
        <w:spacing w:after="120"/>
      </w:pPr>
      <w:r>
        <w:t xml:space="preserve">When your child hesitates before attempting something hard, resist the urge to jump in for at least ten seconds. That pause communicates </w:t>
      </w:r>
      <w:r>
        <w:rPr>
          <w:i/>
          <w:iCs/>
        </w:rPr>
        <w:t xml:space="preserve">I trust you to try first.</w:t>
      </w:r>
    </w:p>
    <w:p>
      <w:pPr>
        <w:pStyle w:val="ListParagraph"/>
        <w:numPr>
          <w:ilvl w:val="0"/>
          <w:numId w:val="2"/>
        </w:numPr>
        <w:spacing w:after="120"/>
      </w:pPr>
      <w:r>
        <w:t xml:space="preserve">Once a week, tell your child about a time you doubted yourself and did the hard thing anyway. Belief is contagious, and it travels best through story, not instruction.</w:t>
      </w:r>
    </w:p>
    <w:p>
      <w:pPr>
        <w:pStyle w:val="Heading1"/>
        <w:pageBreakBefore/>
      </w:pPr>
      <w:bookmarkStart w:name="sec_2" w:id="1"/>
      <w:r>
        <w:t xml:space="preserve">Chapter 2: The Words That Build (or Break) a Mind</w:t>
      </w:r>
      <w:bookmarkEnd w:id="1"/>
    </w:p>
    <w:p>
      <w:pPr>
        <w:spacing w:after="200" w:line="276"/>
        <w:jc w:val="both"/>
      </w:pPr>
      <w:r>
        <w:t xml:space="preserve">Two girls bring home the same math test score: an 88. One mother says, "You're so smart!" The other says, "You really worked hard on those word problems — I could tell."</w:t>
      </w:r>
    </w:p>
    <w:p>
      <w:pPr>
        <w:spacing w:after="200" w:line="276"/>
        <w:jc w:val="both"/>
      </w:pPr>
      <w:r>
        <w:t xml:space="preserve">Six years later, faced with a genuinely difficult class for the first time in her life, one of these girls quietly drops it rather than risk a bad grade. The other struggles publicly, asks for help, and finishes the semester with a B-minus she's proud of.</w:t>
      </w:r>
    </w:p>
    <w:p>
      <w:pPr>
        <w:spacing w:after="200" w:line="276"/>
        <w:jc w:val="both"/>
      </w:pPr>
      <w:r>
        <w:t xml:space="preserve">The difference didn't come from talent. It came from four words, repeated across a thousand small moments.</w:t>
      </w:r>
    </w:p>
    <w:p>
      <w:pPr>
        <w:pStyle w:val="Heading2"/>
      </w:pPr>
      <w:r>
        <w:t xml:space="preserve">What the research says</w:t>
      </w:r>
    </w:p>
    <w:p>
      <w:pPr>
        <w:spacing w:after="200" w:line="276"/>
        <w:jc w:val="both"/>
      </w:pPr>
      <w:r>
        <w:t xml:space="preserve">This is the territory Stanford psychologist Carol Dweck spent decades mapping, and it remains one of the most replicated findings in developmental psychology. Dweck's research distinguishes between two mindsets:</w:t>
      </w:r>
    </w:p>
    <w:p>
      <w:pPr>
        <w:pStyle w:val="ListParagraph"/>
        <w:numPr>
          <w:ilvl w:val="0"/>
          <w:numId w:val="2"/>
        </w:numPr>
        <w:spacing w:after="120"/>
      </w:pPr>
      <w:r>
        <w:t xml:space="preserve">A </w:t>
      </w:r>
      <w:r>
        <w:rPr>
          <w:b/>
          <w:bCs/>
        </w:rPr>
        <w:t xml:space="preserve">fixed mindset</w:t>
      </w:r>
      <w:r>
        <w:t xml:space="preserve">, where a child believes intelligence and ability are static traits — you either have them or you don't.</w:t>
      </w:r>
    </w:p>
    <w:p>
      <w:pPr>
        <w:pStyle w:val="ListParagraph"/>
        <w:numPr>
          <w:ilvl w:val="0"/>
          <w:numId w:val="2"/>
        </w:numPr>
        <w:spacing w:after="120"/>
      </w:pPr>
      <w:r>
        <w:t xml:space="preserve">A </w:t>
      </w:r>
      <w:r>
        <w:rPr>
          <w:b/>
          <w:bCs/>
        </w:rPr>
        <w:t xml:space="preserve">growth mindset</w:t>
      </w:r>
      <w:r>
        <w:t xml:space="preserve">, where a child believes ability is built through effort, strategy, and persistence.</w:t>
      </w:r>
    </w:p>
    <w:p>
      <w:pPr>
        <w:spacing w:after="200" w:line="276"/>
        <w:jc w:val="both"/>
      </w:pPr>
      <w:r>
        <w:t xml:space="preserve">In Dweck's studies, children praised for being </w:t>
      </w:r>
      <w:r>
        <w:rPr>
          <w:i/>
          <w:iCs/>
        </w:rPr>
        <w:t xml:space="preserve">smart</w:t>
      </w:r>
      <w:r>
        <w:t xml:space="preserve"> after a task performed measurably worse on subsequent challenges than children praised for their </w:t>
      </w:r>
      <w:r>
        <w:rPr>
          <w:i/>
          <w:iCs/>
        </w:rPr>
        <w:t xml:space="preserve">effort or process.</w:t>
      </w:r>
      <w:r>
        <w:t xml:space="preserve"> Why? Praise for an innate trait ("smart") makes failure feel like evidence that the trait was never real. Praise for effort makes failure just feel like information — a sign to try a different strategy, not a verdict on identity.</w:t>
      </w:r>
    </w:p>
    <w:p>
      <w:pPr>
        <w:spacing w:after="200" w:line="276"/>
        <w:jc w:val="both"/>
      </w:pPr>
      <w:r>
        <w:t xml:space="preserve">The mechanism is subtle but powerful: the words a mother uses in the ordinary, unremarkable moments — homework, sports, chores — become the internal script a child replays alone, years later, in a job interview or a hard conversation or a business idea that isn't working yet.</w:t>
      </w:r>
    </w:p>
    <w:p>
      <w:pPr>
        <w:pStyle w:val="Heading2"/>
      </w:pPr>
      <w:r>
        <w:t xml:space="preserve">It's not just praise — it's also comfort</w:t>
      </w:r>
    </w:p>
    <w:p>
      <w:pPr>
        <w:spacing w:after="200" w:line="276"/>
        <w:jc w:val="both"/>
      </w:pPr>
      <w:r>
        <w:t xml:space="preserve">The same principle applies in reverse, during failure. "You're just not a math person" is a fixed-mindset sentence disguised as sympathy. It closes a door permanently. "That one didn't click yet — let's find the piece that's confusing you" keeps the door open. Children are remarkably attuned to which sentence they're hearing, even when the tone is equally warm.</w:t>
      </w:r>
    </w:p>
    <w:p>
      <w:pPr>
        <w:pStyle w:val="Heading2"/>
      </w:pPr>
      <w:r>
        <w:t xml:space="preserve">Try This</w:t>
      </w:r>
    </w:p>
    <w:p>
      <w:pPr>
        <w:pStyle w:val="ListParagraph"/>
        <w:numPr>
          <w:ilvl w:val="0"/>
          <w:numId w:val="2"/>
        </w:numPr>
        <w:spacing w:after="120"/>
      </w:pPr>
      <w:r>
        <w:t xml:space="preserve">Swap trait-praise for process-praise: not "you're brilliant," but "I noticed you didn't give up when the first approach failed."</w:t>
      </w:r>
    </w:p>
    <w:p>
      <w:pPr>
        <w:pStyle w:val="ListParagraph"/>
        <w:numPr>
          <w:ilvl w:val="0"/>
          <w:numId w:val="2"/>
        </w:numPr>
        <w:spacing w:after="120"/>
      </w:pPr>
      <w:r>
        <w:t xml:space="preserve">Ban the word "yet" from nowhere — add it everywhere. </w:t>
      </w:r>
      <w:r>
        <w:rPr>
          <w:i/>
          <w:iCs/>
        </w:rPr>
        <w:t xml:space="preserve">"I can't do this"</w:t>
      </w:r>
      <w:r>
        <w:t xml:space="preserve"> becomes </w:t>
      </w:r>
      <w:r>
        <w:rPr>
          <w:i/>
          <w:iCs/>
        </w:rPr>
        <w:t xml:space="preserve">"I can't do this yet."</w:t>
      </w:r>
      <w:r>
        <w:t xml:space="preserve"> It sounds small. Dweck's research shows it measurably changes persistence.</w:t>
      </w:r>
    </w:p>
    <w:p>
      <w:pPr>
        <w:pStyle w:val="ListParagraph"/>
        <w:numPr>
          <w:ilvl w:val="0"/>
          <w:numId w:val="2"/>
        </w:numPr>
        <w:spacing w:after="120"/>
      </w:pPr>
      <w:r>
        <w:t xml:space="preserve">When your child fails at something, resist comforting with a fixed-trait excuse ("you're just not artistic"). Instead, get curious together: "What do you think would help next time?"</w:t>
      </w:r>
    </w:p>
    <w:p>
      <w:pPr>
        <w:pStyle w:val="Heading1"/>
        <w:pageBreakBefore/>
      </w:pPr>
      <w:bookmarkStart w:name="sec_3" w:id="1"/>
      <w:r>
        <w:t xml:space="preserve">Chapter 3: The Safety Behind the Courage</w:t>
      </w:r>
      <w:bookmarkEnd w:id="1"/>
    </w:p>
    <w:p>
      <w:pPr>
        <w:spacing w:after="200" w:line="276"/>
        <w:jc w:val="both"/>
      </w:pPr>
      <w:r>
        <w:t xml:space="preserve">At a playground, one toddler wanders further and further from the bench, glancing back every so often to check her mother is still there. Each time she sees her — still watching, still present — she wanders a little further, a little bolder.</w:t>
      </w:r>
    </w:p>
    <w:p>
      <w:pPr>
        <w:spacing w:after="200" w:line="276"/>
        <w:jc w:val="both"/>
      </w:pPr>
      <w:r>
        <w:t xml:space="preserve">That glance is not insecurity. It is the engine of exploration itself.</w:t>
      </w:r>
    </w:p>
    <w:p>
      <w:pPr>
        <w:pStyle w:val="Heading2"/>
      </w:pPr>
      <w:r>
        <w:t xml:space="preserve">What the research says</w:t>
      </w:r>
    </w:p>
    <w:p>
      <w:pPr>
        <w:spacing w:after="200" w:line="276"/>
        <w:jc w:val="both"/>
      </w:pPr>
      <w:r>
        <w:t xml:space="preserve">This is the essence of </w:t>
      </w:r>
      <w:r>
        <w:rPr>
          <w:b/>
          <w:bCs/>
        </w:rPr>
        <w:t xml:space="preserve">attachment theory</w:t>
      </w:r>
      <w:r>
        <w:t xml:space="preserve">, first developed by John Bowlby and expanded through Mary Ainsworth's famous "Strange Situation" studies in the 1970s. Ainsworth found that children with a secure attachment to their caregiver — meaning they trusted their caregiver to be consistently available and responsive — explored their environment more freely, took more risks in play, and recovered faster from distress than children with insecure attachment.</w:t>
      </w:r>
    </w:p>
    <w:p>
      <w:pPr>
        <w:spacing w:after="200" w:line="276"/>
        <w:jc w:val="both"/>
      </w:pPr>
      <w:r>
        <w:t xml:space="preserve">The counterintuitive finding is this: </w:t>
      </w:r>
      <w:r>
        <w:rPr>
          <w:b/>
          <w:bCs/>
        </w:rPr>
        <w:t xml:space="preserve">security produces courage, not caution.</w:t>
      </w:r>
      <w:r>
        <w:t xml:space="preserve"> A child who is confident their mother will be there if things go wrong is </w:t>
      </w:r>
      <w:r>
        <w:rPr>
          <w:i/>
          <w:iCs/>
        </w:rPr>
        <w:t xml:space="preserve">more</w:t>
      </w:r>
      <w:r>
        <w:t xml:space="preserve"> willing to venture into the unknown, not less. The secure base isn't a cage. It's a launchpad.</w:t>
      </w:r>
    </w:p>
    <w:p>
      <w:pPr>
        <w:spacing w:after="200" w:line="276"/>
        <w:jc w:val="both"/>
      </w:pPr>
      <w:r>
        <w:t xml:space="preserve">This pattern doesn't stop at the playground. It scales up into every risk a person takes for the rest of their life — starting a business, moving to a new city, asking a hard question in a room full of strangers. Adults who report secure attachment in childhood consistently show higher tolerance for uncertainty and are more willing to attempt difficult, novel goals, according to decades of follow-up research in attachment literature.</w:t>
      </w:r>
    </w:p>
    <w:p>
      <w:pPr>
        <w:pStyle w:val="Heading2"/>
      </w:pPr>
      <w:r>
        <w:t xml:space="preserve">What "secure" actually means</w:t>
      </w:r>
    </w:p>
    <w:p>
      <w:pPr>
        <w:spacing w:after="200" w:line="276"/>
        <w:jc w:val="both"/>
      </w:pPr>
      <w:r>
        <w:t xml:space="preserve">Secure attachment does not require constant presence or a mother who never leaves. It requires </w:t>
      </w:r>
      <w:r>
        <w:rPr>
          <w:i/>
          <w:iCs/>
        </w:rPr>
        <w:t xml:space="preserve">responsiveness</w:t>
      </w:r>
      <w:r>
        <w:t xml:space="preserve"> — a caregiver who reliably shows up emotionally after a separation or distress, even if imperfectly. Ainsworth's research found that what mattered wasn't the absence of ruptures (a mother being late, distracted, or frustrated), but the consistency of </w:t>
      </w:r>
      <w:r>
        <w:rPr>
          <w:i/>
          <w:iCs/>
        </w:rPr>
        <w:t xml:space="preserve">repair</w:t>
      </w:r>
      <w:r>
        <w:t xml:space="preserve"> afterward.</w:t>
      </w:r>
    </w:p>
    <w:p>
      <w:pPr>
        <w:spacing w:after="200" w:line="276"/>
        <w:jc w:val="both"/>
      </w:pPr>
      <w:r>
        <w:t xml:space="preserve">This is freeing information for any mother who works, who has bad days, who loses her patience sometimes. The goal was never perfection. It's reliability of return.</w:t>
      </w:r>
    </w:p>
    <w:p>
      <w:pPr>
        <w:pStyle w:val="Heading2"/>
      </w:pPr>
      <w:r>
        <w:t xml:space="preserve">Try This</w:t>
      </w:r>
    </w:p>
    <w:p>
      <w:pPr>
        <w:pStyle w:val="ListParagraph"/>
        <w:numPr>
          <w:ilvl w:val="0"/>
          <w:numId w:val="2"/>
        </w:numPr>
        <w:spacing w:after="120"/>
      </w:pPr>
      <w:r>
        <w:t xml:space="preserve">After any separation — daycare drop-off, a business trip, even just being on your phone during a hard moment — actively reconnect: eye contact, a hug, a few undistracted minutes. That reconnection is what builds the "secure base," not an unbroken record of presence.</w:t>
      </w:r>
    </w:p>
    <w:p>
      <w:pPr>
        <w:pStyle w:val="ListParagraph"/>
        <w:numPr>
          <w:ilvl w:val="0"/>
          <w:numId w:val="2"/>
        </w:numPr>
        <w:spacing w:after="120"/>
      </w:pPr>
      <w:r>
        <w:t xml:space="preserve">When your child takes a risk (a new activity, a hard conversation, a scary jump off the diving board), resist narrating the danger. Instead, be visibly, calmly </w:t>
      </w:r>
      <w:r>
        <w:rPr>
          <w:i/>
          <w:iCs/>
        </w:rPr>
        <w:t xml:space="preserve">there.</w:t>
      </w:r>
      <w:r>
        <w:t xml:space="preserve"> Your steadiness is the permission they're looking for.</w:t>
      </w:r>
    </w:p>
    <w:p>
      <w:pPr>
        <w:pStyle w:val="ListParagraph"/>
        <w:numPr>
          <w:ilvl w:val="0"/>
          <w:numId w:val="2"/>
        </w:numPr>
        <w:spacing w:after="120"/>
      </w:pPr>
      <w:r>
        <w:t xml:space="preserve">Name repair explicitly after conflict: </w:t>
      </w:r>
      <w:r>
        <w:rPr>
          <w:i/>
          <w:iCs/>
        </w:rPr>
        <w:t xml:space="preserve">"I got frustrated earlier and raised my voice. That wasn't about you not being good enough."</w:t>
      </w:r>
      <w:r>
        <w:t xml:space="preserve"> Children remember the repair far longer than the rupture.</w:t>
      </w:r>
    </w:p>
    <w:p>
      <w:pPr>
        <w:pStyle w:val="Heading1"/>
        <w:pageBreakBefore/>
      </w:pPr>
      <w:bookmarkStart w:name="sec_4" w:id="1"/>
      <w:r>
        <w:t xml:space="preserve">Chapter 4: Letting Them Fall</w:t>
      </w:r>
      <w:bookmarkEnd w:id="1"/>
    </w:p>
    <w:p>
      <w:pPr>
        <w:spacing w:after="200" w:line="276"/>
        <w:jc w:val="both"/>
      </w:pPr>
      <w:r>
        <w:t xml:space="preserve">A nine-year-old forgets his homework on the kitchen counter for the third time this month. His mother's hand is already on her car keys — it would take eleven minutes to drive it to school. She stops. She lets him walk into class and explain himself to his teacher.</w:t>
      </w:r>
    </w:p>
    <w:p>
      <w:pPr>
        <w:spacing w:after="200" w:line="276"/>
        <w:jc w:val="both"/>
      </w:pPr>
      <w:r>
        <w:t xml:space="preserve">It is one of the hardest small things she will do all year. It is also one of the most important.</w:t>
      </w:r>
    </w:p>
    <w:p>
      <w:pPr>
        <w:pStyle w:val="Heading2"/>
      </w:pPr>
      <w:r>
        <w:t xml:space="preserve">What the research says</w:t>
      </w:r>
    </w:p>
    <w:p>
      <w:pPr>
        <w:spacing w:after="200" w:line="276"/>
        <w:jc w:val="both"/>
      </w:pPr>
      <w:r>
        <w:t xml:space="preserve">Over the past two decades, a growing body of research has documented the effects of what's often called "overparenting" or "helicopter parenting" — the well-intentioned habit of shielding children from struggle, discomfort, and consequence.</w:t>
      </w:r>
    </w:p>
    <w:p>
      <w:pPr>
        <w:spacing w:after="200" w:line="276"/>
        <w:jc w:val="both"/>
      </w:pPr>
      <w:r>
        <w:t xml:space="preserve">A widely cited 2013 study by Holly Schiffrin and colleagues, published in the </w:t>
      </w:r>
      <w:r>
        <w:rPr>
          <w:i/>
          <w:iCs/>
        </w:rPr>
        <w:t xml:space="preserve">Journal of Child and Family Studies</w:t>
      </w:r>
      <w:r>
        <w:t xml:space="preserve">, found that college students with highly controlling, over-involved parents reported significantly higher rates of anxiety and depression, and lower satisfaction with basic psychological needs like autonomy and competence. The children weren't lacking love. They were lacking </w:t>
      </w:r>
      <w:r>
        <w:rPr>
          <w:i/>
          <w:iCs/>
        </w:rPr>
        <w:t xml:space="preserve">practice</w:t>
      </w:r>
      <w:r>
        <w:t xml:space="preserve"> — the accumulated, ordinary experience of handling a problem themselves and discovering they survived it.</w:t>
      </w:r>
    </w:p>
    <w:p>
      <w:pPr>
        <w:spacing w:after="200" w:line="276"/>
        <w:jc w:val="both"/>
      </w:pPr>
      <w:r>
        <w:t xml:space="preserve">This connects to a concept psychologists call </w:t>
      </w:r>
      <w:r>
        <w:rPr>
          <w:b/>
          <w:bCs/>
        </w:rPr>
        <w:t xml:space="preserve">learned helplessness</w:t>
      </w:r>
      <w:r>
        <w:t xml:space="preserve">, first documented by Martin Seligman. When a person is repeatedly prevented from experiencing the natural consequences of their actions — good or bad — they don't just fail to develop coping skills. They develop the belief that their own actions don't matter, because someone else always intervenes.</w:t>
      </w:r>
    </w:p>
    <w:p>
      <w:pPr>
        <w:spacing w:after="200" w:line="276"/>
        <w:jc w:val="both"/>
      </w:pPr>
      <w:r>
        <w:t xml:space="preserve">Struggle, in the right dose, is not the opposite of love. It's a form of it. A mother who lets her child feel the discomfort of an avoidable mistake is communicating something profound: </w:t>
      </w:r>
      <w:r>
        <w:rPr>
          <w:i/>
          <w:iCs/>
        </w:rPr>
        <w:t xml:space="preserve">I trust you to handle hard things, because I know you're capable of more than you think.</w:t>
      </w:r>
    </w:p>
    <w:p>
      <w:pPr>
        <w:pStyle w:val="Heading2"/>
      </w:pPr>
      <w:r>
        <w:t xml:space="preserve">The dose matters</w:t>
      </w:r>
    </w:p>
    <w:p>
      <w:pPr>
        <w:spacing w:after="200" w:line="276"/>
        <w:jc w:val="both"/>
      </w:pPr>
      <w:r>
        <w:t xml:space="preserve">This isn't a license for neglect, and the research doesn't support throwing a child into overwhelming, unsupported situations. The principle is </w:t>
      </w:r>
      <w:r>
        <w:rPr>
          <w:i/>
          <w:iCs/>
        </w:rPr>
        <w:t xml:space="preserve">scaffolded</w:t>
      </w:r>
      <w:r>
        <w:t xml:space="preserve"> struggle — letting a child face challenges that are hard but survivable, while staying emotionally available if they truly need you. The goal is to be present for the </w:t>
      </w:r>
      <w:r>
        <w:rPr>
          <w:i/>
          <w:iCs/>
        </w:rPr>
        <w:t xml:space="preserve">emotional</w:t>
      </w:r>
      <w:r>
        <w:t xml:space="preserve"> fallout of a mistake, without absorbing the </w:t>
      </w:r>
      <w:r>
        <w:rPr>
          <w:i/>
          <w:iCs/>
        </w:rPr>
        <w:t xml:space="preserve">practical</w:t>
      </w:r>
      <w:r>
        <w:t xml:space="preserve"> fallout for them.</w:t>
      </w:r>
    </w:p>
    <w:p>
      <w:pPr>
        <w:pStyle w:val="Heading2"/>
      </w:pPr>
      <w:r>
        <w:t xml:space="preserve">Try This</w:t>
      </w:r>
    </w:p>
    <w:p>
      <w:pPr>
        <w:pStyle w:val="ListParagraph"/>
        <w:numPr>
          <w:ilvl w:val="0"/>
          <w:numId w:val="2"/>
        </w:numPr>
        <w:spacing w:after="120"/>
      </w:pPr>
      <w:r>
        <w:t xml:space="preserve">Before stepping in to fix a problem, ask yourself: is this dangerous, or just uncomfortable? Only intervene for the former.</w:t>
      </w:r>
    </w:p>
    <w:p>
      <w:pPr>
        <w:pStyle w:val="ListParagraph"/>
        <w:numPr>
          <w:ilvl w:val="0"/>
          <w:numId w:val="2"/>
        </w:numPr>
        <w:spacing w:after="120"/>
      </w:pPr>
      <w:r>
        <w:t xml:space="preserve">Let natural consequences do the teaching where safe: a forgotten lunch means a hungry hour, not a rescue mission. The lesson lands harder than any lecture would.</w:t>
      </w:r>
    </w:p>
    <w:p>
      <w:pPr>
        <w:pStyle w:val="ListParagraph"/>
        <w:numPr>
          <w:ilvl w:val="0"/>
          <w:numId w:val="2"/>
        </w:numPr>
        <w:spacing w:after="120"/>
      </w:pPr>
      <w:r>
        <w:t xml:space="preserve">When your child faces a hard consequence, resist the urge to soften it with excuses ("the teacher was too strict"). Instead, sit with the discomfort alongside them: "That's a rough one. What do you think you'll do differently next time?"</w:t>
      </w:r>
    </w:p>
    <w:p>
      <w:pPr>
        <w:pStyle w:val="Heading1"/>
        <w:pageBreakBefore/>
      </w:pPr>
      <w:bookmarkStart w:name="sec_5" w:id="1"/>
      <w:r>
        <w:t xml:space="preserve">Chapter 5: Presence Over Perfection</w:t>
      </w:r>
      <w:bookmarkEnd w:id="1"/>
    </w:p>
    <w:p>
      <w:pPr>
        <w:spacing w:after="200" w:line="276"/>
        <w:jc w:val="both"/>
      </w:pPr>
      <w:r>
        <w:t xml:space="preserve">A mother picks her daughter up from school. She has forty minutes before she has to be back on a work call. She could spend it prepping dinner, answering emails, catching up on the things piling up in the back of her mind. Instead, she puts her phone face-down in a drawer and asks her daughter to teach her the handclap game she's been practicing at recess.</w:t>
      </w:r>
    </w:p>
    <w:p>
      <w:pPr>
        <w:spacing w:after="200" w:line="276"/>
        <w:jc w:val="both"/>
      </w:pPr>
      <w:r>
        <w:t xml:space="preserve">Forty minutes. Undivided. That's the whole intervention.</w:t>
      </w:r>
    </w:p>
    <w:p>
      <w:pPr>
        <w:pStyle w:val="Heading2"/>
      </w:pPr>
      <w:r>
        <w:t xml:space="preserve">What the research says</w:t>
      </w:r>
    </w:p>
    <w:p>
      <w:pPr>
        <w:spacing w:after="200" w:line="276"/>
        <w:jc w:val="both"/>
      </w:pPr>
      <w:r>
        <w:t xml:space="preserve">For years, the parenting conversation was dominated by anxiety over </w:t>
      </w:r>
      <w:r>
        <w:rPr>
          <w:i/>
          <w:iCs/>
        </w:rPr>
        <w:t xml:space="preserve">quantity</w:t>
      </w:r>
      <w:r>
        <w:t xml:space="preserve"> of time — the guilt of working mothers, the fear that daycare or long hours were doing irreversible damage. Then, in 2015, sociologists Melissa Milkie, Kei Nomaguchi, and Kathleen Denny published a large-scale study in the </w:t>
      </w:r>
      <w:r>
        <w:rPr>
          <w:i/>
          <w:iCs/>
        </w:rPr>
        <w:t xml:space="preserve">Journal of Marriage and Family</w:t>
      </w:r>
      <w:r>
        <w:t xml:space="preserve"> that quietly reshaped the field: they found no meaningful relationship between the total number of hours mothers spent with their children and children's academic, behavioral, or emotional outcomes.</w:t>
      </w:r>
    </w:p>
    <w:p>
      <w:pPr>
        <w:spacing w:after="200" w:line="276"/>
        <w:jc w:val="both"/>
      </w:pPr>
      <w:r>
        <w:t xml:space="preserve">What did matter, across multiple studies since, is the </w:t>
      </w:r>
      <w:r>
        <w:rPr>
          <w:i/>
          <w:iCs/>
        </w:rPr>
        <w:t xml:space="preserve">quality</w:t>
      </w:r>
      <w:r>
        <w:t xml:space="preserve"> of attention during the time that is spent — specifically, undistracted, responsive engagement. Researchers studying parent-child interaction have repeatedly found that a caregiver's attunement (noticing and responding to a child's emotional cues in real time) predicts outcomes like emotional regulation and secure attachment far more strongly than raw hours logged.</w:t>
      </w:r>
    </w:p>
    <w:p>
      <w:pPr>
        <w:spacing w:after="200" w:line="276"/>
        <w:jc w:val="both"/>
      </w:pPr>
      <w:r>
        <w:t xml:space="preserve">There's a related, less comfortable finding worth naming directly: several studies on "technoference" — technology interrupting parent-child interaction — have found that frequent phone-checking during shared time correlates with more behavioral problems in children, likely because fragmented attention disrupts the responsive back-and-forth that builds a child's sense of being truly seen.</w:t>
      </w:r>
    </w:p>
    <w:p>
      <w:pPr>
        <w:spacing w:after="200" w:line="276"/>
        <w:jc w:val="both"/>
      </w:pPr>
      <w:r>
        <w:t xml:space="preserve">This is, in some ways, the most liberating research in this entire book. It means a working mother with forty focused minutes is not behind a stay-at-home mother with eight distracted hours. Presence isn't measured in a stopwatch. It's measured in attention.</w:t>
      </w:r>
    </w:p>
    <w:p>
      <w:pPr>
        <w:pStyle w:val="Heading2"/>
      </w:pPr>
      <w:r>
        <w:t xml:space="preserve">Try This</w:t>
      </w:r>
    </w:p>
    <w:p>
      <w:pPr>
        <w:pStyle w:val="ListParagraph"/>
        <w:numPr>
          <w:ilvl w:val="0"/>
          <w:numId w:val="2"/>
        </w:numPr>
        <w:spacing w:after="120"/>
      </w:pPr>
      <w:r>
        <w:t xml:space="preserve">Choose one block of time daily — even fifteen minutes — that is fully phone-free and child-led. Let them choose the activity.</w:t>
      </w:r>
    </w:p>
    <w:p>
      <w:pPr>
        <w:pStyle w:val="ListParagraph"/>
        <w:numPr>
          <w:ilvl w:val="0"/>
          <w:numId w:val="2"/>
        </w:numPr>
        <w:spacing w:after="120"/>
      </w:pPr>
      <w:r>
        <w:t xml:space="preserve">Practice "narrating less, noticing more": instead of directing play, describe what you observe ("You built that really tall before it fell") and let your child lead the conversation.</w:t>
      </w:r>
    </w:p>
    <w:p>
      <w:pPr>
        <w:pStyle w:val="ListParagraph"/>
        <w:numPr>
          <w:ilvl w:val="0"/>
          <w:numId w:val="2"/>
        </w:numPr>
        <w:spacing w:after="120"/>
      </w:pPr>
      <w:r>
        <w:t xml:space="preserve">When you can't be fully present (a work call, an errand), say so honestly: </w:t>
      </w:r>
      <w:r>
        <w:rPr>
          <w:i/>
          <w:iCs/>
        </w:rPr>
        <w:t xml:space="preserve">"I can't focus on you right now, but at 6pm it's just us."</w:t>
      </w:r>
      <w:r>
        <w:t xml:space="preserve"> Children handle honest limits far better than distracted, guilty half-attention.</w:t>
      </w:r>
    </w:p>
    <w:p>
      <w:pPr>
        <w:pStyle w:val="Heading1"/>
        <w:pageBreakBefore/>
      </w:pPr>
      <w:bookmarkStart w:name="sec_6" w:id="1"/>
      <w:r>
        <w:t xml:space="preserve">Chapter 6: The Mirror Effect</w:t>
      </w:r>
      <w:bookmarkEnd w:id="1"/>
    </w:p>
    <w:p>
      <w:pPr>
        <w:spacing w:after="200" w:line="276"/>
        <w:jc w:val="both"/>
      </w:pPr>
      <w:r>
        <w:t xml:space="preserve">A mother is on the phone with a customer service representative, clearly frustrated about a billing error. Her son, doing homework at the kitchen table, isn't really listening — or so it seems. But when she hangs up, calm and firm, having stated her case without raising her voice, he glances up and says nothing. Weeks later, negotiating a curfew extension with unusual composure, he uses almost the exact same measured tone.</w:t>
      </w:r>
    </w:p>
    <w:p>
      <w:pPr>
        <w:spacing w:after="200" w:line="276"/>
        <w:jc w:val="both"/>
      </w:pPr>
      <w:r>
        <w:t xml:space="preserve">He was never taught to do that. He </w:t>
      </w:r>
      <w:r>
        <w:rPr>
          <w:i/>
          <w:iCs/>
        </w:rPr>
        <w:t xml:space="preserve">witnessed</w:t>
      </w:r>
      <w:r>
        <w:t xml:space="preserve"> it.</w:t>
      </w:r>
    </w:p>
    <w:p>
      <w:pPr>
        <w:pStyle w:val="Heading2"/>
      </w:pPr>
      <w:r>
        <w:t xml:space="preserve">What the research says</w:t>
      </w:r>
    </w:p>
    <w:p>
      <w:pPr>
        <w:spacing w:after="200" w:line="276"/>
        <w:jc w:val="both"/>
      </w:pPr>
      <w:r>
        <w:t xml:space="preserve">This is the territory of </w:t>
      </w:r>
      <w:r>
        <w:rPr>
          <w:b/>
          <w:bCs/>
        </w:rPr>
        <w:t xml:space="preserve">social learning theory</w:t>
      </w:r>
      <w:r>
        <w:t xml:space="preserve">, another cornerstone of Albert Bandura's work, most famously demonstrated in his 1961 "Bobo doll" experiments. Children who watched an adult behave aggressively toward a doll were significantly more likely to imitate that aggression later — even without being instructed to, and even without reward. Behavior, Bandura showed, is absorbed through observation far more powerfully than through direct instruction.</w:t>
      </w:r>
    </w:p>
    <w:p>
      <w:pPr>
        <w:spacing w:after="200" w:line="276"/>
        <w:jc w:val="both"/>
      </w:pPr>
      <w:r>
        <w:t xml:space="preserve">The implication for parenting is enormous and, frankly, humbling: children learn emotional regulation, work ethic, how to handle conflict, and how to treat other people primarily by </w:t>
      </w:r>
      <w:r>
        <w:rPr>
          <w:i/>
          <w:iCs/>
        </w:rPr>
        <w:t xml:space="preserve">watching</w:t>
      </w:r>
      <w:r>
        <w:t xml:space="preserve">, not by being told. A mother who says "always be kind" while speaking sharply to a waiter is teaching the second lesson, not the first. Children are exceptionally good at detecting this gap, even when they can't articulate it.</w:t>
      </w:r>
    </w:p>
    <w:p>
      <w:pPr>
        <w:spacing w:after="200" w:line="276"/>
        <w:jc w:val="both"/>
      </w:pPr>
      <w:r>
        <w:t xml:space="preserve">This doesn't mean a mother must be a flawless role model — an impossible standard that would undermine the honesty this book has tried to hold throughout. It means the </w:t>
      </w:r>
      <w:r>
        <w:rPr>
          <w:i/>
          <w:iCs/>
        </w:rPr>
        <w:t xml:space="preserve">repair</w:t>
      </w:r>
      <w:r>
        <w:t xml:space="preserve"> matters here too, as it did in Chapter 3. A mother who loses her temper and later says, "I handled that badly — here's what I should have done," models something arguably more valuable than perfection: how to take responsibility and course-correct. That, too, is watched and absorbed.</w:t>
      </w:r>
    </w:p>
    <w:p>
      <w:pPr>
        <w:pStyle w:val="Heading2"/>
      </w:pPr>
      <w:r>
        <w:t xml:space="preserve">Try This</w:t>
      </w:r>
    </w:p>
    <w:p>
      <w:pPr>
        <w:pStyle w:val="ListParagraph"/>
        <w:numPr>
          <w:ilvl w:val="0"/>
          <w:numId w:val="2"/>
        </w:numPr>
        <w:spacing w:after="120"/>
      </w:pPr>
      <w:r>
        <w:t xml:space="preserve">Narrate your own emotional regulation out loud occasionally: </w:t>
      </w:r>
      <w:r>
        <w:rPr>
          <w:i/>
          <w:iCs/>
        </w:rPr>
        <w:t xml:space="preserve">"I'm feeling really frustrated right now, so I'm going to take a few breaths before I respond."</w:t>
      </w:r>
      <w:r>
        <w:t xml:space="preserve"> You're not just managing yourself — you're showing your child the mechanics of self-regulation.</w:t>
      </w:r>
    </w:p>
    <w:p>
      <w:pPr>
        <w:pStyle w:val="ListParagraph"/>
        <w:numPr>
          <w:ilvl w:val="0"/>
          <w:numId w:val="2"/>
        </w:numPr>
        <w:spacing w:after="120"/>
      </w:pPr>
      <w:r>
        <w:t xml:space="preserve">Notice what you do under stress more than what you say about stress. If you want a calm child, the highest-leverage move is often becoming a calmer version of yourself, not a stricter one.</w:t>
      </w:r>
    </w:p>
    <w:p>
      <w:pPr>
        <w:pStyle w:val="ListParagraph"/>
        <w:numPr>
          <w:ilvl w:val="0"/>
          <w:numId w:val="2"/>
        </w:numPr>
        <w:spacing w:after="120"/>
      </w:pPr>
      <w:r>
        <w:t xml:space="preserve">When you make a parenting mistake, say so out loud and specifically. Modeling accountability teaches it more effectively than any lecture on honesty ever could.</w:t>
      </w:r>
    </w:p>
    <w:p>
      <w:pPr>
        <w:pStyle w:val="Heading1"/>
        <w:pageBreakBefore/>
      </w:pPr>
      <w:bookmarkStart w:name="sec_7" w:id="1"/>
      <w:r>
        <w:t xml:space="preserve">Chapter 7: Purpose Before Pressure</w:t>
      </w:r>
      <w:bookmarkEnd w:id="1"/>
    </w:p>
    <w:p>
      <w:pPr>
        <w:spacing w:after="200" w:line="276"/>
        <w:jc w:val="both"/>
      </w:pPr>
      <w:r>
        <w:t xml:space="preserve">Two teenagers both play competitive violin. One practices because a trophy shelf and a college application are waiting on the other side of it. The other practices because there's a piece of music she's been chasing for months and she can almost, </w:t>
      </w:r>
      <w:r>
        <w:rPr>
          <w:i/>
          <w:iCs/>
        </w:rPr>
        <w:t xml:space="preserve">almost</w:t>
      </w:r>
      <w:r>
        <w:t xml:space="preserve"> hear it right.</w:t>
      </w:r>
    </w:p>
    <w:p>
      <w:pPr>
        <w:spacing w:after="200" w:line="276"/>
        <w:jc w:val="both"/>
      </w:pPr>
      <w:r>
        <w:t xml:space="preserve">Ten years later, one of them hasn't touched an instrument since her last recital. The other still plays, now for reasons that have nothing to do with anyone watching.</w:t>
      </w:r>
    </w:p>
    <w:p>
      <w:pPr>
        <w:pStyle w:val="Heading2"/>
      </w:pPr>
      <w:r>
        <w:t xml:space="preserve">What the research says</w:t>
      </w:r>
    </w:p>
    <w:p>
      <w:pPr>
        <w:spacing w:after="200" w:line="276"/>
        <w:jc w:val="both"/>
      </w:pPr>
      <w:r>
        <w:t xml:space="preserve">This is the core insight of </w:t>
      </w:r>
      <w:r>
        <w:rPr>
          <w:b/>
          <w:bCs/>
        </w:rPr>
        <w:t xml:space="preserve">self-determination theory</w:t>
      </w:r>
      <w:r>
        <w:t xml:space="preserve">, developed by psychologists Edward Deci and Richard Ryan over four decades of research. Their work identifies three basic psychological needs that drive lasting motivation: </w:t>
      </w:r>
      <w:r>
        <w:rPr>
          <w:b/>
          <w:bCs/>
        </w:rPr>
        <w:t xml:space="preserve">autonomy</w:t>
      </w:r>
      <w:r>
        <w:t xml:space="preserve"> (feeling like your actions are your own choice), </w:t>
      </w:r>
      <w:r>
        <w:rPr>
          <w:b/>
          <w:bCs/>
        </w:rPr>
        <w:t xml:space="preserve">competence</w:t>
      </w:r>
      <w:r>
        <w:t xml:space="preserve"> (feeling capable and effective), and </w:t>
      </w:r>
      <w:r>
        <w:rPr>
          <w:b/>
          <w:bCs/>
        </w:rPr>
        <w:t xml:space="preserve">relatedness</w:t>
      </w:r>
      <w:r>
        <w:t xml:space="preserve"> (feeling connected to others in the pursuit).</w:t>
      </w:r>
    </w:p>
    <w:p>
      <w:pPr>
        <w:spacing w:after="200" w:line="276"/>
        <w:jc w:val="both"/>
      </w:pPr>
      <w:r>
        <w:t xml:space="preserve">The critical finding, replicated across hundreds of studies since: </w:t>
      </w:r>
      <w:r>
        <w:rPr>
          <w:b/>
          <w:bCs/>
        </w:rPr>
        <w:t xml:space="preserve">external rewards and pressure — trophies, grades used as the sole motivator, comparison to other children — can actually undermine a child's internal motivation</w:t>
      </w:r>
      <w:r>
        <w:t xml:space="preserve"> for an activity they might otherwise have loved. This is known as the "overjustification effect." When a child starts doing something to earn a reward or avoid disappointing someone, the activity itself quietly stops being the point.</w:t>
      </w:r>
    </w:p>
    <w:p>
      <w:pPr>
        <w:spacing w:after="200" w:line="276"/>
        <w:jc w:val="both"/>
      </w:pPr>
      <w:r>
        <w:t xml:space="preserve">Mothers who raise children with durable, self-sustaining drive tend to do something specific: they connect achievement to internal meaning rather than external validation. Not "you have to get into a good college," but "what part of this actually lights you up?" Not "you're letting me down," but "what do you think went wrong, and what do you want to try differently?"</w:t>
      </w:r>
    </w:p>
    <w:p>
      <w:pPr>
        <w:spacing w:after="200" w:line="276"/>
        <w:jc w:val="both"/>
      </w:pPr>
      <w:r>
        <w:t xml:space="preserve">This doesn't mean structure or standards disappear. Deci and Ryan's research is clear that autonomy doesn't mean the absence of guidance — children still need competence-building support and clear expectations. What changes is the </w:t>
      </w:r>
      <w:r>
        <w:rPr>
          <w:i/>
          <w:iCs/>
        </w:rPr>
        <w:t xml:space="preserve">reason</w:t>
      </w:r>
      <w:r>
        <w:t xml:space="preserve"> behind the effort: is the child working toward something because it's theirs, or because it's someone else's approval?</w:t>
      </w:r>
    </w:p>
    <w:p>
      <w:pPr>
        <w:pStyle w:val="Heading2"/>
      </w:pPr>
      <w:r>
        <w:t xml:space="preserve">Try This</w:t>
      </w:r>
    </w:p>
    <w:p>
      <w:pPr>
        <w:pStyle w:val="ListParagraph"/>
        <w:numPr>
          <w:ilvl w:val="0"/>
          <w:numId w:val="2"/>
        </w:numPr>
        <w:spacing w:after="120"/>
      </w:pPr>
      <w:r>
        <w:t xml:space="preserve">Replace outcome-focused praise ("you got an A!") with process-and-meaning questions: "What part of that project did you enjoy most?"</w:t>
      </w:r>
    </w:p>
    <w:p>
      <w:pPr>
        <w:pStyle w:val="ListParagraph"/>
        <w:numPr>
          <w:ilvl w:val="0"/>
          <w:numId w:val="2"/>
        </w:numPr>
        <w:spacing w:after="120"/>
      </w:pPr>
      <w:r>
        <w:t xml:space="preserve">When your child wants to quit something, get curious before you push back: is this healthy autonomy, or avoidance of discomfort? The research suggests asking, not assuming.</w:t>
      </w:r>
    </w:p>
    <w:p>
      <w:pPr>
        <w:pStyle w:val="ListParagraph"/>
        <w:numPr>
          <w:ilvl w:val="0"/>
          <w:numId w:val="2"/>
        </w:numPr>
        <w:spacing w:after="120"/>
      </w:pPr>
      <w:r>
        <w:t xml:space="preserve">Let your child choose </w:t>
      </w:r>
      <w:r>
        <w:rPr>
          <w:i/>
          <w:iCs/>
        </w:rPr>
        <w:t xml:space="preserve">how</w:t>
      </w:r>
      <w:r>
        <w:t xml:space="preserve"> to pursue a goal you've both agreed matters, even if their way isn't the most efficient. Autonomy over the process is often what makes the goal feel like theirs.</w:t>
      </w:r>
    </w:p>
    <w:p>
      <w:pPr>
        <w:pStyle w:val="Heading1"/>
        <w:pageBreakBefore/>
      </w:pPr>
      <w:bookmarkStart w:name="sec_8" w:id="1"/>
      <w:r>
        <w:t xml:space="preserve">Chapter 8: The Ripple</w:t>
      </w:r>
      <w:bookmarkEnd w:id="1"/>
    </w:p>
    <w:p>
      <w:pPr>
        <w:spacing w:after="200" w:line="276"/>
        <w:jc w:val="both"/>
      </w:pPr>
      <w:r>
        <w:t xml:space="preserve">Somewhere, right now, a grown woman is calming her own child down after a bad dream, using almost the exact words her mother once used with her. She doesn't remember learning them. She just remembers that they worked, that they made her feel safe, and now they're hers to give away.</w:t>
      </w:r>
    </w:p>
    <w:p>
      <w:pPr>
        <w:spacing w:after="200" w:line="276"/>
        <w:jc w:val="both"/>
      </w:pPr>
      <w:r>
        <w:t xml:space="preserve">This is the part of the code that no single chapter can fully capture, because it isn't a technique. It's a transmission.</w:t>
      </w:r>
    </w:p>
    <w:p>
      <w:pPr>
        <w:pStyle w:val="Heading2"/>
      </w:pPr>
      <w:r>
        <w:t xml:space="preserve">What the research says</w:t>
      </w:r>
    </w:p>
    <w:p>
      <w:pPr>
        <w:spacing w:after="200" w:line="276"/>
        <w:jc w:val="both"/>
      </w:pPr>
      <w:r>
        <w:t xml:space="preserve">Developmental researchers call this </w:t>
      </w:r>
      <w:r>
        <w:rPr>
          <w:b/>
          <w:bCs/>
        </w:rPr>
        <w:t xml:space="preserve">intergenerational transmission</w:t>
      </w:r>
      <w:r>
        <w:t xml:space="preserve"> — the well-documented tendency for parenting patterns, attachment styles, and emotional habits to pass from one generation to the next. Studies following mothers and their children across decades have found strong correlations between a mother's own childhood attachment experiences and the attachment style she creates with her own children, even when she consciously intends to parent differently.</w:t>
      </w:r>
    </w:p>
    <w:p>
      <w:pPr>
        <w:spacing w:after="200" w:line="276"/>
        <w:jc w:val="both"/>
      </w:pPr>
      <w:r>
        <w:t xml:space="preserve">This can sound like a life sentence — as if whatever you experienced growing up is destiny. It isn't. A significant body of research on what's called </w:t>
      </w:r>
      <w:r>
        <w:rPr>
          <w:b/>
          <w:bCs/>
        </w:rPr>
        <w:t xml:space="preserve">earned secure attachment</w:t>
      </w:r>
      <w:r>
        <w:t xml:space="preserve"> has found that adults who did </w:t>
      </w:r>
      <w:r>
        <w:rPr>
          <w:i/>
          <w:iCs/>
        </w:rPr>
        <w:t xml:space="preserve">not</w:t>
      </w:r>
      <w:r>
        <w:t xml:space="preserve"> have secure, supportive childhoods can still raise securely attached children, when they do the work of understanding and processing their own history. The mechanism isn't erasing the past. It's becoming aware enough of it that you get to choose, rather than repeat, what gets passed down.</w:t>
      </w:r>
    </w:p>
    <w:p>
      <w:pPr>
        <w:spacing w:after="200" w:line="276"/>
        <w:jc w:val="both"/>
      </w:pPr>
      <w:r>
        <w:t xml:space="preserve">This is, in a sense, the quiet thesis of this entire book. Every principle in the previous eight chapters — belief, language, safety, struggle, presence, modeling, purpose — becomes part of a code that doesn't stop with your child. It becomes the operating system they hand to </w:t>
      </w:r>
      <w:r>
        <w:rPr>
          <w:i/>
          <w:iCs/>
        </w:rPr>
        <w:t xml:space="preserve">their</w:t>
      </w:r>
      <w:r>
        <w:t xml:space="preserve"> children, often without ever consciously deciding to.</w:t>
      </w:r>
    </w:p>
    <w:p>
      <w:pPr>
        <w:spacing w:after="200" w:line="276"/>
        <w:jc w:val="both"/>
      </w:pPr>
      <w:r>
        <w:t xml:space="preserve">You will not get every chapter of this book right every day. No mother does, and the research is clear that she doesn't need to. What compounds, generation after generation, isn't perfection. It's a mother who paid enough attention to notice the pattern, and cared enough to try to make it a little better than the one she inherited.</w:t>
      </w:r>
    </w:p>
    <w:p>
      <w:pPr>
        <w:spacing w:after="200" w:line="276"/>
        <w:jc w:val="both"/>
      </w:pPr>
      <w:r>
        <w:t xml:space="preserve">That noticing — the fact that you picked up this book at all — is already the first line of the code, rewritten.</w:t>
      </w:r>
    </w:p>
    <w:p>
      <w:pPr>
        <w:pStyle w:val="Heading2"/>
      </w:pPr>
      <w:r>
        <w:t xml:space="preserve">Try This</w:t>
      </w:r>
    </w:p>
    <w:p>
      <w:pPr>
        <w:pStyle w:val="ListParagraph"/>
        <w:numPr>
          <w:ilvl w:val="0"/>
          <w:numId w:val="2"/>
        </w:numPr>
        <w:spacing w:after="120"/>
      </w:pPr>
      <w:r>
        <w:t xml:space="preserve">Reflect on one pattern from your own childhood you want to consciously continue, and one you want to consciously interrupt. Naming both is the first step in choosing rather than repeating.</w:t>
      </w:r>
    </w:p>
    <w:p>
      <w:pPr>
        <w:pStyle w:val="ListParagraph"/>
        <w:numPr>
          <w:ilvl w:val="0"/>
          <w:numId w:val="2"/>
        </w:numPr>
        <w:spacing w:after="120"/>
      </w:pPr>
      <w:r>
        <w:t xml:space="preserve">Tell your child, when they're old enough to understand, about a piece of your own upbringing — the good and the hard. Understanding where your instincts come from helps them understand themselves later.</w:t>
      </w:r>
    </w:p>
    <w:p>
      <w:pPr>
        <w:pStyle w:val="ListParagraph"/>
        <w:numPr>
          <w:ilvl w:val="0"/>
          <w:numId w:val="2"/>
        </w:numPr>
        <w:spacing w:after="120"/>
      </w:pPr>
      <w:r>
        <w:t xml:space="preserve">Give yourself the same grace you're working to give your child: struggle, in a parent, is not failure. It's simply proof you're doing something that matters.</w:t>
      </w:r>
    </w:p>
    <w:p>
      <w:pPr>
        <w:pStyle w:val="Heading1"/>
        <w:pageBreakBefore/>
      </w:pPr>
      <w:bookmarkStart w:name="sec_9" w:id="1"/>
      <w:r>
        <w:t xml:space="preserve">Chapter 9: The Repair Reflex</w:t>
      </w:r>
      <w:bookmarkEnd w:id="1"/>
    </w:p>
    <w:p>
      <w:pPr>
        <w:spacing w:after="200" w:line="276"/>
        <w:jc w:val="both"/>
      </w:pPr>
      <w:r>
        <w:t xml:space="preserve">A mother snaps at her toddler over something small — spilled juice, a missed nap, the fortieth interruption of a long day. The child's face crumples, not from the volume, but from the sudden absence of the warm face she relies on. Ninety seconds later, the mother kneels down, meets his eyes, and says, "I got loud, and that wasn't about you. I'm sorry. Can we try again?" His shoulders drop. He climbs into her lap.</w:t>
      </w:r>
    </w:p>
    <w:p>
      <w:pPr>
        <w:spacing w:after="200" w:line="276"/>
        <w:jc w:val="both"/>
      </w:pPr>
      <w:r>
        <w:t xml:space="preserve">Nothing was undone. But something was repaired.</w:t>
      </w:r>
    </w:p>
    <w:p>
      <w:pPr>
        <w:pStyle w:val="Heading2"/>
      </w:pPr>
      <w:r>
        <w:t xml:space="preserve">What the research says</w:t>
      </w:r>
    </w:p>
    <w:p>
      <w:pPr>
        <w:spacing w:after="200" w:line="276"/>
        <w:jc w:val="both"/>
      </w:pPr>
      <w:r>
        <w:t xml:space="preserve">In the early 1970s, developmental psychologist Edward Tronick ran what became known as the </w:t>
      </w:r>
      <w:r>
        <w:rPr>
          <w:b/>
          <w:bCs/>
        </w:rPr>
        <w:t xml:space="preserve">Still Face Experiment</w:t>
      </w:r>
      <w:r>
        <w:t xml:space="preserve">: a mother would play warmly with her infant, then suddenly hold a blank, unresponsive expression for a short period before resuming normal interaction. Infants reliably became distressed during the still face — reaching, vocalizing, trying everything to restore connection. But the finding that mattered most wasn't the distress. It was what happened after: once the mother resumed warm engagement, infants who experienced consistent repair recovered quickly and returned to secure, exploratory play.</w:t>
      </w:r>
    </w:p>
    <w:p>
      <w:pPr>
        <w:spacing w:after="200" w:line="276"/>
        <w:jc w:val="both"/>
      </w:pPr>
      <w:r>
        <w:t xml:space="preserve">Tronick's broader research suggests something that should be a relief to every mother who has ever lost her patience: securely attached relationships are not defined by an absence of rupture. In fact, his estimates suggest that even in healthy relationships, parents and infants are "in sync" only a fraction of the time — misattunement is the norm, not the exception. What predicts security isn't perfect harmony. It's the reliability of repair afterward.</w:t>
      </w:r>
    </w:p>
    <w:p>
      <w:pPr>
        <w:spacing w:after="200" w:line="276"/>
        <w:jc w:val="both"/>
      </w:pPr>
      <w:r>
        <w:t xml:space="preserve">This is sometimes called the </w:t>
      </w:r>
      <w:r>
        <w:rPr>
          <w:b/>
          <w:bCs/>
        </w:rPr>
        <w:t xml:space="preserve">rupture-repair cycle</w:t>
      </w:r>
      <w:r>
        <w:t xml:space="preserve">, and it may be one of the most important, least talked-about mechanisms in child development. A child who experiences repeated repair learns something no lecture could teach: relationships can survive conflict. Disconnection is not permanent. People come back.</w:t>
      </w:r>
    </w:p>
    <w:p>
      <w:pPr>
        <w:pStyle w:val="Heading2"/>
      </w:pPr>
      <w:r>
        <w:t xml:space="preserve">Why this matters more than the rupture itself</w:t>
      </w:r>
    </w:p>
    <w:p>
      <w:pPr>
        <w:spacing w:after="200" w:line="276"/>
        <w:jc w:val="both"/>
      </w:pPr>
      <w:r>
        <w:t xml:space="preserve">Many mothers carry quiet guilt over the moments they weren't patient, present, or warm. This research reframes that guilt: the goal was never zero ruptures. It's building the reflex to repair — quickly, specifically, without over-explaining or over-apologizing in a way that centers your own guilt instead of the child's experience.</w:t>
      </w:r>
    </w:p>
    <w:p>
      <w:pPr>
        <w:pStyle w:val="Heading2"/>
      </w:pPr>
      <w:r>
        <w:t xml:space="preserve">Try This</w:t>
      </w:r>
    </w:p>
    <w:p>
      <w:pPr>
        <w:pStyle w:val="ListParagraph"/>
        <w:numPr>
          <w:ilvl w:val="0"/>
          <w:numId w:val="2"/>
        </w:numPr>
        <w:spacing w:after="120"/>
      </w:pPr>
      <w:r>
        <w:t xml:space="preserve">After any sharp moment — raised voice, distracted dismissal, short temper — return within minutes, not hours. Get on their eye level and name what happened simply: "I got frustrated. That wasn't fair to you."</w:t>
      </w:r>
    </w:p>
    <w:p>
      <w:pPr>
        <w:pStyle w:val="ListParagraph"/>
        <w:numPr>
          <w:ilvl w:val="0"/>
          <w:numId w:val="2"/>
        </w:numPr>
        <w:spacing w:after="120"/>
      </w:pPr>
      <w:r>
        <w:t xml:space="preserve">Avoid folding the repair into a lecture about their behavior. Repair the relationship first; address the behavior separately, later, when both of you are calm.</w:t>
      </w:r>
    </w:p>
    <w:p>
      <w:pPr>
        <w:pStyle w:val="ListParagraph"/>
        <w:numPr>
          <w:ilvl w:val="0"/>
          <w:numId w:val="2"/>
        </w:numPr>
        <w:spacing w:after="120"/>
      </w:pPr>
      <w:r>
        <w:t xml:space="preserve">Let your child see you repair with others too — apologizing to your partner, a sibling, a friend. Repair modeled in front of them teaches the skill as much as repair directed at them.</w:t>
      </w:r>
    </w:p>
    <w:p>
      <w:pPr>
        <w:pStyle w:val="Heading1"/>
        <w:pageBreakBefore/>
      </w:pPr>
      <w:bookmarkStart w:name="sec_10" w:id="1"/>
      <w:r>
        <w:t xml:space="preserve">Chapter 10: Naming the Storm</w:t>
      </w:r>
      <w:bookmarkEnd w:id="1"/>
    </w:p>
    <w:p>
      <w:pPr>
        <w:spacing w:after="200" w:line="276"/>
        <w:jc w:val="both"/>
      </w:pPr>
      <w:r>
        <w:t xml:space="preserve">A five-year-old melts down in the cereal aisle because the store is out of the right box. A watching stranger's eyebrows say </w:t>
      </w:r>
      <w:r>
        <w:rPr>
          <w:i/>
          <w:iCs/>
        </w:rPr>
        <w:t xml:space="preserve">that's excessive.</w:t>
      </w:r>
      <w:r>
        <w:t xml:space="preserve"> His mother doesn't shush him or bribe him quiet. She crouches down and says, "You're really disappointed. You really wanted that one." His crying doesn't stop immediately — but it changes shape. It becomes shorter, softer, findable.</w:t>
      </w:r>
    </w:p>
    <w:p>
      <w:pPr>
        <w:spacing w:after="200" w:line="276"/>
        <w:jc w:val="both"/>
      </w:pPr>
      <w:r>
        <w:t xml:space="preserve">She didn't fix the problem. She named the feeling. It turns out that's most of the work.</w:t>
      </w:r>
    </w:p>
    <w:p>
      <w:pPr>
        <w:pStyle w:val="Heading2"/>
      </w:pPr>
      <w:r>
        <w:t xml:space="preserve">What the research says</w:t>
      </w:r>
    </w:p>
    <w:p>
      <w:pPr>
        <w:spacing w:after="200" w:line="276"/>
        <w:jc w:val="both"/>
      </w:pPr>
      <w:r>
        <w:t xml:space="preserve">Psychologist John Gottman's research on what he calls </w:t>
      </w:r>
      <w:r>
        <w:rPr>
          <w:b/>
          <w:bCs/>
        </w:rPr>
        <w:t xml:space="preserve">emotion coaching</w:t>
      </w:r>
      <w:r>
        <w:t xml:space="preserve"> identifies a specific parenting style that predicts better emotional regulation, fewer behavioral problems, and stronger peer relationships in children over time. Emotion-coaching parents do a specific, learnable thing: they notice a child's emotion before it escalates, validate it without judgment, and help the child put words to what they're feeling — rather than dismissing the emotion ("you're fine") or punishing its expression ("stop crying or we're leaving").</w:t>
      </w:r>
    </w:p>
    <w:p>
      <w:pPr>
        <w:spacing w:after="200" w:line="276"/>
        <w:jc w:val="both"/>
      </w:pPr>
      <w:r>
        <w:t xml:space="preserve">The neuroscience behind this has a catchy shorthand popularized by psychiatrist Dan Siegel: </w:t>
      </w:r>
      <w:r>
        <w:rPr>
          <w:b/>
          <w:bCs/>
        </w:rPr>
        <w:t xml:space="preserve">"name it to tame it."</w:t>
      </w:r>
      <w:r>
        <w:t xml:space="preserve"> Brain imaging research suggests that putting a feeling into words activates regulatory regions of the prefrontal cortex and measurably reduces activity in the amygdala, the brain's alarm system. In other words, labeling an emotion isn't just a communication tool — it appears to be a genuine, in-the-moment regulation mechanism, for children and adults alike.</w:t>
      </w:r>
    </w:p>
    <w:p>
      <w:pPr>
        <w:spacing w:after="200" w:line="276"/>
        <w:jc w:val="both"/>
      </w:pPr>
      <w:r>
        <w:t xml:space="preserve">Gottman's research also found that children of emotion-coaching parents showed better physiological self-soothing (measured through heart rate and stress hormones) even years later, suggesting the skill of naming emotions doesn't just calm the moment — it builds a durable capacity for self-regulation.</w:t>
      </w:r>
    </w:p>
    <w:p>
      <w:pPr>
        <w:pStyle w:val="Heading2"/>
      </w:pPr>
      <w:r>
        <w:t xml:space="preserve">The trap of jumping to fix</w:t>
      </w:r>
    </w:p>
    <w:p>
      <w:pPr>
        <w:spacing w:after="200" w:line="276"/>
        <w:jc w:val="both"/>
      </w:pPr>
      <w:r>
        <w:t xml:space="preserve">A common instinct is to move straight to solving: offering a replacement, a distraction, a bribe. This isn't wrong, exactly, but research suggests it skips a necessary step. A feeling that's solved before it's named often resurfaces later, bigger, because the child never learned the vocabulary to manage it themselves.</w:t>
      </w:r>
    </w:p>
    <w:p>
      <w:pPr>
        <w:pStyle w:val="Heading2"/>
      </w:pPr>
      <w:r>
        <w:t xml:space="preserve">Try This</w:t>
      </w:r>
    </w:p>
    <w:p>
      <w:pPr>
        <w:pStyle w:val="ListParagraph"/>
        <w:numPr>
          <w:ilvl w:val="0"/>
          <w:numId w:val="2"/>
        </w:numPr>
        <w:spacing w:after="120"/>
      </w:pPr>
      <w:r>
        <w:t xml:space="preserve">Before offering a solution, offer a label: "You're frustrated," "You're disappointed," "You're scared." Keep it simple and non-judgmental.</w:t>
      </w:r>
    </w:p>
    <w:p>
      <w:pPr>
        <w:pStyle w:val="ListParagraph"/>
        <w:numPr>
          <w:ilvl w:val="0"/>
          <w:numId w:val="2"/>
        </w:numPr>
        <w:spacing w:after="120"/>
      </w:pPr>
      <w:r>
        <w:t xml:space="preserve">Resist minimizing language ("it's not a big deal," "you're fine"). Even if the trigger seems small to you, the feeling is real to them.</w:t>
      </w:r>
    </w:p>
    <w:p>
      <w:pPr>
        <w:pStyle w:val="ListParagraph"/>
        <w:numPr>
          <w:ilvl w:val="0"/>
          <w:numId w:val="2"/>
        </w:numPr>
        <w:spacing w:after="120"/>
      </w:pPr>
      <w:r>
        <w:t xml:space="preserve">Build an emotional vocabulary during calm moments too — naming feelings in books, movies, or your own day — so the words are already available when a storm hits.</w:t>
      </w:r>
    </w:p>
    <w:p>
      <w:pPr>
        <w:pStyle w:val="Heading1"/>
        <w:pageBreakBefore/>
      </w:pPr>
      <w:bookmarkStart w:name="sec_11" w:id="1"/>
      <w:r>
        <w:t xml:space="preserve">Chapter 11: The Comparison Trap</w:t>
      </w:r>
      <w:bookmarkEnd w:id="1"/>
    </w:p>
    <w:p>
      <w:pPr>
        <w:spacing w:after="200" w:line="276"/>
        <w:jc w:val="both"/>
      </w:pPr>
      <w:r>
        <w:t xml:space="preserve">"Why can't you focus like your sister?" It slips out in a tired moment, said lightly, almost as a joke. The words land differently than they were meant. Years later, the daughter can still recite the sentence exactly, word for word, the way people remember lyrics.</w:t>
      </w:r>
    </w:p>
    <w:p>
      <w:pPr>
        <w:spacing w:after="200" w:line="276"/>
        <w:jc w:val="both"/>
      </w:pPr>
      <w:r>
        <w:t xml:space="preserve">No parent means to hand a child a permanent measuring stick. It happens in small sentences, said in passing, that the sibling on the receiving end never quite puts down.</w:t>
      </w:r>
    </w:p>
    <w:p>
      <w:pPr>
        <w:pStyle w:val="Heading2"/>
      </w:pPr>
      <w:r>
        <w:t xml:space="preserve">What the research says</w:t>
      </w:r>
    </w:p>
    <w:p>
      <w:pPr>
        <w:spacing w:after="200" w:line="276"/>
        <w:jc w:val="both"/>
      </w:pPr>
      <w:r>
        <w:t xml:space="preserve">Research on what psychologists call </w:t>
      </w:r>
      <w:r>
        <w:rPr>
          <w:b/>
          <w:bCs/>
        </w:rPr>
        <w:t xml:space="preserve">parental differential treatment</w:t>
      </w:r>
      <w:r>
        <w:t xml:space="preserve"> — the different ways parents treat siblings within the same family — consistently finds that children are remarkably accurate at perceiving when they're treated differently, even when parents believe they're being even-handed. Studies led by researchers including Alexander Jensen and Shawn Whiteman have found that children who perceive themselves as receiving less warmth or more criticism than a sibling show higher rates of low self-esteem, depressive symptoms, and strained sibling relationships that can persist into adulthood.</w:t>
      </w:r>
    </w:p>
    <w:p>
      <w:pPr>
        <w:spacing w:after="200" w:line="276"/>
        <w:jc w:val="both"/>
      </w:pPr>
      <w:r>
        <w:t xml:space="preserve">The comparison itself doesn't have to be explicit ("your brother never acts this way") to register. Even implicit comparisons — different tones of praise, different latitude for mistakes, different assumptions about who is "the responsible one" or "the difficult one" — get absorbed by children early and can calcify into identity. A child repeatedly cast as "the easy one" or "the hard one" often grows into that label, a phenomenon closely related to the Pygmalion effect covered in Chapter 1: expectations don't just predict behavior, they help produce it.</w:t>
      </w:r>
    </w:p>
    <w:p>
      <w:pPr>
        <w:spacing w:after="200" w:line="276"/>
        <w:jc w:val="both"/>
      </w:pPr>
      <w:r>
        <w:t xml:space="preserve">Interestingly, the research suggests it's not differential treatment alone that causes harm — some differentiation based on genuine age or need differences is normal and expected. What predicts poorer outcomes is differential treatment that feels </w:t>
      </w:r>
      <w:r>
        <w:rPr>
          <w:i/>
          <w:iCs/>
        </w:rPr>
        <w:t xml:space="preserve">unfair</w:t>
      </w:r>
      <w:r>
        <w:t xml:space="preserve"> to the child, especially around warmth and affection rather than practical accommodations.</w:t>
      </w:r>
    </w:p>
    <w:p>
      <w:pPr>
        <w:pStyle w:val="Heading2"/>
      </w:pPr>
      <w:r>
        <w:t xml:space="preserve">Try This</w:t>
      </w:r>
    </w:p>
    <w:p>
      <w:pPr>
        <w:pStyle w:val="ListParagraph"/>
        <w:numPr>
          <w:ilvl w:val="0"/>
          <w:numId w:val="2"/>
        </w:numPr>
        <w:spacing w:after="120"/>
      </w:pPr>
      <w:r>
        <w:t xml:space="preserve">Catch comparison language before it leaves your mouth, even the affectionate-sounding kind ("she's my easy one"). Labels said often enough become identities.</w:t>
      </w:r>
    </w:p>
    <w:p>
      <w:pPr>
        <w:pStyle w:val="ListParagraph"/>
        <w:numPr>
          <w:ilvl w:val="0"/>
          <w:numId w:val="2"/>
        </w:numPr>
        <w:spacing w:after="120"/>
      </w:pPr>
      <w:r>
        <w:t xml:space="preserve">When siblings are struggling with the same issue, address each individually rather than holding one up as the standard for the other.</w:t>
      </w:r>
    </w:p>
    <w:p>
      <w:pPr>
        <w:pStyle w:val="ListParagraph"/>
        <w:numPr>
          <w:ilvl w:val="0"/>
          <w:numId w:val="2"/>
        </w:numPr>
        <w:spacing w:after="120"/>
      </w:pPr>
      <w:r>
        <w:t xml:space="preserve">Ask each child, separately and periodically, "Do you ever feel like I treat you and your sibling differently?" Their answer will often surprise you — and it's far better to hear it directly than to have it surface twenty years later.</w:t>
      </w:r>
    </w:p>
    <w:p>
      <w:pPr>
        <w:pStyle w:val="Heading1"/>
        <w:pageBreakBefore/>
      </w:pPr>
      <w:bookmarkStart w:name="sec_12" w:id="1"/>
      <w:r>
        <w:t xml:space="preserve">Chapter 12: The Gratitude Habit</w:t>
      </w:r>
      <w:bookmarkEnd w:id="1"/>
    </w:p>
    <w:p>
      <w:pPr>
        <w:spacing w:after="200" w:line="276"/>
        <w:jc w:val="both"/>
      </w:pPr>
      <w:r>
        <w:t xml:space="preserve">At dinner, a mother asks the same question she asks most nights: "What's one good thing that happened today?" Her son, nine, used to shrug. Lately, without being asked twice, he volunteers it before she can ask — something about a joke a friend made at lunch, small and unremarkable to anyone else.</w:t>
      </w:r>
    </w:p>
    <w:p>
      <w:pPr>
        <w:spacing w:after="200" w:line="276"/>
        <w:jc w:val="both"/>
      </w:pPr>
      <w:r>
        <w:t xml:space="preserve">It took months of asking before the noticing became automatic. That's exactly how the research says it should work.</w:t>
      </w:r>
    </w:p>
    <w:p>
      <w:pPr>
        <w:pStyle w:val="Heading2"/>
      </w:pPr>
      <w:r>
        <w:t xml:space="preserve">What the research says</w:t>
      </w:r>
    </w:p>
    <w:p>
      <w:pPr>
        <w:spacing w:after="200" w:line="276"/>
        <w:jc w:val="both"/>
      </w:pPr>
      <w:r>
        <w:t xml:space="preserve">Psychologist Jeffrey Froh and colleagues have run some of the most rigorous studies on gratitude interventions in children and adolescents. Their research consistently finds that children who practice structured gratitude — regularly noticing and naming specific things they're thankful for — report higher life satisfaction, more positive affect, and stronger social connection than peers who don't, with effects that show up in as little as two to three weeks of practice.</w:t>
      </w:r>
    </w:p>
    <w:p>
      <w:pPr>
        <w:spacing w:after="200" w:line="276"/>
        <w:jc w:val="both"/>
      </w:pPr>
      <w:r>
        <w:t xml:space="preserve">The mechanism appears to be attentional, not just emotional. Gratitude practice trains what researchers call </w:t>
      </w:r>
      <w:r>
        <w:rPr>
          <w:b/>
          <w:bCs/>
        </w:rPr>
        <w:t xml:space="preserve">noticing bias</w:t>
      </w:r>
      <w:r>
        <w:t xml:space="preserve"> — where a child's attention habitually goes first. A brain practiced at scanning for what's lacking will keep finding it; a brain practiced at scanning for what's good will keep finding that instead. This isn't about forcing positivity or dismissing real problems. It's about balancing a natural human tendency (psychologists call it </w:t>
      </w:r>
      <w:r>
        <w:rPr>
          <w:b/>
          <w:bCs/>
        </w:rPr>
        <w:t xml:space="preserve">negativity bias</w:t>
      </w:r>
      <w:r>
        <w:t xml:space="preserve">) that causes bad experiences to register more strongly than good ones by default.</w:t>
      </w:r>
    </w:p>
    <w:p>
      <w:pPr>
        <w:spacing w:after="200" w:line="276"/>
        <w:jc w:val="both"/>
      </w:pPr>
      <w:r>
        <w:t xml:space="preserve">Froh's research also found an important nuance: gratitude that focuses on </w:t>
      </w:r>
      <w:r>
        <w:rPr>
          <w:i/>
          <w:iCs/>
        </w:rPr>
        <w:t xml:space="preserve">people</w:t>
      </w:r>
      <w:r>
        <w:t xml:space="preserve"> ("someone did something kind for me") produces stronger wellbeing effects than gratitude focused on circumstances or possessions ("I'm glad I got a new toy"). This suggests the real mechanism isn't just positivity — it's a growing awareness of being cared for, which reinforces a child's sense of connection and security.</w:t>
      </w:r>
    </w:p>
    <w:p>
      <w:pPr>
        <w:pStyle w:val="Heading2"/>
      </w:pPr>
      <w:r>
        <w:t xml:space="preserve">Why this belongs in a book about belief</w:t>
      </w:r>
    </w:p>
    <w:p>
      <w:pPr>
        <w:spacing w:after="200" w:line="276"/>
        <w:jc w:val="both"/>
      </w:pPr>
      <w:r>
        <w:t xml:space="preserve">Gratitude and belief are closer than they seem. A child who regularly notices being helped, taught, and cared for builds an implicit sense that the world contains people willing to invest in them — which is, in its own way, a second, quieter source of the self-belief covered in Chapter 1.</w:t>
      </w:r>
    </w:p>
    <w:p>
      <w:pPr>
        <w:pStyle w:val="Heading2"/>
      </w:pPr>
      <w:r>
        <w:t xml:space="preserve">Try This</w:t>
      </w:r>
    </w:p>
    <w:p>
      <w:pPr>
        <w:pStyle w:val="ListParagraph"/>
        <w:numPr>
          <w:ilvl w:val="0"/>
          <w:numId w:val="2"/>
        </w:numPr>
        <w:spacing w:after="120"/>
      </w:pPr>
      <w:r>
        <w:t xml:space="preserve">Make it a routine, not a one-off: the same time each day (dinner, bedtime, car rides) works better than sporadic prompting.</w:t>
      </w:r>
    </w:p>
    <w:p>
      <w:pPr>
        <w:pStyle w:val="ListParagraph"/>
        <w:numPr>
          <w:ilvl w:val="0"/>
          <w:numId w:val="2"/>
        </w:numPr>
        <w:spacing w:after="120"/>
      </w:pPr>
      <w:r>
        <w:t xml:space="preserve">Ask for specifics, not generalities: "What's one good thing?" beats "Are you grateful for your life?" every time.</w:t>
      </w:r>
    </w:p>
    <w:p>
      <w:pPr>
        <w:pStyle w:val="ListParagraph"/>
        <w:numPr>
          <w:ilvl w:val="0"/>
          <w:numId w:val="2"/>
        </w:numPr>
        <w:spacing w:after="120"/>
      </w:pPr>
      <w:r>
        <w:t xml:space="preserve">Model it yourself, out loud, especially gratitude toward people: "I was really thankful when your teacher called just to check in today."</w:t>
      </w:r>
    </w:p>
    <w:p>
      <w:pPr>
        <w:pStyle w:val="Heading1"/>
        <w:pageBreakBefore/>
      </w:pPr>
      <w:bookmarkStart w:name="sec_13" w:id="1"/>
      <w:r>
        <w:t xml:space="preserve">Chapter 13: Small Hands, Real Work</w:t>
      </w:r>
      <w:bookmarkEnd w:id="1"/>
    </w:p>
    <w:p>
      <w:pPr>
        <w:spacing w:after="200" w:line="276"/>
        <w:jc w:val="both"/>
      </w:pPr>
      <w:r>
        <w:t xml:space="preserve">A three-year-old insists on "helping" set the table, which in practice means the process takes four times as long and one glass doesn't survive. It would be faster — infinitely faster — for her mother to just do it herself. She lets her keep trying anyway.</w:t>
      </w:r>
    </w:p>
    <w:p>
      <w:pPr>
        <w:spacing w:after="200" w:line="276"/>
        <w:jc w:val="both"/>
      </w:pPr>
      <w:r>
        <w:t xml:space="preserve">Twenty years later, this is one of the more quietly predictive decisions a parent can make.</w:t>
      </w:r>
    </w:p>
    <w:p>
      <w:pPr>
        <w:pStyle w:val="Heading2"/>
      </w:pPr>
      <w:r>
        <w:t xml:space="preserve">What the research says</w:t>
      </w:r>
    </w:p>
    <w:p>
      <w:pPr>
        <w:spacing w:after="200" w:line="276"/>
        <w:jc w:val="both"/>
      </w:pPr>
      <w:r>
        <w:t xml:space="preserve">One of the most cited findings in this space comes from a longitudinal study led by Marty Rossmann, who analyzed data tracking children from age three or four into their mid-twenties. Rossmann found that the strongest predictor of young adults' success — more than IQ scores, more than family circumstances — was whether they had participated in household chores starting as early as ages three and four. Adults who began chores that young showed better relationships, higher academic and career achievement, and greater self-sufficiency than those who started chores as teenagers or not at all.</w:t>
      </w:r>
    </w:p>
    <w:p>
      <w:pPr>
        <w:spacing w:after="200" w:line="276"/>
        <w:jc w:val="both"/>
      </w:pPr>
      <w:r>
        <w:t xml:space="preserve">Researchers believe the mechanism isn't the chore itself, but what the chore represents: early, repeated experience of being a genuinely needed contributor to a shared effort, rather than a passive recipient of care. This builds what psychologists sometimes call </w:t>
      </w:r>
      <w:r>
        <w:rPr>
          <w:b/>
          <w:bCs/>
        </w:rPr>
        <w:t xml:space="preserve">contributive competence</w:t>
      </w:r>
      <w:r>
        <w:t xml:space="preserve"> — the felt sense that one's actions matter to the functioning of a group, distinct from the achievement-based competence covered in Chapter 1.</w:t>
      </w:r>
    </w:p>
    <w:p>
      <w:pPr>
        <w:spacing w:after="200" w:line="276"/>
        <w:jc w:val="both"/>
      </w:pPr>
      <w:r>
        <w:t xml:space="preserve">There's a common pattern researchers have flagged as a modern obstacle: many parents delay involving children in real household work because it's slower and less efficient in the moment, effectively outsourcing "helping" to a later age when it's more convenient. But the Rossmann data suggests this delay may cost more than it saves — the early years of eager, clumsy "helping" are precisely when the identity of being a capable contributor gets built.</w:t>
      </w:r>
    </w:p>
    <w:p>
      <w:pPr>
        <w:pStyle w:val="Heading2"/>
      </w:pPr>
      <w:r>
        <w:t xml:space="preserve">Try This</w:t>
      </w:r>
    </w:p>
    <w:p>
      <w:pPr>
        <w:pStyle w:val="ListParagraph"/>
        <w:numPr>
          <w:ilvl w:val="0"/>
          <w:numId w:val="2"/>
        </w:numPr>
        <w:spacing w:after="120"/>
      </w:pPr>
      <w:r>
        <w:t xml:space="preserve">Say yes to the slow, messy version of help before age five, even when it costs you time. That inefficient season is doing more than it looks like.</w:t>
      </w:r>
    </w:p>
    <w:p>
      <w:pPr>
        <w:pStyle w:val="ListParagraph"/>
        <w:numPr>
          <w:ilvl w:val="0"/>
          <w:numId w:val="2"/>
        </w:numPr>
        <w:spacing w:after="120"/>
      </w:pPr>
      <w:r>
        <w:t xml:space="preserve">Frame chores as contribution, not punishment or payment: "Our family needs this done, and you're part of how it gets done" lands differently than a chore chart tied only to allowance.</w:t>
      </w:r>
    </w:p>
    <w:p>
      <w:pPr>
        <w:pStyle w:val="ListParagraph"/>
        <w:numPr>
          <w:ilvl w:val="0"/>
          <w:numId w:val="2"/>
        </w:numPr>
        <w:spacing w:after="120"/>
      </w:pPr>
      <w:r>
        <w:t xml:space="preserve">Give real responsibilities, not symbolic ones — tasks that would genuinely need doing whether or not your child did them.</w:t>
      </w:r>
    </w:p>
    <w:p>
      <w:pPr>
        <w:pStyle w:val="Heading1"/>
        <w:pageBreakBefore/>
      </w:pPr>
      <w:bookmarkStart w:name="sec_14" w:id="1"/>
      <w:r>
        <w:t xml:space="preserve">Chapter 14: The Screen in the Room</w:t>
      </w:r>
      <w:bookmarkEnd w:id="1"/>
    </w:p>
    <w:p>
      <w:pPr>
        <w:spacing w:after="200" w:line="276"/>
        <w:jc w:val="both"/>
      </w:pPr>
      <w:r>
        <w:t xml:space="preserve">A mother sits on the floor building a block tower with her toddler, phone face-down beside her — until it lights up, and her hand moves toward it almost before she decides to. Her son notices the half-second her eyes leave his. He doesn't have words for what he felt. He just reaches up and puts his hand on her cheek, turning her face back toward his.</w:t>
      </w:r>
    </w:p>
    <w:p>
      <w:pPr>
        <w:spacing w:after="200" w:line="276"/>
        <w:jc w:val="both"/>
      </w:pPr>
      <w:r>
        <w:t xml:space="preserve">He was recreating eye contact that had, for a moment, gone missing.</w:t>
      </w:r>
    </w:p>
    <w:p>
      <w:pPr>
        <w:pStyle w:val="Heading2"/>
      </w:pPr>
      <w:r>
        <w:t xml:space="preserve">What the research says</w:t>
      </w:r>
    </w:p>
    <w:p>
      <w:pPr>
        <w:spacing w:after="200" w:line="276"/>
        <w:jc w:val="both"/>
      </w:pPr>
      <w:r>
        <w:t xml:space="preserve">Researchers Brandon McDaniel and Jenny Radesky coined the term </w:t>
      </w:r>
      <w:r>
        <w:rPr>
          <w:b/>
          <w:bCs/>
        </w:rPr>
        <w:t xml:space="preserve">technoference</w:t>
      </w:r>
      <w:r>
        <w:t xml:space="preserve"> to describe everyday interruptions to parent-child interaction caused by mobile devices. Their studies, which observed real parent-child play sessions, found that phone-related interruptions — even brief ones — were associated with more behavioral problems in young children, including more frequent tantrums, whining, and hyperactivity, measured months later.</w:t>
      </w:r>
    </w:p>
    <w:p>
      <w:pPr>
        <w:spacing w:after="200" w:line="276"/>
        <w:jc w:val="both"/>
      </w:pPr>
      <w:r>
        <w:t xml:space="preserve">The proposed mechanism connects directly to territory covered earlier in this book. Chapter 9 discussed Tronick's Still Face research, where infants became distressed by a caregiver's blank, unresponsive expression. Radesky's team has drawn an explicit parallel: a parent absorbed in a phone produces a similar "still face" effect in real time, even while physically present in the room. The child experiences a version of the same disconnection — not from a devastating event, but from an ordinary, unremarkable phone check that happens dozens of times a day.</w:t>
      </w:r>
    </w:p>
    <w:p>
      <w:pPr>
        <w:spacing w:after="200" w:line="276"/>
        <w:jc w:val="both"/>
      </w:pPr>
      <w:r>
        <w:t xml:space="preserve">This doesn't mean phones are forbidden or that every glance at a screen damages a child. The research is specifically about </w:t>
      </w:r>
      <w:r>
        <w:rPr>
          <w:b/>
          <w:bCs/>
        </w:rPr>
        <w:t xml:space="preserve">responsiveness during shared attention</w:t>
      </w:r>
      <w:r>
        <w:t xml:space="preserve"> — moments when a child is actively trying to engage a parent. It's less about total screen time and more about whether a parent can be reliably reached when a child reaches first.</w:t>
      </w:r>
    </w:p>
    <w:p>
      <w:pPr>
        <w:pStyle w:val="Heading2"/>
      </w:pPr>
      <w:r>
        <w:t xml:space="preserve">A practical distinction</w:t>
      </w:r>
    </w:p>
    <w:p>
      <w:pPr>
        <w:spacing w:after="200" w:line="276"/>
        <w:jc w:val="both"/>
      </w:pPr>
      <w:r>
        <w:t xml:space="preserve">Researchers in this space are careful to note that not all phone use is equal — checking a message during independent play is different from checking one mid-conversation or mid-request. The goal isn't zero phone use around children; it's protecting the specific windows when a child is actively bidding for connection.</w:t>
      </w:r>
    </w:p>
    <w:p>
      <w:pPr>
        <w:pStyle w:val="Heading2"/>
      </w:pPr>
      <w:r>
        <w:t xml:space="preserve">Try This</w:t>
      </w:r>
    </w:p>
    <w:p>
      <w:pPr>
        <w:pStyle w:val="ListParagraph"/>
        <w:numPr>
          <w:ilvl w:val="0"/>
          <w:numId w:val="2"/>
        </w:numPr>
        <w:spacing w:after="120"/>
      </w:pPr>
      <w:r>
        <w:t xml:space="preserve">Notice your child's "bids" for attention — a look, a "watch this," a tug on your sleeve — and treat those specific moments as phone-free, even if the rest of the afternoon isn't.</w:t>
      </w:r>
    </w:p>
    <w:p>
      <w:pPr>
        <w:pStyle w:val="ListParagraph"/>
        <w:numPr>
          <w:ilvl w:val="0"/>
          <w:numId w:val="2"/>
        </w:numPr>
        <w:spacing w:after="120"/>
      </w:pPr>
      <w:r>
        <w:t xml:space="preserve">Narrate phone use instead of hiding it: "I need to answer this one message, then I'm back with you" gives a child a predictable window instead of an invisible rupture.</w:t>
      </w:r>
    </w:p>
    <w:p>
      <w:pPr>
        <w:pStyle w:val="ListParagraph"/>
        <w:numPr>
          <w:ilvl w:val="0"/>
          <w:numId w:val="2"/>
        </w:numPr>
        <w:spacing w:after="120"/>
      </w:pPr>
      <w:r>
        <w:t xml:space="preserve">Build in visibly phone-free blocks — even fifteen minutes — where the phone is in another room entirely, not just face-down.</w:t>
      </w:r>
    </w:p>
    <w:p>
      <w:pPr>
        <w:pStyle w:val="Heading1"/>
        <w:pageBreakBefore/>
      </w:pPr>
      <w:bookmarkStart w:name="sec_15" w:id="1"/>
      <w:r>
        <w:t xml:space="preserve">Chapter 15: Waiting Well</w:t>
      </w:r>
      <w:bookmarkEnd w:id="1"/>
    </w:p>
    <w:p>
      <w:pPr>
        <w:spacing w:after="200" w:line="276"/>
        <w:jc w:val="both"/>
      </w:pPr>
      <w:r>
        <w:t xml:space="preserve">A four-year-old stares down a single marshmallow on a plate, hands tucked under her legs, negotiating with herself out loud: "If I wait, I get two." She lasts almost the full time before giving in. Her mother, watching from the doorway, isn't tracking whether she succeeds. She's noticing that her daughter is developing a strategy at all.</w:t>
      </w:r>
    </w:p>
    <w:p>
      <w:pPr>
        <w:spacing w:after="200" w:line="276"/>
        <w:jc w:val="both"/>
      </w:pPr>
      <w:r>
        <w:t xml:space="preserve">That instinct to strategize, it turns out, may matter more than the willpower itself.</w:t>
      </w:r>
    </w:p>
    <w:p>
      <w:pPr>
        <w:pStyle w:val="Heading2"/>
      </w:pPr>
      <w:r>
        <w:t xml:space="preserve">What the research says</w:t>
      </w:r>
    </w:p>
    <w:p>
      <w:pPr>
        <w:spacing w:after="200" w:line="276"/>
        <w:jc w:val="both"/>
      </w:pPr>
      <w:r>
        <w:t xml:space="preserve">Walter Mischel's famous </w:t>
      </w:r>
      <w:r>
        <w:rPr>
          <w:b/>
          <w:bCs/>
        </w:rPr>
        <w:t xml:space="preserve">marshmallow test</w:t>
      </w:r>
      <w:r>
        <w:t xml:space="preserve">, first run at Stanford in the late 1960s, is often remembered as a study of raw willpower: children who could resist eating one marshmallow for fifteen minutes, in exchange for two later, tended to show better academic and life outcomes years afterward. But Mischel's later, more detailed research revealed something more useful than a simple "some kids have willpower and some don't."</w:t>
      </w:r>
    </w:p>
    <w:p>
      <w:pPr>
        <w:spacing w:after="200" w:line="276"/>
        <w:jc w:val="both"/>
      </w:pPr>
      <w:r>
        <w:t xml:space="preserve">What actually distinguished the children who waited successfully wasn't innate self-control — it was </w:t>
      </w:r>
      <w:r>
        <w:rPr>
          <w:b/>
          <w:bCs/>
        </w:rPr>
        <w:t xml:space="preserve">strategy</w:t>
      </w:r>
      <w:r>
        <w:t xml:space="preserve">. Children who succeeded tended to spontaneously use distraction techniques: looking away, singing, covering their eyes, reframing the marshmallow as "just a cloud" rather than food. Mischel called this </w:t>
      </w:r>
      <w:r>
        <w:rPr>
          <w:b/>
          <w:bCs/>
        </w:rPr>
        <w:t xml:space="preserve">strategic allocation of attention</w:t>
      </w:r>
      <w:r>
        <w:t xml:space="preserve">, and crucially, his follow-up research found these strategies could be taught. Children given simple reframing techniques dramatically improved their ability to wait, regardless of their starting point.</w:t>
      </w:r>
    </w:p>
    <w:p>
      <w:pPr>
        <w:spacing w:after="200" w:line="276"/>
        <w:jc w:val="both"/>
      </w:pPr>
      <w:r>
        <w:t xml:space="preserve">This reframes delayed gratification from a fixed trait to a learnable skill — closely related to the growth mindset research in Chapter 2. A child isn't simply "good" or "bad" at waiting. They either have, or don't yet have, a toolkit for managing the discomfort of wanting something now.</w:t>
      </w:r>
    </w:p>
    <w:p>
      <w:pPr>
        <w:spacing w:after="200" w:line="276"/>
        <w:jc w:val="both"/>
      </w:pPr>
      <w:r>
        <w:t xml:space="preserve">Later replications of the marshmallow test, notably a 2018 study led by Tyler Watts, found the original effect was smaller once researchers controlled for family income and background — an important caveat. Waiting ability is shaped by environment as much as skill; a child whose experience has taught them that promises often don't materialize has a rational reason to take the one marshmallow now.</w:t>
      </w:r>
    </w:p>
    <w:p>
      <w:pPr>
        <w:pStyle w:val="Heading2"/>
      </w:pPr>
      <w:r>
        <w:t xml:space="preserve">Try This</w:t>
      </w:r>
    </w:p>
    <w:p>
      <w:pPr>
        <w:pStyle w:val="ListParagraph"/>
        <w:numPr>
          <w:ilvl w:val="0"/>
          <w:numId w:val="2"/>
        </w:numPr>
        <w:spacing w:after="120"/>
      </w:pPr>
      <w:r>
        <w:t xml:space="preserve">Teach concrete waiting strategies directly: "Let's think of something else while we wait" or "Let's turn it into a game" — don't assume the skill is innate.</w:t>
      </w:r>
    </w:p>
    <w:p>
      <w:pPr>
        <w:pStyle w:val="ListParagraph"/>
        <w:numPr>
          <w:ilvl w:val="0"/>
          <w:numId w:val="2"/>
        </w:numPr>
        <w:spacing w:after="120"/>
      </w:pPr>
      <w:r>
        <w:t xml:space="preserve">Keep your promises about delayed rewards scrupulously. Waiting only makes sense if "later" reliably arrives.</w:t>
      </w:r>
    </w:p>
    <w:p>
      <w:pPr>
        <w:pStyle w:val="ListParagraph"/>
        <w:numPr>
          <w:ilvl w:val="0"/>
          <w:numId w:val="2"/>
        </w:numPr>
        <w:spacing w:after="120"/>
      </w:pPr>
      <w:r>
        <w:t xml:space="preserve">Praise the strategy, not just the outcome: "You found a good way to make the wait easier" teaches something more transferable than "good job waiting."</w:t>
      </w:r>
    </w:p>
    <w:p>
      <w:pPr>
        <w:pStyle w:val="Heading1"/>
        <w:pageBreakBefore/>
      </w:pPr>
      <w:bookmarkStart w:name="sec_16" w:id="1"/>
      <w:r>
        <w:t xml:space="preserve">Chapter 16: The Question Behind the Question</w:t>
      </w:r>
      <w:bookmarkEnd w:id="1"/>
    </w:p>
    <w:p>
      <w:pPr>
        <w:spacing w:after="200" w:line="276"/>
        <w:jc w:val="both"/>
      </w:pPr>
      <w:r>
        <w:t xml:space="preserve">"Why is the sky blue?" turns into "But why does light do that?" which turns into "But why?" four more times, somewhere on a walk to nowhere in particular. It would be easy, on the fifth why, to say "just because." His mother doesn't. She says, "That's a really good question — I'm actually not sure. Should we find out together?"</w:t>
      </w:r>
    </w:p>
    <w:p>
      <w:pPr>
        <w:spacing w:after="200" w:line="276"/>
        <w:jc w:val="both"/>
      </w:pPr>
      <w:r>
        <w:t xml:space="preserve">She doesn't have the answer. She has something more useful: the response that keeps the question alive.</w:t>
      </w:r>
    </w:p>
    <w:p>
      <w:pPr>
        <w:pStyle w:val="Heading2"/>
      </w:pPr>
      <w:r>
        <w:t xml:space="preserve">What the research says</w:t>
      </w:r>
    </w:p>
    <w:p>
      <w:pPr>
        <w:spacing w:after="200" w:line="276"/>
        <w:jc w:val="both"/>
      </w:pPr>
      <w:r>
        <w:t xml:space="preserve">Cognitive scientist Susan Engel, who has spent much of her career studying curiosity in children, has found that curious questioning peaks remarkably early — around ages three to five — and then, for many children, quietly declines through the school years. Her research points to a specific culprit: environments, including well-meaning classrooms and homes, that reward </w:t>
      </w:r>
      <w:r>
        <w:rPr>
          <w:i/>
          <w:iCs/>
        </w:rPr>
        <w:t xml:space="preserve">correct answers</w:t>
      </w:r>
      <w:r>
        <w:t xml:space="preserve"> far more consistently than they reward </w:t>
      </w:r>
      <w:r>
        <w:rPr>
          <w:i/>
          <w:iCs/>
        </w:rPr>
        <w:t xml:space="preserve">good questions</w:t>
      </w:r>
      <w:r>
        <w:t xml:space="preserve">.</w:t>
      </w:r>
    </w:p>
    <w:p>
      <w:pPr>
        <w:spacing w:after="200" w:line="276"/>
        <w:jc w:val="both"/>
      </w:pPr>
      <w:r>
        <w:t xml:space="preserve">Engel's classroom observation studies found that teachers asked far more questions than students did, and that opportunities for child-initiated inquiry shrank as children moved through school — even though the children's capacity for curiosity hadn't changed. The pattern suggests curiosity isn't something children simply grow out of. It's something environments can inadvertently train out of them, one "just because" and one hurried dismissal at a time.</w:t>
      </w:r>
    </w:p>
    <w:p>
      <w:pPr>
        <w:spacing w:after="200" w:line="276"/>
        <w:jc w:val="both"/>
      </w:pPr>
      <w:r>
        <w:t xml:space="preserve">This connects to Chapter 7's research on intrinsic motivation: curiosity itself is a form of self-directed engagement, and how adults respond to it either reinforces or extinguishes that internal drive. A child whose questions are consistently met with genuine engagement learns that wondering is worthwhile. A child whose questions are consistently brushed off learns, just as effectively, that it isn't.</w:t>
      </w:r>
    </w:p>
    <w:p>
      <w:pPr>
        <w:spacing w:after="200" w:line="276"/>
        <w:jc w:val="both"/>
      </w:pPr>
      <w:r>
        <w:t xml:space="preserve">Notably, Engel's research found that parents don't need to know the answers for this to work. What matters is the </w:t>
      </w:r>
      <w:r>
        <w:rPr>
          <w:i/>
          <w:iCs/>
        </w:rPr>
        <w:t xml:space="preserve">quality of response</w:t>
      </w:r>
      <w:r>
        <w:t xml:space="preserve"> — curiosity met with curiosity — not the accuracy of the information provided.</w:t>
      </w:r>
    </w:p>
    <w:p>
      <w:pPr>
        <w:pStyle w:val="Heading2"/>
      </w:pPr>
      <w:r>
        <w:t xml:space="preserve">Try This</w:t>
      </w:r>
    </w:p>
    <w:p>
      <w:pPr>
        <w:pStyle w:val="ListParagraph"/>
        <w:numPr>
          <w:ilvl w:val="0"/>
          <w:numId w:val="2"/>
        </w:numPr>
        <w:spacing w:after="120"/>
      </w:pPr>
      <w:r>
        <w:t xml:space="preserve">Resist the urge to shut down a question chain with "just because." Even "I don't know, what do you think?" keeps the exploratory door open.</w:t>
      </w:r>
    </w:p>
    <w:p>
      <w:pPr>
        <w:pStyle w:val="ListParagraph"/>
        <w:numPr>
          <w:ilvl w:val="0"/>
          <w:numId w:val="2"/>
        </w:numPr>
        <w:spacing w:after="120"/>
      </w:pPr>
      <w:r>
        <w:t xml:space="preserve">Turn unanswerable questions into shared investigations: look it up together, or better, guess together before looking it up.</w:t>
      </w:r>
    </w:p>
    <w:p>
      <w:pPr>
        <w:pStyle w:val="ListParagraph"/>
        <w:numPr>
          <w:ilvl w:val="0"/>
          <w:numId w:val="2"/>
        </w:numPr>
        <w:spacing w:after="120"/>
      </w:pPr>
      <w:r>
        <w:t xml:space="preserve">Notice and name your child's questions as valuable: "That's such an interesting thing to wonder about" reinforces the questioning itself, not just the eventual answer.</w:t>
      </w:r>
    </w:p>
    <w:p>
      <w:pPr>
        <w:pStyle w:val="Heading1"/>
        <w:pageBreakBefore/>
      </w:pPr>
      <w:bookmarkStart w:name="sec_17" w:id="1"/>
      <w:r>
        <w:t xml:space="preserve">Chapter 17: Touch That Tells the Truth</w:t>
      </w:r>
      <w:bookmarkEnd w:id="1"/>
    </w:p>
    <w:p>
      <w:pPr>
        <w:spacing w:after="200" w:line="276"/>
        <w:jc w:val="both"/>
      </w:pPr>
      <w:r>
        <w:t xml:space="preserve">Nothing is said. A teenager slumps onto the couch after a bad day, radiating the specific silence that means </w:t>
      </w:r>
      <w:r>
        <w:rPr>
          <w:i/>
          <w:iCs/>
        </w:rPr>
        <w:t xml:space="preserve">don't ask.</w:t>
      </w:r>
      <w:r>
        <w:t xml:space="preserve"> His mother doesn't ask. She sits beside him, close enough that their shoulders touch, and stays there through an entire show she has no interest in.</w:t>
      </w:r>
    </w:p>
    <w:p>
      <w:pPr>
        <w:spacing w:after="200" w:line="276"/>
        <w:jc w:val="both"/>
      </w:pPr>
      <w:r>
        <w:t xml:space="preserve">He never explains what happened. He also, eventually, leans his head onto her shoulder. That was the whole conversation.</w:t>
      </w:r>
    </w:p>
    <w:p>
      <w:pPr>
        <w:pStyle w:val="Heading2"/>
      </w:pPr>
      <w:r>
        <w:t xml:space="preserve">What the research says</w:t>
      </w:r>
    </w:p>
    <w:p>
      <w:pPr>
        <w:spacing w:after="200" w:line="276"/>
        <w:jc w:val="both"/>
      </w:pPr>
      <w:r>
        <w:t xml:space="preserve">Touch is one of the earliest and most consistently studied channels of caregiving. Researcher Tiffany Field, who has spent decades studying touch and child development, has found that regular affectionate touch — hugging, back rubs, hand-holding — is associated with lower cortisol (a stress hormone), reduced anxiety, and better emotional regulation in children across a wide age range, from infancy through adolescence.</w:t>
      </w:r>
    </w:p>
    <w:p>
      <w:pPr>
        <w:spacing w:after="200" w:line="276"/>
        <w:jc w:val="both"/>
      </w:pPr>
      <w:r>
        <w:t xml:space="preserve">Physiologically, warm touch is understood to trigger the release of </w:t>
      </w:r>
      <w:r>
        <w:rPr>
          <w:b/>
          <w:bCs/>
        </w:rPr>
        <w:t xml:space="preserve">oxytocin</w:t>
      </w:r>
      <w:r>
        <w:t xml:space="preserve">, sometimes called the bonding hormone, which plays a role in reducing stress reactivity and reinforcing feelings of safety and connection. This gives affectionate touch a mechanism that operates beneath conscious thought — it doesn't require a child to be able to articulate what they need in order to benefit from it.</w:t>
      </w:r>
    </w:p>
    <w:p>
      <w:pPr>
        <w:spacing w:after="200" w:line="276"/>
        <w:jc w:val="both"/>
      </w:pPr>
      <w:r>
        <w:t xml:space="preserve">What's notable in Field's research and related studies is that the benefits of touch don't disappear as children get older, even though the </w:t>
      </w:r>
      <w:r>
        <w:rPr>
          <w:i/>
          <w:iCs/>
        </w:rPr>
        <w:t xml:space="preserve">amount</w:t>
      </w:r>
      <w:r>
        <w:t xml:space="preserve"> of physical affection between parents and children tends to drop sharply once children leave early childhood. Adolescents, who often resist or seem embarrassed by overt affection, still show measurable benefits from physical closeness — it simply may need to look different: a shoulder bump, sitting close without commentary, a hand on the back, rather than a hug that a teenager might deflect.</w:t>
      </w:r>
    </w:p>
    <w:p>
      <w:pPr>
        <w:spacing w:after="200" w:line="276"/>
        <w:jc w:val="both"/>
      </w:pPr>
      <w:r>
        <w:t xml:space="preserve">This chapter connects directly to Chapter 3's research on secure attachment. Touch is one of the most direct, pre-verbal ways a mother communicates </w:t>
      </w:r>
      <w:r>
        <w:rPr>
          <w:i/>
          <w:iCs/>
        </w:rPr>
        <w:t xml:space="preserve">I am your safe base</w:t>
      </w:r>
      <w:r>
        <w:t xml:space="preserve">, especially in moments when words would feel like too much.</w:t>
      </w:r>
    </w:p>
    <w:p>
      <w:pPr>
        <w:pStyle w:val="Heading2"/>
      </w:pPr>
      <w:r>
        <w:t xml:space="preserve">Try This</w:t>
      </w:r>
    </w:p>
    <w:p>
      <w:pPr>
        <w:pStyle w:val="ListParagraph"/>
        <w:numPr>
          <w:ilvl w:val="0"/>
          <w:numId w:val="2"/>
        </w:numPr>
        <w:spacing w:after="120"/>
      </w:pPr>
      <w:r>
        <w:t xml:space="preserve">Don't retire physical affection as children grow older — adapt its form. A hand on the shoulder or sitting close often lands better with a teenager than a hug.</w:t>
      </w:r>
    </w:p>
    <w:p>
      <w:pPr>
        <w:pStyle w:val="ListParagraph"/>
        <w:numPr>
          <w:ilvl w:val="0"/>
          <w:numId w:val="2"/>
        </w:numPr>
        <w:spacing w:after="120"/>
      </w:pPr>
      <w:r>
        <w:t xml:space="preserve">Offer touch without requiring conversation in return. Presence and proximity communicate safety even when a child isn't ready to talk.</w:t>
      </w:r>
    </w:p>
    <w:p>
      <w:pPr>
        <w:pStyle w:val="ListParagraph"/>
        <w:numPr>
          <w:ilvl w:val="0"/>
          <w:numId w:val="2"/>
        </w:numPr>
        <w:spacing w:after="120"/>
      </w:pPr>
      <w:r>
        <w:t xml:space="preserve">Notice your child's individual touch preferences — some children want more, some want less — and respect that without withdrawing affection altogether.</w:t>
      </w:r>
    </w:p>
    <w:p>
      <w:pPr>
        <w:pStyle w:val="Heading1"/>
        <w:pageBreakBefore/>
      </w:pPr>
      <w:bookmarkStart w:name="sec_18" w:id="1"/>
      <w:r>
        <w:t xml:space="preserve">Chapter 18: The Rhythm of Rest</w:t>
      </w:r>
      <w:bookmarkEnd w:id="1"/>
    </w:p>
    <w:p>
      <w:pPr>
        <w:spacing w:after="200" w:line="276"/>
        <w:jc w:val="both"/>
      </w:pPr>
      <w:r>
        <w:t xml:space="preserve">Every night, the same order: bath, two books, the same song hummed slightly off-key, lights out. A visiting relative once suggested skipping a step, just for one night, to save time. The mother declined. It wasn't stubbornness. She had learned, through many worse nights, that the predictability was doing something the content of the routine wasn't.</w:t>
      </w:r>
    </w:p>
    <w:p>
      <w:pPr>
        <w:spacing w:after="200" w:line="276"/>
        <w:jc w:val="both"/>
      </w:pPr>
      <w:r>
        <w:t xml:space="preserve">The songs and the books could probably be swapped. The rhythm could not.</w:t>
      </w:r>
    </w:p>
    <w:p>
      <w:pPr>
        <w:pStyle w:val="Heading2"/>
      </w:pPr>
      <w:r>
        <w:t xml:space="preserve">What the research says</w:t>
      </w:r>
    </w:p>
    <w:p>
      <w:pPr>
        <w:spacing w:after="200" w:line="276"/>
        <w:jc w:val="both"/>
      </w:pPr>
      <w:r>
        <w:t xml:space="preserve">Sleep researcher Avi Sadeh and colleagues have studied the link between household routines, sleep, and child wellbeing extensively, finding that consistent bedtime routines are associated with better sleep onset, fewer night wakings, and improved daytime emotional regulation in children — effects observable in children as young as infancy. Poor or inconsistent sleep, in turn, is strongly linked to worse emotional regulation, more behavioral problems, and impaired attention, creating a cycle that can be hard to interrupt without addressing the routine itself.</w:t>
      </w:r>
    </w:p>
    <w:p>
      <w:pPr>
        <w:spacing w:after="200" w:line="276"/>
        <w:jc w:val="both"/>
      </w:pPr>
      <w:r>
        <w:t xml:space="preserve">But the research on family routines extends well beyond sleep. A substantial body of work, including reviews by researcher Barbara Fiese, has found that predictable family routines — regular mealtimes, consistent bedtime rituals, stable weekly patterns — are associated with stronger child wellbeing, better academic performance, and even more resilient family relationships during times of stress. Fiese's research suggests routines function as a kind of scaffolding: they reduce the number of decisions and negotiations a child has to navigate in a day, freeing up emotional and cognitive resources for everything else.</w:t>
      </w:r>
    </w:p>
    <w:p>
      <w:pPr>
        <w:spacing w:after="200" w:line="276"/>
        <w:jc w:val="both"/>
      </w:pPr>
      <w:r>
        <w:t xml:space="preserve">This is a different kind of "safety" than the relational safety discussed in Chapter 3, but a related one. Predictability itself appears to communicate security to a developing nervous system — a child who knows roughly what comes next spends less energy bracing for uncertainty.</w:t>
      </w:r>
    </w:p>
    <w:p>
      <w:pPr>
        <w:pStyle w:val="Heading2"/>
      </w:pPr>
      <w:r>
        <w:t xml:space="preserve">The nuance</w:t>
      </w:r>
    </w:p>
    <w:p>
      <w:pPr>
        <w:spacing w:after="200" w:line="276"/>
        <w:jc w:val="both"/>
      </w:pPr>
      <w:r>
        <w:t xml:space="preserve">Researchers are careful to distinguish rigid control from healthy routine. The protective effect comes from predictability and warmth, not from strict enforcement. A routine held too tightly, enforced through anxiety or punishment, loses the very security it's meant to build.</w:t>
      </w:r>
    </w:p>
    <w:p>
      <w:pPr>
        <w:pStyle w:val="Heading2"/>
      </w:pPr>
      <w:r>
        <w:t xml:space="preserve">Try This</w:t>
      </w:r>
    </w:p>
    <w:p>
      <w:pPr>
        <w:pStyle w:val="ListParagraph"/>
        <w:numPr>
          <w:ilvl w:val="0"/>
          <w:numId w:val="2"/>
        </w:numPr>
        <w:spacing w:after="120"/>
      </w:pPr>
      <w:r>
        <w:t xml:space="preserve">Protect a simple, repeatable bedtime sequence, even a short one — the specific activities matter less than the reliability of the order.</w:t>
      </w:r>
    </w:p>
    <w:p>
      <w:pPr>
        <w:pStyle w:val="ListParagraph"/>
        <w:numPr>
          <w:ilvl w:val="0"/>
          <w:numId w:val="2"/>
        </w:numPr>
        <w:spacing w:after="120"/>
      </w:pPr>
      <w:r>
        <w:t xml:space="preserve">Extend the same principle to daytime: consistent mealtimes and a predictable weekly rhythm reduce friction more than most parents expect.</w:t>
      </w:r>
    </w:p>
    <w:p>
      <w:pPr>
        <w:pStyle w:val="ListParagraph"/>
        <w:numPr>
          <w:ilvl w:val="0"/>
          <w:numId w:val="2"/>
        </w:numPr>
        <w:spacing w:after="120"/>
      </w:pPr>
      <w:r>
        <w:t xml:space="preserve">When routines break (travel, illness, chaos), rebuild them calmly rather than treating the disruption as a failure. Consistency over time matters more than any single night.</w:t>
      </w:r>
    </w:p>
    <w:p>
      <w:pPr>
        <w:pStyle w:val="Heading1"/>
        <w:pageBreakBefore/>
      </w:pPr>
      <w:bookmarkStart w:name="sec_19" w:id="1"/>
      <w:r>
        <w:t xml:space="preserve">Chapter 19: The Discipline Shift</w:t>
      </w:r>
      <w:bookmarkEnd w:id="1"/>
    </w:p>
    <w:p>
      <w:pPr>
        <w:spacing w:after="200" w:line="276"/>
        <w:jc w:val="both"/>
      </w:pPr>
      <w:r>
        <w:t xml:space="preserve">A six-year-old draws on the living room wall in permanent marker. The old script in his mother's head says </w:t>
      </w:r>
      <w:r>
        <w:rPr>
          <w:i/>
          <w:iCs/>
        </w:rPr>
        <w:t xml:space="preserve">punishment, immediately, to make sure this never happens again.</w:t>
      </w:r>
      <w:r>
        <w:t xml:space="preserve"> She takes a breath instead, and asks him to help her try to clean it, then sits with him afterward: "What were you trying to make? Let's find you paper big enough for it next time."</w:t>
      </w:r>
    </w:p>
    <w:p>
      <w:pPr>
        <w:spacing w:after="200" w:line="276"/>
        <w:jc w:val="both"/>
      </w:pPr>
      <w:r>
        <w:t xml:space="preserve">The wall still has a faint mark on it, years later. He never drew on a wall again.</w:t>
      </w:r>
    </w:p>
    <w:p>
      <w:pPr>
        <w:pStyle w:val="Heading2"/>
      </w:pPr>
      <w:r>
        <w:t xml:space="preserve">What the research says</w:t>
      </w:r>
    </w:p>
    <w:p>
      <w:pPr>
        <w:spacing w:after="200" w:line="276"/>
        <w:jc w:val="both"/>
      </w:pPr>
      <w:r>
        <w:t xml:space="preserve">One of the most robust findings in developmental psychology comes from a large-scale meta-analysis by researcher Elizabeth Gershoff, synthesizing decades of studies on physical punishment. Her research consistently found that punitive discipline — spanking, harsh punishment, shaming — is associated with worse behavioral outcomes over time, including more aggression, more defiance, and weaker parent-child relationships, not fewer behavioral problems as intended.</w:t>
      </w:r>
    </w:p>
    <w:p>
      <w:pPr>
        <w:spacing w:after="200" w:line="276"/>
        <w:jc w:val="both"/>
      </w:pPr>
      <w:r>
        <w:t xml:space="preserve">This body of research points toward a distinction psychologist Diana Baumrind first articulated decades earlier in her studies of </w:t>
      </w:r>
      <w:r>
        <w:rPr>
          <w:b/>
          <w:bCs/>
        </w:rPr>
        <w:t xml:space="preserve">parenting styles</w:t>
      </w:r>
      <w:r>
        <w:t xml:space="preserve">. Baumrind's research identified </w:t>
      </w:r>
      <w:r>
        <w:rPr>
          <w:b/>
          <w:bCs/>
        </w:rPr>
        <w:t xml:space="preserve">authoritative parenting</w:t>
      </w:r>
      <w:r>
        <w:t xml:space="preserve"> — high warmth combined with high, clearly communicated expectations — as consistently associated with the best outcomes across academic, social, and emotional measures, outperforming both permissive parenting (high warmth, low structure) and authoritarian parenting (high structure, low warmth).</w:t>
      </w:r>
    </w:p>
    <w:p>
      <w:pPr>
        <w:spacing w:after="200" w:line="276"/>
        <w:jc w:val="both"/>
      </w:pPr>
      <w:r>
        <w:t xml:space="preserve">The key mechanism researchers point to is that effective discipline teaches, rather than simply suppresses. Punishment can stop a behavior in the moment through fear, but it doesn't reliably build the internal understanding of </w:t>
      </w:r>
      <w:r>
        <w:rPr>
          <w:i/>
          <w:iCs/>
        </w:rPr>
        <w:t xml:space="preserve">why</w:t>
      </w:r>
      <w:r>
        <w:t xml:space="preserve"> the behavior was a problem — which means the lesson often doesn't transfer to the next situation. Teaching-oriented discipline — explaining, involving the child in repair, connecting consequences logically to the action — tends to build that internal understanding more reliably, even though it usually takes more time and patience in the moment.</w:t>
      </w:r>
    </w:p>
    <w:p>
      <w:pPr>
        <w:spacing w:after="200" w:line="276"/>
        <w:jc w:val="both"/>
      </w:pPr>
      <w:r>
        <w:t xml:space="preserve">This chapter connects directly to Chapter 9's research on repair: effective discipline and relational repair aren't separate tasks. The goal in both cases is the same — helping a child understand what happened and reconnect, rather than simply making the discomfort of misbehavior larger than the misbehavior itself.</w:t>
      </w:r>
    </w:p>
    <w:p>
      <w:pPr>
        <w:pStyle w:val="Heading2"/>
      </w:pPr>
      <w:r>
        <w:t xml:space="preserve">Try This</w:t>
      </w:r>
    </w:p>
    <w:p>
      <w:pPr>
        <w:pStyle w:val="ListParagraph"/>
        <w:numPr>
          <w:ilvl w:val="0"/>
          <w:numId w:val="2"/>
        </w:numPr>
        <w:spacing w:after="120"/>
      </w:pPr>
      <w:r>
        <w:t xml:space="preserve">Before reacting, separate the behavior from the story you're telling yourself about it ("he's being defiant") — most misbehavior is a skill deficit, not a character flaw.</w:t>
      </w:r>
    </w:p>
    <w:p>
      <w:pPr>
        <w:pStyle w:val="ListParagraph"/>
        <w:numPr>
          <w:ilvl w:val="0"/>
          <w:numId w:val="2"/>
        </w:numPr>
        <w:spacing w:after="120"/>
      </w:pPr>
      <w:r>
        <w:t xml:space="preserve">Use logical, connected consequences over arbitrary punishment: cleaning up a mess teaches more than losing screen time for an unrelated reason.</w:t>
      </w:r>
    </w:p>
    <w:p>
      <w:pPr>
        <w:pStyle w:val="ListParagraph"/>
        <w:numPr>
          <w:ilvl w:val="0"/>
          <w:numId w:val="2"/>
        </w:numPr>
        <w:spacing w:after="120"/>
      </w:pPr>
      <w:r>
        <w:t xml:space="preserve">Explain the "why" briefly, even to young children. Understanding transfers to new situations in a way that fear of punishment does not.</w:t>
      </w:r>
    </w:p>
    <w:p>
      <w:pPr>
        <w:pStyle w:val="Heading1"/>
        <w:pageBreakBefore/>
      </w:pPr>
      <w:bookmarkStart w:name="sec_20" w:id="1"/>
      <w:r>
        <w:t xml:space="preserve">Chapter 20: The Long Goodbye</w:t>
      </w:r>
      <w:bookmarkEnd w:id="1"/>
    </w:p>
    <w:p>
      <w:pPr>
        <w:spacing w:after="200" w:line="276"/>
        <w:jc w:val="both"/>
      </w:pPr>
      <w:r>
        <w:t xml:space="preserve">A seventeen-year-old wants to take a job three states away for the summer, alone, with a car her mother doesn't fully trust. Every instinct says no. She says yes anyway, and spends the entire first week refreshing her phone. He calls, unprompted, on the third night, just to talk about nothing in particular.</w:t>
      </w:r>
    </w:p>
    <w:p>
      <w:pPr>
        <w:spacing w:after="200" w:line="276"/>
        <w:jc w:val="both"/>
      </w:pPr>
      <w:r>
        <w:t xml:space="preserve">Letting go, it turns out, is what made the calling-just-because possible.</w:t>
      </w:r>
    </w:p>
    <w:p>
      <w:pPr>
        <w:pStyle w:val="Heading2"/>
      </w:pPr>
      <w:r>
        <w:t xml:space="preserve">What the research says</w:t>
      </w:r>
    </w:p>
    <w:p>
      <w:pPr>
        <w:spacing w:after="200" w:line="276"/>
        <w:jc w:val="both"/>
      </w:pPr>
      <w:r>
        <w:t xml:space="preserve">Psychologist Laurence Steinberg, whose decades of research focus on adolescent development, has found that </w:t>
      </w:r>
      <w:r>
        <w:rPr>
          <w:b/>
          <w:bCs/>
        </w:rPr>
        <w:t xml:space="preserve">autonomy-granting</w:t>
      </w:r>
      <w:r>
        <w:t xml:space="preserve"> — parents gradually extending independence and decision-making power as children mature — is one of the strongest predictors of healthy adolescent development, closely tied to the authoritative parenting style discussed in Chapter 19. Crucially, Steinberg's research distinguishes autonomy-granting from simple withdrawal: the parent doesn't step back from the relationship, only from control over decisions that are increasingly the teenager's to make.</w:t>
      </w:r>
    </w:p>
    <w:p>
      <w:pPr>
        <w:spacing w:after="200" w:line="276"/>
        <w:jc w:val="both"/>
      </w:pPr>
      <w:r>
        <w:t xml:space="preserve">This extends the secure base research from Chapter 3 into a new developmental stage. Attachment researchers who study adolescence, including Joseph Allen, have found that teenagers with secure relationships to their parents don't need their parents less — they need a different kind of availability. Allen's research describes this as a shift from a </w:t>
      </w:r>
      <w:r>
        <w:rPr>
          <w:b/>
          <w:bCs/>
        </w:rPr>
        <w:t xml:space="preserve">secure base for exploration</w:t>
      </w:r>
      <w:r>
        <w:t xml:space="preserve"> in early childhood to a </w:t>
      </w:r>
      <w:r>
        <w:rPr>
          <w:b/>
          <w:bCs/>
        </w:rPr>
        <w:t xml:space="preserve">secure base for autonomy</w:t>
      </w:r>
      <w:r>
        <w:t xml:space="preserve"> in adolescence: the parent's job changes from providing proximity to providing a reliable relationship a teenager can return to, on their own terms, after taking risks the parent didn't get to approve in advance.</w:t>
      </w:r>
    </w:p>
    <w:p>
      <w:pPr>
        <w:spacing w:after="200" w:line="276"/>
        <w:jc w:val="both"/>
      </w:pPr>
      <w:r>
        <w:t xml:space="preserve">Steinberg's research also found that adolescents whose parents were overly controlling during the teen years showed higher rates of anxiety, lower self-reliance, and paradoxically, more risk-taking behavior — often because tightly controlled teenagers have had less practice making and recovering from smaller decisions before the stakes get higher.</w:t>
      </w:r>
    </w:p>
    <w:p>
      <w:pPr>
        <w:pStyle w:val="Heading2"/>
      </w:pPr>
      <w:r>
        <w:t xml:space="preserve">Why this belongs at the end of the code</w:t>
      </w:r>
    </w:p>
    <w:p>
      <w:pPr>
        <w:spacing w:after="200" w:line="276"/>
        <w:jc w:val="both"/>
      </w:pPr>
      <w:r>
        <w:t xml:space="preserve">Every principle in this book, from belief to repair to routine, has been building toward this one. The entire purpose of a secure, believing, emotionally coached, autonomy-supported childhood is to become unnecessary — not unwanted, but unnecessary in the specific sense of no longer being required for your child's basic function in the world. That's not the code breaking down. That's the code working exactly as intended.</w:t>
      </w:r>
    </w:p>
    <w:p>
      <w:pPr>
        <w:pStyle w:val="Heading2"/>
      </w:pPr>
      <w:r>
        <w:t xml:space="preserve">Try This</w:t>
      </w:r>
    </w:p>
    <w:p>
      <w:pPr>
        <w:pStyle w:val="ListParagraph"/>
        <w:numPr>
          <w:ilvl w:val="0"/>
          <w:numId w:val="2"/>
        </w:numPr>
        <w:spacing w:after="120"/>
      </w:pPr>
      <w:r>
        <w:t xml:space="preserve">Practice granting smaller autonomy well before the big ones arrive — decisions about clothes, schedules, and friendships in childhood build the muscle needed for bigger ones in adolescence.</w:t>
      </w:r>
    </w:p>
    <w:p>
      <w:pPr>
        <w:pStyle w:val="ListParagraph"/>
        <w:numPr>
          <w:ilvl w:val="0"/>
          <w:numId w:val="2"/>
        </w:numPr>
        <w:spacing w:after="120"/>
      </w:pPr>
      <w:r>
        <w:t xml:space="preserve">When your teenager takes a risk you wouldn't have chosen, resist leading with the lecture. Lead with availability: "I'm glad you called. Tell me everything."</w:t>
      </w:r>
    </w:p>
    <w:p>
      <w:pPr>
        <w:pStyle w:val="ListParagraph"/>
        <w:numPr>
          <w:ilvl w:val="0"/>
          <w:numId w:val="2"/>
        </w:numPr>
        <w:spacing w:after="120"/>
      </w:pPr>
      <w:r>
        <w:t xml:space="preserve">Remind yourself, especially in the hardest moments of letting go: the goal was never to be needed forever. It was to be trusted enough to let go toward.</w:t>
      </w:r>
    </w:p>
    <w:p>
      <w:pPr>
        <w:pStyle w:val="Heading1"/>
        <w:pageBreakBefore/>
      </w:pPr>
      <w:bookmarkStart w:name="sec_21" w:id="1"/>
      <w:r>
        <w:t xml:space="preserve">Chapter 21: The Village Effect</w:t>
      </w:r>
      <w:bookmarkEnd w:id="1"/>
    </w:p>
    <w:p>
      <w:pPr>
        <w:spacing w:after="200" w:line="276"/>
        <w:jc w:val="both"/>
      </w:pPr>
      <w:r>
        <w:t xml:space="preserve">A single mother, stretched thin, finally accepts a neighbor's standing offer to watch her daughter after school on Tuesdays. It takes months of gentle repeating before she stops apologizing every time she drops her off. The daughter, years later, still calls that neighbor for advice — not instead of her mother, but alongside her.</w:t>
      </w:r>
    </w:p>
    <w:p>
      <w:pPr>
        <w:spacing w:after="200" w:line="276"/>
        <w:jc w:val="both"/>
      </w:pPr>
      <w:r>
        <w:t xml:space="preserve">Nothing in this book required a mother to do it alone. That was never actually the code.</w:t>
      </w:r>
    </w:p>
    <w:p>
      <w:pPr>
        <w:pStyle w:val="Heading2"/>
      </w:pPr>
      <w:r>
        <w:t xml:space="preserve">What the research says</w:t>
      </w:r>
    </w:p>
    <w:p>
      <w:pPr>
        <w:spacing w:after="200" w:line="276"/>
        <w:jc w:val="both"/>
      </w:pPr>
      <w:r>
        <w:t xml:space="preserve">Political scientist Robert Putnam's research on </w:t>
      </w:r>
      <w:r>
        <w:rPr>
          <w:b/>
          <w:bCs/>
        </w:rPr>
        <w:t xml:space="preserve">social capital</w:t>
      </w:r>
      <w:r>
        <w:t xml:space="preserve"> — the networks of relationships that provide practical and emotional support within a community — found that children embedded in richer networks of trusted adults (extended family, neighbors, teachers, coaches, faith communities) showed better outcomes across education, mental health, and long-term stability than children with the same family resources but thinner surrounding networks. The relationships themselves functioned as a kind of resource, independent of income.</w:t>
      </w:r>
    </w:p>
    <w:p>
      <w:pPr>
        <w:spacing w:after="200" w:line="276"/>
        <w:jc w:val="both"/>
      </w:pPr>
      <w:r>
        <w:t xml:space="preserve">This aligns with a much older idea in anthropology and developmental research: </w:t>
      </w:r>
      <w:r>
        <w:rPr>
          <w:b/>
          <w:bCs/>
        </w:rPr>
        <w:t xml:space="preserve">alloparenting</w:t>
      </w:r>
      <w:r>
        <w:t xml:space="preserve">, the practice of child-rearing distributed across multiple trusted adults rather than concentrated in one or two parents. Researchers who study alloparenting across cultures, including anthropologist Sarah Hrdy, argue that humans evolved to raise children cooperatively, and that the modern expectation of one or two parents providing everything a child needs — attention, instruction, emotional regulation, supervision — is a historically unusual arrangement that places unsustainable pressure on individual parents.</w:t>
      </w:r>
    </w:p>
    <w:p>
      <w:pPr>
        <w:spacing w:after="200" w:line="276"/>
        <w:jc w:val="both"/>
      </w:pPr>
      <w:r>
        <w:t xml:space="preserve">This matters directly for a book about a </w:t>
      </w:r>
      <w:r>
        <w:rPr>
          <w:i/>
          <w:iCs/>
        </w:rPr>
        <w:t xml:space="preserve">mother's</w:t>
      </w:r>
      <w:r>
        <w:t xml:space="preserve"> code, because it reframes what might otherwise sound like an impossible checklist. No single mother can be the constant, perfectly regulated, endlessly present source of every principle in this book, every day. Nor, the research suggests, should she try to be. A grandmother who provides steady presence, a teacher who happens to catch a child at the right moment, a coach who becomes a second believer — these aren't substitutes for a mother's role. They're part of how the code was always meant to be delivered.</w:t>
      </w:r>
    </w:p>
    <w:p>
      <w:pPr>
        <w:pStyle w:val="Heading2"/>
      </w:pPr>
      <w:r>
        <w:t xml:space="preserve">The closing reframe</w:t>
      </w:r>
    </w:p>
    <w:p>
      <w:pPr>
        <w:spacing w:after="200" w:line="276"/>
        <w:jc w:val="both"/>
      </w:pPr>
      <w:r>
        <w:t xml:space="preserve">If earlier chapters occasionally felt like a lot to carry alone, this chapter is the release valve: the research suggests you were never supposed to carry it alone in the first place. Building a village around your child isn't a failure to be self-sufficient. It's one of the most evidence-backed things you can do.</w:t>
      </w:r>
    </w:p>
    <w:p>
      <w:pPr>
        <w:pStyle w:val="Heading2"/>
      </w:pPr>
      <w:r>
        <w:t xml:space="preserve">Try This</w:t>
      </w:r>
    </w:p>
    <w:p>
      <w:pPr>
        <w:pStyle w:val="ListParagraph"/>
        <w:numPr>
          <w:ilvl w:val="0"/>
          <w:numId w:val="2"/>
        </w:numPr>
        <w:spacing w:after="120"/>
      </w:pPr>
      <w:r>
        <w:t xml:space="preserve">Identify one or two trusted adults already in your child's orbit — a relative, teacher, coach, neighbor — and consciously nurture that relationship rather than seeing it as separate from your parenting.</w:t>
      </w:r>
    </w:p>
    <w:p>
      <w:pPr>
        <w:pStyle w:val="ListParagraph"/>
        <w:numPr>
          <w:ilvl w:val="0"/>
          <w:numId w:val="2"/>
        </w:numPr>
        <w:spacing w:after="120"/>
      </w:pPr>
      <w:r>
        <w:t xml:space="preserve">Accept help when it's offered, even when guilt tells you that you should be able to do it alone. Research suggests the guilt is misplaced, not the help.</w:t>
      </w:r>
    </w:p>
    <w:p>
      <w:pPr>
        <w:pStyle w:val="ListParagraph"/>
        <w:numPr>
          <w:ilvl w:val="0"/>
          <w:numId w:val="2"/>
        </w:numPr>
        <w:spacing w:after="120"/>
      </w:pPr>
      <w:r>
        <w:t xml:space="preserve">Talk to your child about their "other adults" with warmth, not competitiveness. A wider circle of people who believe in them only reinforces everything this book has covered.</w:t>
      </w:r>
    </w:p>
    <w:p>
      <w:pPr>
        <w:pStyle w:val="Heading1"/>
        <w:pageBreakBefore/>
      </w:pPr>
      <w:bookmarkStart w:name="sec_22" w:id="1"/>
      <w:r>
        <w:t xml:space="preserve">The Mother's Code — Quick Reference</w:t>
      </w:r>
      <w:bookmarkEnd w:id="1"/>
    </w:p>
    <w:p>
      <w:pPr>
        <w:spacing w:after="200" w:line="276"/>
        <w:jc w:val="both"/>
      </w:pPr>
      <w:r>
        <w:t xml:space="preserve">Twenty-one principles, distilled. Come back to this page whenever you need the whole book in a few minutes.</w:t>
      </w:r>
    </w:p>
    <w:p>
      <w:pPr>
        <w:pStyle w:val="ListParagraph"/>
        <w:numPr>
          <w:ilvl w:val="0"/>
          <w:numId w:val="3"/>
        </w:numPr>
        <w:spacing w:after="120"/>
      </w:pPr>
      <w:r>
        <w:rPr>
          <w:b/>
          <w:bCs/>
        </w:rPr>
        <w:t xml:space="preserve">The Belief Effect</w:t>
      </w:r>
      <w:r>
        <w:t xml:space="preserve"> — Treat effort as worth investing in. Your belief becomes their self-belief.</w:t>
      </w:r>
    </w:p>
    <w:p>
      <w:pPr>
        <w:pStyle w:val="ListParagraph"/>
        <w:numPr>
          <w:ilvl w:val="0"/>
          <w:numId w:val="3"/>
        </w:numPr>
        <w:spacing w:after="120"/>
      </w:pPr>
      <w:r>
        <w:rPr>
          <w:b/>
          <w:bCs/>
        </w:rPr>
        <w:t xml:space="preserve">The Words That Build</w:t>
      </w:r>
      <w:r>
        <w:t xml:space="preserve"> — Praise process and effort, not fixed traits. Add "yet" to every "I can't."</w:t>
      </w:r>
    </w:p>
    <w:p>
      <w:pPr>
        <w:pStyle w:val="ListParagraph"/>
        <w:numPr>
          <w:ilvl w:val="0"/>
          <w:numId w:val="3"/>
        </w:numPr>
        <w:spacing w:after="120"/>
      </w:pPr>
      <w:r>
        <w:rPr>
          <w:b/>
          <w:bCs/>
        </w:rPr>
        <w:t xml:space="preserve">The Safety Behind the Courage</w:t>
      </w:r>
      <w:r>
        <w:t xml:space="preserve"> — Security produces courage, not caution. Repair matters more than perfection.</w:t>
      </w:r>
    </w:p>
    <w:p>
      <w:pPr>
        <w:pStyle w:val="ListParagraph"/>
        <w:numPr>
          <w:ilvl w:val="0"/>
          <w:numId w:val="3"/>
        </w:numPr>
        <w:spacing w:after="120"/>
      </w:pPr>
      <w:r>
        <w:rPr>
          <w:b/>
          <w:bCs/>
        </w:rPr>
        <w:t xml:space="preserve">Letting Them Fall</w:t>
      </w:r>
      <w:r>
        <w:t xml:space="preserve"> — Struggle, in the right dose, is a form of love. Only intervene when it's dangerous, not just uncomfortable.</w:t>
      </w:r>
    </w:p>
    <w:p>
      <w:pPr>
        <w:pStyle w:val="ListParagraph"/>
        <w:numPr>
          <w:ilvl w:val="0"/>
          <w:numId w:val="3"/>
        </w:numPr>
        <w:spacing w:after="120"/>
      </w:pPr>
      <w:r>
        <w:rPr>
          <w:b/>
          <w:bCs/>
        </w:rPr>
        <w:t xml:space="preserve">Presence Over Perfection</w:t>
      </w:r>
      <w:r>
        <w:t xml:space="preserve"> — Quality of attention beats quantity of hours. Fifteen undistracted minutes outweigh a distracted afternoon.</w:t>
      </w:r>
    </w:p>
    <w:p>
      <w:pPr>
        <w:pStyle w:val="ListParagraph"/>
        <w:numPr>
          <w:ilvl w:val="0"/>
          <w:numId w:val="3"/>
        </w:numPr>
        <w:spacing w:after="120"/>
      </w:pPr>
      <w:r>
        <w:rPr>
          <w:b/>
          <w:bCs/>
        </w:rPr>
        <w:t xml:space="preserve">The Mirror Effect</w:t>
      </w:r>
      <w:r>
        <w:t xml:space="preserve"> — Children absorb what they witness, not what they're told. Model regulation and accountability out loud.</w:t>
      </w:r>
    </w:p>
    <w:p>
      <w:pPr>
        <w:pStyle w:val="ListParagraph"/>
        <w:numPr>
          <w:ilvl w:val="0"/>
          <w:numId w:val="3"/>
        </w:numPr>
        <w:spacing w:after="120"/>
      </w:pPr>
      <w:r>
        <w:rPr>
          <w:b/>
          <w:bCs/>
        </w:rPr>
        <w:t xml:space="preserve">Purpose Before Pressure</w:t>
      </w:r>
      <w:r>
        <w:t xml:space="preserve"> — Connect achievement to internal meaning, not external validation. Autonomy sustains motivation; pressure erodes it.</w:t>
      </w:r>
    </w:p>
    <w:p>
      <w:pPr>
        <w:pStyle w:val="ListParagraph"/>
        <w:numPr>
          <w:ilvl w:val="0"/>
          <w:numId w:val="3"/>
        </w:numPr>
        <w:spacing w:after="120"/>
      </w:pPr>
      <w:r>
        <w:rPr>
          <w:b/>
          <w:bCs/>
        </w:rPr>
        <w:t xml:space="preserve">The Ripple</w:t>
      </w:r>
      <w:r>
        <w:t xml:space="preserve"> — Patterns pass down generations by default. Awareness is what lets you choose, not repeat.</w:t>
      </w:r>
    </w:p>
    <w:p>
      <w:pPr>
        <w:pStyle w:val="ListParagraph"/>
        <w:numPr>
          <w:ilvl w:val="0"/>
          <w:numId w:val="3"/>
        </w:numPr>
        <w:spacing w:after="120"/>
      </w:pPr>
      <w:r>
        <w:rPr>
          <w:b/>
          <w:bCs/>
        </w:rPr>
        <w:t xml:space="preserve">The Repair Reflex</w:t>
      </w:r>
      <w:r>
        <w:t xml:space="preserve"> — Ruptures are normal; reliable repair is what builds security. Return quickly, name it simply.</w:t>
      </w:r>
    </w:p>
    <w:p>
      <w:pPr>
        <w:pStyle w:val="ListParagraph"/>
        <w:numPr>
          <w:ilvl w:val="0"/>
          <w:numId w:val="3"/>
        </w:numPr>
        <w:spacing w:after="120"/>
      </w:pPr>
      <w:r>
        <w:rPr>
          <w:b/>
          <w:bCs/>
        </w:rPr>
        <w:t xml:space="preserve">Naming the Storm</w:t>
      </w:r>
      <w:r>
        <w:t xml:space="preserve"> — Labeling a feeling calms it. Name the emotion before you try to fix the problem.</w:t>
      </w:r>
    </w:p>
    <w:p>
      <w:pPr>
        <w:pStyle w:val="ListParagraph"/>
        <w:numPr>
          <w:ilvl w:val="0"/>
          <w:numId w:val="3"/>
        </w:numPr>
        <w:spacing w:after="120"/>
      </w:pPr>
      <w:r>
        <w:rPr>
          <w:b/>
          <w:bCs/>
        </w:rPr>
        <w:t xml:space="preserve">The Comparison Trap</w:t>
      </w:r>
      <w:r>
        <w:t xml:space="preserve"> — Children feel differential treatment even when it's unintentional. Catch comparison language before it becomes identity.</w:t>
      </w:r>
    </w:p>
    <w:p>
      <w:pPr>
        <w:pStyle w:val="ListParagraph"/>
        <w:numPr>
          <w:ilvl w:val="0"/>
          <w:numId w:val="3"/>
        </w:numPr>
        <w:spacing w:after="120"/>
      </w:pPr>
      <w:r>
        <w:rPr>
          <w:b/>
          <w:bCs/>
        </w:rPr>
        <w:t xml:space="preserve">The Gratitude Habit</w:t>
      </w:r>
      <w:r>
        <w:t xml:space="preserve"> — Structured noticing of good things, especially people, builds lasting wellbeing. Make it a daily routine.</w:t>
      </w:r>
    </w:p>
    <w:p>
      <w:pPr>
        <w:pStyle w:val="ListParagraph"/>
        <w:numPr>
          <w:ilvl w:val="0"/>
          <w:numId w:val="3"/>
        </w:numPr>
        <w:spacing w:after="120"/>
      </w:pPr>
      <w:r>
        <w:rPr>
          <w:b/>
          <w:bCs/>
        </w:rPr>
        <w:t xml:space="preserve">Small Hands, Real Work</w:t>
      </w:r>
      <w:r>
        <w:t xml:space="preserve"> — Early, real contribution builds lifelong competence. Say yes to slow, messy help before age five.</w:t>
      </w:r>
    </w:p>
    <w:p>
      <w:pPr>
        <w:pStyle w:val="ListParagraph"/>
        <w:numPr>
          <w:ilvl w:val="0"/>
          <w:numId w:val="3"/>
        </w:numPr>
        <w:spacing w:after="120"/>
      </w:pPr>
      <w:r>
        <w:rPr>
          <w:b/>
          <w:bCs/>
        </w:rPr>
        <w:t xml:space="preserve">The Screen in the Room</w:t>
      </w:r>
      <w:r>
        <w:t xml:space="preserve"> — Protect the moments your child is actively reaching for you. Presence beats total screen time.</w:t>
      </w:r>
    </w:p>
    <w:p>
      <w:pPr>
        <w:pStyle w:val="ListParagraph"/>
        <w:numPr>
          <w:ilvl w:val="0"/>
          <w:numId w:val="3"/>
        </w:numPr>
        <w:spacing w:after="120"/>
      </w:pPr>
      <w:r>
        <w:rPr>
          <w:b/>
          <w:bCs/>
        </w:rPr>
        <w:t xml:space="preserve">Waiting Well</w:t>
      </w:r>
      <w:r>
        <w:t xml:space="preserve"> — Delayed gratification is a taught strategy, not a fixed trait. Teach concrete ways to make waiting easier.</w:t>
      </w:r>
    </w:p>
    <w:p>
      <w:pPr>
        <w:pStyle w:val="ListParagraph"/>
        <w:numPr>
          <w:ilvl w:val="0"/>
          <w:numId w:val="3"/>
        </w:numPr>
        <w:spacing w:after="120"/>
      </w:pPr>
      <w:r>
        <w:rPr>
          <w:b/>
          <w:bCs/>
        </w:rPr>
        <w:t xml:space="preserve">The Question Behind the Question</w:t>
      </w:r>
      <w:r>
        <w:t xml:space="preserve"> — Curiosity fades when questions are dismissed. Meet "why" with wonder, not "just because."</w:t>
      </w:r>
    </w:p>
    <w:p>
      <w:pPr>
        <w:pStyle w:val="ListParagraph"/>
        <w:numPr>
          <w:ilvl w:val="0"/>
          <w:numId w:val="3"/>
        </w:numPr>
        <w:spacing w:after="120"/>
      </w:pPr>
      <w:r>
        <w:rPr>
          <w:b/>
          <w:bCs/>
        </w:rPr>
        <w:t xml:space="preserve">Touch That Tells the Truth</w:t>
      </w:r>
      <w:r>
        <w:t xml:space="preserve"> — Affectionate touch regulates stress at every age. Adapt its form as your child grows, don't retire it.</w:t>
      </w:r>
    </w:p>
    <w:p>
      <w:pPr>
        <w:pStyle w:val="ListParagraph"/>
        <w:numPr>
          <w:ilvl w:val="0"/>
          <w:numId w:val="3"/>
        </w:numPr>
        <w:spacing w:after="120"/>
      </w:pPr>
      <w:r>
        <w:rPr>
          <w:b/>
          <w:bCs/>
        </w:rPr>
        <w:t xml:space="preserve">The Rhythm of Rest</w:t>
      </w:r>
      <w:r>
        <w:t xml:space="preserve"> — Predictable routines build a felt sense of security. Protect the sequence more than the specific content.</w:t>
      </w:r>
    </w:p>
    <w:p>
      <w:pPr>
        <w:pStyle w:val="ListParagraph"/>
        <w:numPr>
          <w:ilvl w:val="0"/>
          <w:numId w:val="3"/>
        </w:numPr>
        <w:spacing w:after="120"/>
      </w:pPr>
      <w:r>
        <w:rPr>
          <w:b/>
          <w:bCs/>
        </w:rPr>
        <w:t xml:space="preserve">The Discipline Shift</w:t>
      </w:r>
      <w:r>
        <w:t xml:space="preserve"> — Teaching-oriented discipline outperforms punishment. Connect consequences logically; explain the why.</w:t>
      </w:r>
    </w:p>
    <w:p>
      <w:pPr>
        <w:pStyle w:val="ListParagraph"/>
        <w:numPr>
          <w:ilvl w:val="0"/>
          <w:numId w:val="3"/>
        </w:numPr>
        <w:spacing w:after="120"/>
      </w:pPr>
      <w:r>
        <w:rPr>
          <w:b/>
          <w:bCs/>
        </w:rPr>
        <w:t xml:space="preserve">The Long Goodbye</w:t>
      </w:r>
      <w:r>
        <w:t xml:space="preserve"> — Autonomy-granting is the adolescent version of a secure base. Practice small independence before the big ones arrive.</w:t>
      </w:r>
    </w:p>
    <w:p>
      <w:pPr>
        <w:pStyle w:val="ListParagraph"/>
        <w:numPr>
          <w:ilvl w:val="0"/>
          <w:numId w:val="3"/>
        </w:numPr>
        <w:spacing w:after="120"/>
      </w:pPr>
      <w:r>
        <w:rPr>
          <w:b/>
          <w:bCs/>
        </w:rPr>
        <w:t xml:space="preserve">The Village Effect</w:t>
      </w:r>
      <w:r>
        <w:t xml:space="preserve"> — You were never meant to do this alone. Nurture the trusted adults already around your child.</w:t>
      </w:r>
    </w:p>
    <w:p>
      <w:pPr>
        <w:spacing w:after="200" w:line="276"/>
        <w:jc w:val="both"/>
      </w:pPr>
      <w:r>
        <w:rPr>
          <w:i/>
          <w:iCs/>
        </w:rPr>
        <w:t xml:space="preserve">Keep this page. Screenshot it. Tape it to the fridge. You don't need to master all twenty-one at once — pick one for this month, and let it become instinct before you add the next.</w:t>
      </w:r>
    </w:p>
    <w:p>
      <w:pPr>
        <w:pStyle w:val="Heading1"/>
        <w:pageBreakBefore/>
      </w:pPr>
      <w:bookmarkStart w:name="sec_23" w:id="1"/>
      <w:r>
        <w:t xml:space="preserve">A Closing Letter to the Reader</w:t>
      </w:r>
      <w:bookmarkEnd w:id="1"/>
    </w:p>
    <w:p>
      <w:pPr>
        <w:spacing w:after="200" w:line="276"/>
        <w:jc w:val="both"/>
      </w:pPr>
      <w:r>
        <w:t xml:space="preserve">If you've made it here, I want to say something directly, one person to another, without any research citation behind it.</w:t>
      </w:r>
    </w:p>
    <w:p>
      <w:pPr>
        <w:spacing w:after="200" w:line="276"/>
        <w:jc w:val="both"/>
      </w:pPr>
      <w:r>
        <w:t xml:space="preserve">You picked up a book about how to raise a child who changes the world, which means somewhere in you is a belief that your child is capable of that. That belief — the one you're holding for them, maybe before they can hold it for themselves — is not a small thing. It is, as Chapter 1 tried to explain, the beginning of the entire code.</w:t>
      </w:r>
    </w:p>
    <w:p>
      <w:pPr>
        <w:spacing w:after="200" w:line="276"/>
        <w:jc w:val="both"/>
      </w:pPr>
      <w:r>
        <w:t xml:space="preserve">You will not do all twenty-one of these perfectly. Some days you'll rescue the forgotten homework. Some days you'll say "you're so smart" instead of naming the effort. Some days presence will lose to exhaustion, and that's not a moral failure — it's just being human, on a day when being human was hard.</w:t>
      </w:r>
    </w:p>
    <w:p>
      <w:pPr>
        <w:spacing w:after="200" w:line="276"/>
        <w:jc w:val="both"/>
      </w:pPr>
      <w:r>
        <w:t xml:space="preserve">The mothers behind extraordinary people were not the mothers who never got it wrong. They were the mothers who kept showing up, kept repairing, kept paying attention to the pattern even when they were tired — especially when they were tired.</w:t>
      </w:r>
    </w:p>
    <w:p>
      <w:pPr>
        <w:spacing w:after="200" w:line="276"/>
        <w:jc w:val="both"/>
      </w:pPr>
      <w:r>
        <w:t xml:space="preserve">So here's the only thing I'll ask of you: don't try to apply all twenty-one chapters tomorrow. Pick one. Let it become instinct. Then pick the next. And remember Chapter 21: you were never meant to carry all of this alone.</w:t>
      </w:r>
    </w:p>
    <w:p>
      <w:pPr>
        <w:spacing w:after="200" w:line="276"/>
        <w:jc w:val="both"/>
      </w:pPr>
      <w:r>
        <w:t xml:space="preserve">Your child is watching more than you know, absorbing more than either of you realizes, becoming — slowly, unglamorously, one ordinary Tuesday at a time — the person you believed they could be before anyone else did.</w:t>
      </w:r>
    </w:p>
    <w:p>
      <w:pPr>
        <w:spacing w:after="200" w:line="276"/>
        <w:jc w:val="both"/>
      </w:pPr>
      <w:r>
        <w:t xml:space="preserve">That's the code. You're already writing it.</w:t>
      </w:r>
    </w:p>
    <w:p>
      <w:pPr>
        <w:spacing w:after="200" w:line="276"/>
        <w:jc w:val="both"/>
      </w:pPr>
      <w:r>
        <w:t xml:space="preserve">With respect for the work you're doing,</w:t>
      </w:r>
    </w:p>
    <w:p>
      <w:pPr>
        <w:spacing w:after="200" w:line="276"/>
        <w:jc w:val="both"/>
      </w:pPr>
      <w:r>
        <w:rPr>
          <w:i/>
          <w:iCs/>
        </w:rPr>
        <w:t xml:space="preserve">Aiz-El Dan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Georgia" w:cs="Georgia" w:eastAsia="Georgia" w:hAnsi="Georgia"/>
      <w:b/>
      <w:bCs/>
      <w:color w:val="3D2A2B"/>
      <w:sz w:val="36"/>
      <w:szCs w:val="36"/>
    </w:rPr>
  </w:style>
  <w:style w:type="paragraph" w:styleId="Heading2">
    <w:name w:val="Heading 2"/>
    <w:basedOn w:val="Normal"/>
    <w:next w:val="Normal"/>
    <w:qFormat/>
    <w:pPr>
      <w:spacing w:after="160" w:before="260"/>
      <w:outlineLvl w:val="1"/>
    </w:pPr>
    <w:rPr>
      <w:rFonts w:ascii="Georgia" w:cs="Georgia" w:eastAsia="Georgia" w:hAnsi="Georgia"/>
      <w:b/>
      <w:bCs/>
      <w:color w:val="B060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2026-07-03T05:00:07.478Z</dcterms:created>
  <dcterms:modified xsi:type="dcterms:W3CDTF">2026-07-03T05:00:07.479Z</dcterms:modified>
</cp:coreProperties>
</file>

<file path=docProps/custom.xml><?xml version="1.0" encoding="utf-8"?>
<Properties xmlns="http://schemas.openxmlformats.org/officeDocument/2006/custom-properties" xmlns:vt="http://schemas.openxmlformats.org/officeDocument/2006/docPropsVTypes"/>
</file>