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DESN 340</w:t>
      </w:r>
    </w:p>
    <w:p w:rsidR="00000000" w:rsidDel="00000000" w:rsidP="00000000" w:rsidRDefault="00000000" w:rsidRPr="00000000" w14:paraId="00000002">
      <w:pPr>
        <w:rPr/>
      </w:pPr>
      <w:r w:rsidDel="00000000" w:rsidR="00000000" w:rsidRPr="00000000">
        <w:rPr>
          <w:rtl w:val="0"/>
        </w:rPr>
        <w:t xml:space="preserve">Jethro Infante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H1 - size:96, weight:bold, case:allcaps</w:t>
      </w:r>
    </w:p>
    <w:p w:rsidR="00000000" w:rsidDel="00000000" w:rsidP="00000000" w:rsidRDefault="00000000" w:rsidRPr="00000000" w14:paraId="00000005">
      <w:pPr>
        <w:rPr/>
      </w:pPr>
      <w:r w:rsidDel="00000000" w:rsidR="00000000" w:rsidRPr="00000000">
        <w:rPr>
          <w:rtl w:val="0"/>
        </w:rPr>
        <w:t xml:space="preserve">H2 - size:64, weight:medium, case:allcaps</w:t>
      </w:r>
    </w:p>
    <w:p w:rsidR="00000000" w:rsidDel="00000000" w:rsidP="00000000" w:rsidRDefault="00000000" w:rsidRPr="00000000" w14:paraId="00000006">
      <w:pPr>
        <w:rPr/>
      </w:pPr>
      <w:r w:rsidDel="00000000" w:rsidR="00000000" w:rsidRPr="00000000">
        <w:rPr>
          <w:rtl w:val="0"/>
        </w:rPr>
        <w:t xml:space="preserve">H3 - size:48, weight:medium</w:t>
      </w:r>
    </w:p>
    <w:p w:rsidR="00000000" w:rsidDel="00000000" w:rsidP="00000000" w:rsidRDefault="00000000" w:rsidRPr="00000000" w14:paraId="00000007">
      <w:pPr>
        <w:rPr/>
      </w:pPr>
      <w:r w:rsidDel="00000000" w:rsidR="00000000" w:rsidRPr="00000000">
        <w:rPr>
          <w:rtl w:val="0"/>
        </w:rPr>
        <w:t xml:space="preserve">H4 - size:36, weight:medium, case:allcaps</w:t>
      </w:r>
    </w:p>
    <w:p w:rsidR="00000000" w:rsidDel="00000000" w:rsidP="00000000" w:rsidRDefault="00000000" w:rsidRPr="00000000" w14:paraId="00000008">
      <w:pPr>
        <w:rPr/>
      </w:pPr>
      <w:r w:rsidDel="00000000" w:rsidR="00000000" w:rsidRPr="00000000">
        <w:rPr>
          <w:rtl w:val="0"/>
        </w:rPr>
        <w:t xml:space="preserve">H5 - size:32, weight: regular, case: regular</w:t>
      </w:r>
    </w:p>
    <w:p w:rsidR="00000000" w:rsidDel="00000000" w:rsidP="00000000" w:rsidRDefault="00000000" w:rsidRPr="00000000" w14:paraId="00000009">
      <w:pPr>
        <w:rPr/>
      </w:pPr>
      <w:r w:rsidDel="00000000" w:rsidR="00000000" w:rsidRPr="00000000">
        <w:rPr>
          <w:rtl w:val="0"/>
        </w:rPr>
        <w:t xml:space="preserve">Body - size:24, weight:regular, case:regular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Text Content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Navbar: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Products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About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Contact 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Section 2:</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for ideas of all sizes.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“Apple’s new iPad Pro-only stylus can’t measure up to FiftyThree’s writing implement—it works with the iPhone, the iPad, and a number of iOS apps.” - WIRED Magazine</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Buy now</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Learn more &gt;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Section 3:</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Freedom of expression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Great tools inspire great ideas. Pencil by FiftyThree is the most natural and expressive way to create on iPad and iPhone. Advanced technology meets beautiful design to keep you in the flow, without needing to switch tools. With Surface Pressure, Erase, Blend, and adaptive Palm Rejection, Pencil puts creative possibility in your hands.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Buy now</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Learn more &gt;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Section 4:</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Surface pressure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Expressive from every angle. Pencil’s unique tip is shaped to create lines of all sizes without any settings. Use the point for fine details and the angled edge for broad strokes.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Section 5:</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simply works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The best tools don’t require a lot of fuss — they just work. With Pencil, we’ve radically simplified things like charging and wireless connection so you can spend less time in menus and more time creating.</w:t>
      </w:r>
    </w:p>
    <w:p w:rsidR="00000000" w:rsidDel="00000000" w:rsidP="00000000" w:rsidRDefault="00000000" w:rsidRPr="00000000" w14:paraId="00000026">
      <w:pPr>
        <w:rPr/>
      </w:pPr>
      <w:r w:rsidDel="00000000" w:rsidR="00000000" w:rsidRPr="00000000">
        <w:rPr>
          <w:rtl w:val="0"/>
        </w:rPr>
        <w:t xml:space="preserve">Section 6:</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Power it up</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Under normal use, you won’t need to recharge Pencil for about a month. The battery can be slid out and recharged on any standard USB port in under 90 minutes.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Kiss to Pair™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Bluetooth connection as it should be: no settings menus, no confusing pairing rituals. Just press Pencil’s tip to the screen. Clear, stable, simple... easy as falling in love.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Plays nicely</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Palm Rejection, Erase, and Blend work only on Paper and other supported applications, but Pencil also works well as a non-connected stylus in any other app and on any touchscreen device.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Footer:</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