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867383a34ccd6f76be6fa7d069321c9e77048a"/>
    <w:p>
      <w:pPr>
        <w:pStyle w:val="Heading1"/>
      </w:pPr>
      <w:r>
        <w:t xml:space="preserve">INFATON MCP35: 35 Tools to Connect AI Agents with 1C:Enterprise ERP</w:t>
      </w:r>
    </w:p>
    <w:p>
      <w:pPr>
        <w:pStyle w:val="BlockText"/>
      </w:pPr>
      <w:r>
        <w:rPr>
          <w:bCs/>
          <w:b/>
        </w:rPr>
        <w:t xml:space="preserve">TL;DR</w:t>
      </w:r>
      <w:r>
        <w:t xml:space="preserve">: We open-sourced an MCP server that gives AI assistants full access to 1C:Enterprise ERP — the most widely used ERP in Russia (300,000+ organizations). 35 tools, pure BSL, JSON-RPC 2.0.</w:t>
      </w:r>
      <w:r>
        <w:t xml:space="preserve"> </w:t>
      </w:r>
      <w:hyperlink r:id="rId20">
        <w:r>
          <w:rPr>
            <w:rStyle w:val="Hyperlink"/>
          </w:rPr>
          <w:t xml:space="preserve">GitHub repo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1C:Enterprise is the backbone of Russian business automation — accounting, warehousing, manufacturing, HR, payroll. But it’s a closed ecosystem with its own language (BSL), its own IDE, and virtually zero AI integration.</w:t>
      </w:r>
    </w:p>
    <w:p>
      <w:pPr>
        <w:pStyle w:val="BodyText"/>
      </w:pPr>
      <w:r>
        <w:t xml:space="preserve">Until now, connecting an AI agent to a 1C database meant building custom REST APIs for every single operation. Want to read a document? Write an API. Query a register? Another API. Check metadata? Yet another one.</w:t>
      </w:r>
    </w:p>
    <w:bookmarkEnd w:id="21"/>
    <w:bookmarkStart w:id="23" w:name="the-solution-model-context-protocol"/>
    <w:p>
      <w:pPr>
        <w:pStyle w:val="Heading2"/>
      </w:pPr>
      <w:r>
        <w:t xml:space="preserve">The Solution: Model Context Protocol</w:t>
      </w:r>
    </w:p>
    <w:p>
      <w:pPr>
        <w:pStyle w:val="FirstParagraph"/>
      </w:pPr>
      <w:r>
        <w:t xml:space="preserve">We built</w:t>
      </w:r>
      <w:r>
        <w:t xml:space="preserve"> </w:t>
      </w:r>
      <w:r>
        <w:rPr>
          <w:bCs/>
          <w:b/>
        </w:rPr>
        <w:t xml:space="preserve">INFATON MCP35</w:t>
      </w:r>
      <w:r>
        <w:t xml:space="preserve"> </w:t>
      </w:r>
      <w:r>
        <w:t xml:space="preserve">— a native BSL HTTP service that implements the</w:t>
      </w:r>
      <w:r>
        <w:t xml:space="preserve"> </w:t>
      </w:r>
      <w:hyperlink r:id="rId22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specification (JSON-RPC 2.0). One deployment gives your AI assistant</w:t>
      </w:r>
      <w:r>
        <w:t xml:space="preserve"> </w:t>
      </w:r>
      <w:r>
        <w:rPr>
          <w:bCs/>
          <w:b/>
        </w:rPr>
        <w:t xml:space="preserve">35 tools</w:t>
      </w:r>
      <w:r>
        <w:t xml:space="preserve"> </w:t>
      </w:r>
      <w:r>
        <w:t xml:space="preserve">to work with any 1C database.</w:t>
      </w:r>
    </w:p>
    <w:bookmarkEnd w:id="23"/>
    <w:bookmarkStart w:id="30" w:name="what-can-it-do"/>
    <w:p>
      <w:pPr>
        <w:pStyle w:val="Heading2"/>
      </w:pPr>
      <w:r>
        <w:t xml:space="preserve">What Can It Do?</w:t>
      </w:r>
    </w:p>
    <w:bookmarkStart w:id="24" w:name="metadata-structure-6-tools"/>
    <w:p>
      <w:pPr>
        <w:pStyle w:val="Heading3"/>
      </w:pPr>
      <w:r>
        <w:t xml:space="preserve">Metadata &amp; Structure (6 tools)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get_metadata_tree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configuration metadata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get_metadata_details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object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get_object_module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BSL source code of any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list_subsystems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list_common_modules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modules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list_enums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Enumerations and values</w:t>
            </w:r>
          </w:p>
        </w:tc>
      </w:tr>
    </w:tbl>
    <w:bookmarkEnd w:id="24"/>
    <w:bookmarkStart w:id="25" w:name="reference-data-6-tools"/>
    <w:p>
      <w:pPr>
        <w:pStyle w:val="Heading3"/>
      </w:pPr>
      <w:r>
        <w:t xml:space="preserve">Reference Data (6 tools)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list_catalogs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catalogs in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get_catalog_items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catalog items with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get_catalog_item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item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create_catalog_item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update_catalog_item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existing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</w:tr>
    </w:tbl>
    <w:bookmarkEnd w:id="25"/>
    <w:bookmarkStart w:id="26" w:name="documents-7-tools"/>
    <w:p>
      <w:pPr>
        <w:pStyle w:val="Heading3"/>
      </w:pPr>
      <w:r>
        <w:t xml:space="preserve">Documents (7 tools)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with filters/date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existing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(conduct)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unpost_document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Unpost</w:t>
            </w:r>
          </w:p>
        </w:tc>
      </w:tr>
    </w:tbl>
    <w:bookmarkEnd w:id="26"/>
    <w:bookmarkStart w:id="27" w:name="registers-5-tools"/>
    <w:p>
      <w:pPr>
        <w:pStyle w:val="Heading3"/>
      </w:pPr>
      <w:r>
        <w:t xml:space="preserve">Registers (5 tools)</w:t>
      </w:r>
    </w:p>
    <w:p>
      <w:pPr>
        <w:pStyle w:val="FirstParagraph"/>
      </w:pPr>
      <w:r>
        <w:t xml:space="preserve">Accumulation, information, and accounting registers — read balances, turnovers, movements, slices.</w:t>
      </w:r>
    </w:p>
    <w:bookmarkEnd w:id="27"/>
    <w:bookmarkStart w:id="28" w:name="bsp-integration-6-tools"/>
    <w:p>
      <w:pPr>
        <w:pStyle w:val="Heading3"/>
      </w:pPr>
      <w:r>
        <w:t xml:space="preserve">BSP Integration (6 tools)</w:t>
      </w:r>
    </w:p>
    <w:p>
      <w:pPr>
        <w:pStyle w:val="FirstParagraph"/>
      </w:pPr>
      <w:r>
        <w:t xml:space="preserve">Built-in Subsystem Library: users, access rights, print forms, attached files, additional properties.</w:t>
      </w:r>
    </w:p>
    <w:bookmarkEnd w:id="28"/>
    <w:bookmarkStart w:id="29" w:name="queries-utils-5-tools"/>
    <w:p>
      <w:pPr>
        <w:pStyle w:val="Heading3"/>
      </w:pPr>
      <w:r>
        <w:t xml:space="preserve">Queries &amp; Utils (5 tools)</w:t>
      </w:r>
    </w:p>
    <w:p>
      <w:pPr>
        <w:pStyle w:val="FirstParagraph"/>
      </w:pPr>
      <w:r>
        <w:rPr>
          <w:rStyle w:val="VerbatimChar"/>
        </w:rPr>
        <w:t xml:space="preserve">execute_query</w:t>
      </w:r>
      <w:r>
        <w:t xml:space="preserve"> </w:t>
      </w:r>
      <w:r>
        <w:t xml:space="preserve">(raw 1C query language), scheduled jobs, event log, data locks, version info.</w:t>
      </w:r>
    </w:p>
    <w:bookmarkEnd w:id="29"/>
    <w:bookmarkEnd w:id="30"/>
    <w:bookmarkStart w:id="3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AI Client (Claude/GPT/local LLM)</w:t>
      </w:r>
      <w:r>
        <w:br/>
      </w:r>
      <w:r>
        <w:rPr>
          <w:rStyle w:val="VerbatimChar"/>
        </w:rPr>
        <w:t xml:space="preserve">        ↓ JSON-RPC 2.0</w:t>
      </w:r>
      <w:r>
        <w:br/>
      </w:r>
      <w:r>
        <w:rPr>
          <w:rStyle w:val="VerbatimChar"/>
        </w:rPr>
        <w:t xml:space="preserve">  INFATON MCP Server (BSL HTTP Service)</w:t>
      </w:r>
      <w:r>
        <w:br/>
      </w:r>
      <w:r>
        <w:rPr>
          <w:rStyle w:val="VerbatimChar"/>
        </w:rPr>
        <w:t xml:space="preserve">        ↓ COM/Native API</w:t>
      </w:r>
      <w:r>
        <w:br/>
      </w:r>
      <w:r>
        <w:rPr>
          <w:rStyle w:val="VerbatimChar"/>
        </w:rPr>
        <w:t xml:space="preserve">    1C:Enterprise Database</w:t>
      </w:r>
    </w:p>
    <w:p>
      <w:pPr>
        <w:pStyle w:val="FirstParagraph"/>
      </w:pPr>
      <w:r>
        <w:t xml:space="preserve">The server runs as an HTTP service inside 1C:Enterprise 8.3.25+. No external dependencies, no Node.js, no Python — pure BSL.</w:t>
      </w:r>
    </w:p>
    <w:bookmarkEnd w:id="31"/>
    <w:bookmarkStart w:id="33" w:name="quick-start"/>
    <w:p>
      <w:pPr>
        <w:pStyle w:val="Heading2"/>
      </w:pPr>
      <w:r>
        <w:t xml:space="preserve">Quick Start</w:t>
      </w:r>
    </w:p>
    <w:p>
      <w:pPr>
        <w:numPr>
          <w:ilvl w:val="0"/>
          <w:numId w:val="1001"/>
        </w:numPr>
        <w:pStyle w:val="Compact"/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INFATON_MCP.cfe</w:t>
      </w:r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Releases</w:t>
        </w:r>
      </w:hyperlink>
    </w:p>
    <w:p>
      <w:pPr>
        <w:numPr>
          <w:ilvl w:val="0"/>
          <w:numId w:val="1001"/>
        </w:numPr>
        <w:pStyle w:val="Compact"/>
      </w:pPr>
      <w:r>
        <w:t xml:space="preserve">Load the extension in 1C Configurator</w:t>
      </w:r>
    </w:p>
    <w:p>
      <w:pPr>
        <w:numPr>
          <w:ilvl w:val="0"/>
          <w:numId w:val="1001"/>
        </w:numPr>
        <w:pStyle w:val="Compact"/>
      </w:pPr>
      <w:r>
        <w:t xml:space="preserve">Publish the HTTP service</w:t>
      </w:r>
    </w:p>
    <w:p>
      <w:pPr>
        <w:numPr>
          <w:ilvl w:val="0"/>
          <w:numId w:val="1001"/>
        </w:numPr>
        <w:pStyle w:val="Compact"/>
      </w:pPr>
      <w:r>
        <w:t xml:space="preserve">Point your MCP client to</w:t>
      </w:r>
      <w:r>
        <w:t xml:space="preserve"> </w:t>
      </w:r>
      <w:r>
        <w:rPr>
          <w:rStyle w:val="VerbatimChar"/>
        </w:rPr>
        <w:t xml:space="preserve">http://your-1c-server/your-base/hs/mcp</w:t>
      </w:r>
    </w:p>
    <w:bookmarkEnd w:id="33"/>
    <w:bookmarkStart w:id="35" w:name="why-open-source"/>
    <w:p>
      <w:pPr>
        <w:pStyle w:val="Heading2"/>
      </w:pPr>
      <w:r>
        <w:t xml:space="preserve">Why Open Source?</w:t>
      </w:r>
    </w:p>
    <w:p>
      <w:pPr>
        <w:pStyle w:val="FirstParagraph"/>
      </w:pPr>
      <w:r>
        <w:t xml:space="preserve">MCP35 is the</w:t>
      </w:r>
      <w:r>
        <w:t xml:space="preserve"> </w:t>
      </w:r>
      <w:r>
        <w:rPr>
          <w:bCs/>
          <w:b/>
        </w:rPr>
        <w:t xml:space="preserve">1C-side</w:t>
      </w:r>
      <w:r>
        <w:t xml:space="preserve"> </w:t>
      </w:r>
      <w:r>
        <w:t xml:space="preserve">component of the</w:t>
      </w:r>
      <w:r>
        <w:t xml:space="preserve"> </w:t>
      </w:r>
      <w:hyperlink r:id="rId34">
        <w:r>
          <w:rPr>
            <w:rStyle w:val="Hyperlink"/>
          </w:rPr>
          <w:t xml:space="preserve">INFATON platform</w:t>
        </w:r>
      </w:hyperlink>
      <w:r>
        <w:t xml:space="preserve"> </w:t>
      </w:r>
      <w:r>
        <w:t xml:space="preserve">— an AI-powered ERP implementation toolkit featuring: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Automatic survey cycle</w:t>
      </w:r>
      <w:r>
        <w:t xml:space="preserve"> </w:t>
      </w:r>
      <w:r>
        <w:t xml:space="preserve">with 3 discovery engines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Digital twins</w:t>
      </w:r>
      <w:r>
        <w:t xml:space="preserve"> </w:t>
      </w:r>
      <w:r>
        <w:t xml:space="preserve">of ERP consultants in 3 modes: Advisor, Autopilot, or Both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Airgapped mode</w:t>
      </w:r>
      <w:r>
        <w:t xml:space="preserve"> </w:t>
      </w:r>
      <w:r>
        <w:t xml:space="preserve">for classified environments with local LLMs only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 tracing</w:t>
      </w:r>
      <w:r>
        <w:t xml:space="preserve"> </w:t>
      </w:r>
      <w:r>
        <w:t xml:space="preserve">(INFATON SA-8 methodology)</w:t>
      </w:r>
    </w:p>
    <w:p>
      <w:pPr>
        <w:pStyle w:val="FirstParagraph"/>
      </w:pPr>
      <w:r>
        <w:t xml:space="preserve">We open-sourced the MCP server because we believe every 1C database should be AI-accessible. The platform adds the intelligence layer on top.</w:t>
      </w:r>
    </w:p>
    <w:bookmarkEnd w:id="35"/>
    <w:bookmarkStart w:id="37" w:name="links"/>
    <w:p>
      <w:pPr>
        <w:pStyle w:val="Heading2"/>
      </w:pPr>
      <w:r>
        <w:t xml:space="preserve">Links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github.com/infaton/MCP35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Website</w:t>
      </w:r>
      <w:r>
        <w:t xml:space="preserve">:</w:t>
      </w:r>
      <w:r>
        <w:t xml:space="preserve"> </w:t>
      </w:r>
      <w:hyperlink r:id="rId34">
        <w:r>
          <w:rPr>
            <w:rStyle w:val="Hyperlink"/>
          </w:rPr>
          <w:t xml:space="preserve">infaton.ru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Build instructions</w:t>
      </w:r>
      <w:r>
        <w:t xml:space="preserve">:</w:t>
      </w:r>
      <w:r>
        <w:t xml:space="preserve"> </w:t>
      </w:r>
      <w:hyperlink r:id="rId36">
        <w:r>
          <w:rPr>
            <w:rStyle w:val="Hyperlink"/>
          </w:rPr>
          <w:t xml:space="preserve">HOW_TO_BUILD_CFE.md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Tags: #mcp #1c #erp #ai #opensource #bsl #json-rpc #digital-twin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infaton/MCP35" TargetMode="External" /><Relationship Type="http://schemas.openxmlformats.org/officeDocument/2006/relationships/hyperlink" Id="rId36" Target="https://github.com/infaton/MCP35/blob/master/HOW_TO_BUILD_CFE.md" TargetMode="External" /><Relationship Type="http://schemas.openxmlformats.org/officeDocument/2006/relationships/hyperlink" Id="rId32" Target="https://github.com/infaton/MCP35/releases" TargetMode="External" /><Relationship Type="http://schemas.openxmlformats.org/officeDocument/2006/relationships/hyperlink" Id="rId34" Target="https://infaton.ru" TargetMode="External" /><Relationship Type="http://schemas.openxmlformats.org/officeDocument/2006/relationships/hyperlink" Id="rId22" Target="https://modelcontextprotocol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infaton/MCP35" TargetMode="External" /><Relationship Type="http://schemas.openxmlformats.org/officeDocument/2006/relationships/hyperlink" Id="rId36" Target="https://github.com/infaton/MCP35/blob/master/HOW_TO_BUILD_CFE.md" TargetMode="External" /><Relationship Type="http://schemas.openxmlformats.org/officeDocument/2006/relationships/hyperlink" Id="rId32" Target="https://github.com/infaton/MCP35/releases" TargetMode="External" /><Relationship Type="http://schemas.openxmlformats.org/officeDocument/2006/relationships/hyperlink" Id="rId34" Target="https://infaton.ru" TargetMode="External" /><Relationship Type="http://schemas.openxmlformats.org/officeDocument/2006/relationships/hyperlink" Id="rId22" Target="https://modelcontextprotocol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2026-05-03T17:54:16Z</dcterms:created>
  <dcterms:modified xsi:type="dcterms:W3CDTF">2026-05-03T17:54:16Z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