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Ethical concerns while implementing the website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Collecting information from the user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One of the major problems that occurred while implementing this  is that collecting user information such as Location, Credit Card Information, Username and Password and user need to be aware that these information were collected from them. There for “General Data Protection Regulation” also known as GDPR was followed and passwords are stored in hash formats so only the able could login to their account. </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Sharing user information for third parties</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For better user experience and to suggest user similar products the user information can be shared with the third party organizations and before sharing it with them the site should warn the user that their information will be shared with others and users should be aware that the cookies of the site have been collected.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