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hyphen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hyphen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026fhu5t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hyphen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Численное решение уравнения теплопроводности с постоянным запаздыванием в неоднородности сеточными методами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hyphen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hyphen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3dy6vk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widowControl w:val="1"/>
        <w:spacing w:after="0" w:before="20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физические явления нашего мира, которые описываются моделью, содержат два эффекта: распределенность параметров и динамику с эффектом наследственности. Математическим описанием таких явлений могут служить дифференциальные уравнения в частных производных запаздыванием (дифференциальное уравнение с отклоняющимся  аргументом). Например, такие уравнения используются при изучении проблем с горением в ракетном двигателе.</w:t>
      </w:r>
    </w:p>
    <w:p w:rsidR="00000000" w:rsidDel="00000000" w:rsidP="00000000" w:rsidRDefault="00000000" w:rsidRPr="00000000" w14:paraId="0000001A">
      <w:pPr>
        <w:widowControl w:val="1"/>
        <w:spacing w:after="0" w:before="20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у таких уравнений есть проблема - сложность аналитического решения, поэтому единственный эффективный способ получить ответ - получить приближенное решение уравнения, используя численные методы.</w:t>
      </w:r>
    </w:p>
    <w:p w:rsidR="00000000" w:rsidDel="00000000" w:rsidP="00000000" w:rsidRDefault="00000000" w:rsidRPr="00000000" w14:paraId="0000001B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методы основаны на алгоритмах, и их можно реализовать на компьютерах, используя различные языки программирования.</w:t>
      </w:r>
    </w:p>
    <w:p w:rsidR="00000000" w:rsidDel="00000000" w:rsidP="00000000" w:rsidRDefault="00000000" w:rsidRPr="00000000" w14:paraId="0000001C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md026fhu5t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4">
      <w:pPr>
        <w:widowControl w:val="1"/>
        <w:spacing w:after="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будет рассматриваться 2 численных способа решения уравнения теплопроводности с постоянным запаздыванием, с граничными условиями первого рода.</w:t>
      </w:r>
    </w:p>
    <w:p w:rsidR="00000000" w:rsidDel="00000000" w:rsidP="00000000" w:rsidRDefault="00000000" w:rsidRPr="00000000" w14:paraId="00000025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вид уравнения теплопроводности с постоянным запаздыванием:</w:t>
      </w:r>
    </w:p>
    <w:p w:rsidR="00000000" w:rsidDel="00000000" w:rsidP="00000000" w:rsidRDefault="00000000" w:rsidRPr="00000000" w14:paraId="00000026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f>
          <m:fPr>
            <m:ctrlP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</m:ctrlPr>
          </m:fPr>
          <m:num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∂u(x,t)</m:t>
            </m:r>
          </m:num>
          <m:den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=a</m:t>
        </m:r>
        <m:f>
          <m:fPr>
            <m:ctrlP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</m:ctrlPr>
              </m:sSupPr>
              <m:e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∂</m:t>
                </m:r>
              </m:e>
              <m:sup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u(x,t)</m:t>
            </m:r>
          </m:num>
          <m:den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</m:t>
            </m:r>
            <m:sSup>
              <m:sSupPr>
                <m:ctrlP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</m:ctrlPr>
              </m:sSupPr>
              <m:e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+f(x,t,u(x,t-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τ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)),x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[0,l],t&gt;0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Граничные условия первого рода:</w:t>
      </w:r>
    </w:p>
    <w:p w:rsidR="00000000" w:rsidDel="00000000" w:rsidP="00000000" w:rsidRDefault="00000000" w:rsidRPr="00000000" w14:paraId="00000028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u(0,t)=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(t),u(l,t)=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(t),t&gt;0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условия:</w:t>
      </w:r>
    </w:p>
    <w:p w:rsidR="00000000" w:rsidDel="00000000" w:rsidP="00000000" w:rsidRDefault="00000000" w:rsidRPr="00000000" w14:paraId="0000002A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u(x,s)=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(x,s)  ,x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[0,l],s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[-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τ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,0]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Рассмотрим 2 сеточных метода: явный и неявный. </w:t>
      </w:r>
    </w:p>
    <w:p w:rsidR="00000000" w:rsidDel="00000000" w:rsidP="00000000" w:rsidRDefault="00000000" w:rsidRPr="00000000" w14:paraId="0000002C">
      <w:pPr>
        <w:widowControl w:val="1"/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алгоритмы будут такие: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after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Явный:</w:t>
      </w:r>
    </w:p>
    <w:p w:rsidR="00000000" w:rsidDel="00000000" w:rsidP="00000000" w:rsidRDefault="00000000" w:rsidRPr="00000000" w14:paraId="0000002E">
      <w:pPr>
        <w:spacing w:before="200"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j+1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i-1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+(1-2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r>
          <w:rPr>
            <w:rFonts w:ascii="Times New Roman" w:cs="Times New Roman" w:eastAsia="Times New Roman" w:hAnsi="Times New Roman"/>
          </w:rPr>
          <m:t>Δ</m:t>
        </m:r>
        <m:r>
          <w:rPr>
            <w:rFonts w:ascii="Times New Roman" w:cs="Times New Roman" w:eastAsia="Times New Roman" w:hAnsi="Times New Roman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j-m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i=1,..,n-1; j=0,...,J-1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Неявный:</w:t>
      </w:r>
    </w:p>
    <w:p w:rsidR="00000000" w:rsidDel="00000000" w:rsidP="00000000" w:rsidRDefault="00000000" w:rsidRPr="00000000" w14:paraId="00000031">
      <w:pPr>
        <w:spacing w:before="20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i-1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j+1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-(1+2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σ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j+1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σ</m:t>
        </m:r>
        <m:sSub>
          <m:sSub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j+1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=-</m:t>
        </m:r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-</m:t>
        </m:r>
        <m:r>
          <w:rPr>
            <w:rFonts w:ascii="Times New Roman" w:cs="Times New Roman" w:eastAsia="Times New Roman" w:hAnsi="Times New Roman"/>
            <w:sz w:val="20"/>
            <w:szCs w:val="20"/>
          </w:rPr>
          <m:t>Δ</m:t>
        </m:r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j+1-m</m:t>
            </m:r>
          </m:sup>
        </m:sSup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before="20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i=1,..,n-1; j=0,...,J-1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2s8eyo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Численное решение уравнения теплопроводности с постоянным запаздыванием в неоднородности сеточными методами</w:t>
      </w:r>
    </w:p>
    <w:p w:rsidR="00000000" w:rsidDel="00000000" w:rsidP="00000000" w:rsidRDefault="00000000" w:rsidRPr="00000000" w14:paraId="00000034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Перед решением основного уравнения, я решил простое дифференциальное уравнение с постоянным запаздывание, чтобы понять, как решать уравнения такого вида.</w:t>
      </w:r>
    </w:p>
    <w:p w:rsidR="00000000" w:rsidDel="00000000" w:rsidP="00000000" w:rsidRDefault="00000000" w:rsidRPr="00000000" w14:paraId="00000035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вид такого уравнения:</w:t>
      </w:r>
    </w:p>
    <w:p w:rsidR="00000000" w:rsidDel="00000000" w:rsidP="00000000" w:rsidRDefault="00000000" w:rsidRPr="00000000" w14:paraId="00000036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f>
          <m:fPr>
            <m:ctrlP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</m:ctrlPr>
          </m:fPr>
          <m:num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∂x(t)</m:t>
            </m:r>
          </m:num>
          <m:den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=f(t,x(t),x(t-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τ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36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Начальная функция: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m:oMath>
        <m:r>
          <w:rPr>
            <w:rFonts w:ascii="Times New Roman" w:cs="Times New Roman" w:eastAsia="Times New Roman" w:hAnsi="Times New Roman"/>
            <w:sz w:val="38"/>
            <w:szCs w:val="38"/>
          </w:rPr>
          <m:t xml:space="preserve">x(t)=</m:t>
        </m:r>
        <m:r>
          <w:rPr>
            <w:rFonts w:ascii="Times New Roman" w:cs="Times New Roman" w:eastAsia="Times New Roman" w:hAnsi="Times New Roman"/>
            <w:sz w:val="38"/>
            <w:szCs w:val="38"/>
          </w:rPr>
          <m:t>ψ</m:t>
        </m:r>
        <m:r>
          <w:rPr>
            <w:rFonts w:ascii="Times New Roman" w:cs="Times New Roman" w:eastAsia="Times New Roman" w:hAnsi="Times New Roman"/>
            <w:sz w:val="38"/>
            <w:szCs w:val="38"/>
          </w:rPr>
          <m:t xml:space="preserve">(t),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t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[-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τ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,0]</m:t>
        </m:r>
        <m:r>
          <w:rPr>
            <w:rFonts w:ascii="Times New Roman" w:cs="Times New Roman" w:eastAsia="Times New Roman" w:hAnsi="Times New Roman"/>
            <w:sz w:val="38"/>
            <w:szCs w:val="38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 уравнение было такое:</w:t>
      </w:r>
    </w:p>
    <w:p w:rsidR="00000000" w:rsidDel="00000000" w:rsidP="00000000" w:rsidRDefault="00000000" w:rsidRPr="00000000" w14:paraId="00000039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f>
          <m:fPr>
            <m:ctrlP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</m:ctrlPr>
          </m:fPr>
          <m:num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∂x(t)</m:t>
            </m:r>
          </m:num>
          <m:den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=x(t)-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x(t-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), t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[0,5]</m:t>
        </m:r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запаздывание </w:t>
      </w:r>
      <m:oMath>
        <m:r>
          <m:t>τ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Начальная функция: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x(t)=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cost, t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[-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τ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,0]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Точное решение: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x(t)=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cost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Точное решение известно и получено аналитически, оно нужно чтобы узнать точность метода. </w:t>
      </w:r>
    </w:p>
    <w:p w:rsidR="00000000" w:rsidDel="00000000" w:rsidP="00000000" w:rsidRDefault="00000000" w:rsidRPr="00000000" w14:paraId="0000003E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before="20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используемый метод Эйлера.</w:t>
      </w:r>
    </w:p>
    <w:p w:rsidR="00000000" w:rsidDel="00000000" w:rsidP="00000000" w:rsidRDefault="00000000" w:rsidRPr="00000000" w14:paraId="00000041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таков:</w:t>
      </w:r>
    </w:p>
    <w:p w:rsidR="00000000" w:rsidDel="00000000" w:rsidP="00000000" w:rsidRDefault="00000000" w:rsidRPr="00000000" w14:paraId="00000042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n+1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Δ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n-m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), n=0,...,N-1 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где </w:t>
      </w:r>
      <m:oMath>
        <m:r>
          <m:t>Δ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τ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/m, N=[T/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Δ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] - целая часть, 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i 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+i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i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приближение точного значения в узле - </w:t>
      </w: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x(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 - индекс</w:t>
      </w:r>
    </w:p>
    <w:p w:rsidR="00000000" w:rsidDel="00000000" w:rsidP="00000000" w:rsidRDefault="00000000" w:rsidRPr="00000000" w14:paraId="00000045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значений  от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воспользуемся начальной функцией: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i=-m,..,0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 T = 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число m я брал такое: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=10,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before="20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метода был использован язык программирования Python и его библиотеки: matplotlib - для создания графиков, numpy - для вычислений, преобразований результата в матрицы для графиков и сохранения результатов.</w:t>
      </w:r>
    </w:p>
    <w:p w:rsidR="00000000" w:rsidDel="00000000" w:rsidP="00000000" w:rsidRDefault="00000000" w:rsidRPr="00000000" w14:paraId="00000048">
      <w:pPr>
        <w:widowControl w:val="1"/>
        <w:spacing w:before="20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узнать точность метода при разных шагах, найдем такое значение: 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A(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Δ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)=max|x(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)-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|, i=0,..,N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разных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зависят от параметра m.</w:t>
      </w:r>
    </w:p>
    <w:p w:rsidR="00000000" w:rsidDel="00000000" w:rsidP="00000000" w:rsidRDefault="00000000" w:rsidRPr="00000000" w14:paraId="00000049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формула даст нам значение максимального отклонения приближенного значения от точного.</w:t>
      </w:r>
    </w:p>
    <w:tbl>
      <w:tblPr>
        <w:tblStyle w:val="Table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45.29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11.02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5.7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1.18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вычисления метода, выведенный на график и в таблице: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475"/>
        <w:gridCol w:w="1845"/>
        <w:gridCol w:w="1860"/>
        <w:gridCol w:w="1860"/>
        <w:tblGridChange w:id="0">
          <w:tblGrid>
            <w:gridCol w:w="1260"/>
            <w:gridCol w:w="2475"/>
            <w:gridCol w:w="1845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t=0.5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t=2.5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1.44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-7.19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1.45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-9.35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3.01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1.45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1.48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-9.4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3.55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1.44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1.47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-9.7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4.11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57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57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графике и в таблицах хорошо видно, что при увеличении числа m, которое влияет на число шагов, значения приближенного решения начинают совпадать с точным и погрешность уменьшается.</w:t>
      </w:r>
    </w:p>
    <w:p w:rsidR="00000000" w:rsidDel="00000000" w:rsidP="00000000" w:rsidRDefault="00000000" w:rsidRPr="00000000" w14:paraId="00000071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Эйлера имеет первый порядок сходимости, поэтому его точность не высока и это хорошо заметно при значении m1.</w:t>
      </w:r>
    </w:p>
    <w:p w:rsidR="00000000" w:rsidDel="00000000" w:rsidP="00000000" w:rsidRDefault="00000000" w:rsidRPr="00000000" w14:paraId="00000072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порядок сходимости можно проверить с помощью формул вида:</w:t>
      </w:r>
    </w:p>
    <w:p w:rsidR="00000000" w:rsidDel="00000000" w:rsidP="00000000" w:rsidRDefault="00000000" w:rsidRPr="00000000" w14:paraId="00000073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=lo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A(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A(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/2)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значения этой формулы стремятся к 1 при увеличении числа m т.е. при уменьшении числа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то это покажет что метод сходится с 1 порядком.</w:t>
      </w:r>
    </w:p>
    <w:tbl>
      <w:tblPr>
        <w:tblStyle w:val="Table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0.999</w:t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по таблице, число стремится к 1, что соответствует порядку метода.</w:t>
      </w:r>
    </w:p>
    <w:p w:rsidR="00000000" w:rsidDel="00000000" w:rsidP="00000000" w:rsidRDefault="00000000" w:rsidRPr="00000000" w14:paraId="0000007E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Перейдем теперь к основному уравнению. Решим его явным сеточным методом.</w:t>
      </w:r>
    </w:p>
    <w:p w:rsidR="00000000" w:rsidDel="00000000" w:rsidP="00000000" w:rsidRDefault="00000000" w:rsidRPr="00000000" w14:paraId="0000007F">
      <w:pPr>
        <w:spacing w:after="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 уравнение имеет вид:</w:t>
      </w:r>
    </w:p>
    <w:p w:rsidR="00000000" w:rsidDel="00000000" w:rsidP="00000000" w:rsidRDefault="00000000" w:rsidRPr="00000000" w14:paraId="00000080">
      <w:pPr>
        <w:spacing w:after="0"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f>
          <m:fPr>
            <m:ctrlP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</m:ctrlPr>
          </m:fPr>
          <m:num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∂u(x,t)</m:t>
            </m:r>
          </m:num>
          <m:den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=a</m:t>
        </m:r>
        <m:f>
          <m:fPr>
            <m:ctrlP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</m:ctrlPr>
              </m:sSupPr>
              <m:e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∂</m:t>
                </m:r>
              </m:e>
              <m:sup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u(x,t)</m:t>
            </m:r>
          </m:num>
          <m:den>
            <m:r>
              <w:rPr>
                <w:rFonts w:ascii="Arial" w:cs="Arial" w:eastAsia="Arial" w:hAnsi="Arial"/>
                <w:color w:val="202124"/>
                <w:sz w:val="40"/>
                <w:szCs w:val="40"/>
                <w:highlight w:val="white"/>
              </w:rPr>
              <m:t xml:space="preserve">∂</m:t>
            </m:r>
            <m:sSup>
              <m:sSupPr>
                <m:ctrlP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</m:ctrlPr>
              </m:sSupPr>
              <m:e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color w:val="202124"/>
                    <w:sz w:val="40"/>
                    <w:szCs w:val="40"/>
                    <w:highlight w:val="white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+(2a-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a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at</m:t>
            </m:r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sinx+u(x,t-1)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x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[0,1], 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τ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=1, 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Граничные условия первого рода:</w:t>
      </w:r>
    </w:p>
    <w:p w:rsidR="00000000" w:rsidDel="00000000" w:rsidP="00000000" w:rsidRDefault="00000000" w:rsidRPr="00000000" w14:paraId="00000083">
      <w:pPr>
        <w:spacing w:after="0"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(t)=0,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(t)=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at</m:t>
            </m:r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sinl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условия:</w:t>
      </w:r>
    </w:p>
    <w:p w:rsidR="00000000" w:rsidDel="00000000" w:rsidP="00000000" w:rsidRDefault="00000000" w:rsidRPr="00000000" w14:paraId="00000085">
      <w:pPr>
        <w:spacing w:after="0"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r>
          <m:t>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(x,s) =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as</m:t>
            </m:r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sinx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Точное решение известно, и имеет вид:</w:t>
      </w:r>
    </w:p>
    <w:p w:rsidR="00000000" w:rsidDel="00000000" w:rsidP="00000000" w:rsidRDefault="00000000" w:rsidRPr="00000000" w14:paraId="00000087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u(x,t)=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at</m:t>
            </m:r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sinx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явного метода таков:</w:t>
      </w:r>
    </w:p>
    <w:p w:rsidR="00000000" w:rsidDel="00000000" w:rsidP="00000000" w:rsidRDefault="00000000" w:rsidRPr="00000000" w14:paraId="0000008A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Разобьем отрезок [0,l] на котором определено уравнение точками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4"/>
                <w:szCs w:val="4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4"/>
                <w:szCs w:val="4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44"/>
                <w:szCs w:val="4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44"/>
            <w:szCs w:val="44"/>
          </w:rPr>
          <m:t xml:space="preserve">=ih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h - пространственный шаг,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h=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n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точек разбиения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8B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-временной шаг,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=j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j=-m,..,J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; </w:t>
      </w:r>
      <m:oMath>
        <m:r>
          <m:t>Δ</m:t>
        </m:r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J=T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 конец временного отрезка, у нас будет T = 10.</w:t>
      </w:r>
    </w:p>
    <w:p w:rsidR="00000000" w:rsidDel="00000000" w:rsidP="00000000" w:rsidRDefault="00000000" w:rsidRPr="00000000" w14:paraId="0000008C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Точное значение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заменяем приближенным значением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j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целое число, как в методе Эйлера, только здесь оно зависит от значения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m:oMath>
        <m:r>
          <m:t>τ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 = [</w:t>
      </w:r>
      <m:oMath>
        <m:r>
          <m:t>τ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8E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j+1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i-1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+(1-2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r>
          <w:rPr>
            <w:rFonts w:ascii="Times New Roman" w:cs="Times New Roman" w:eastAsia="Times New Roman" w:hAnsi="Times New Roman"/>
          </w:rPr>
          <m:t>Δ</m:t>
        </m:r>
        <m:r>
          <w:rPr>
            <w:rFonts w:ascii="Times New Roman" w:cs="Times New Roman" w:eastAsia="Times New Roman" w:hAnsi="Times New Roman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j-m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</w:t>
      </w:r>
    </w:p>
    <w:p w:rsidR="00000000" w:rsidDel="00000000" w:rsidP="00000000" w:rsidRDefault="00000000" w:rsidRPr="00000000" w14:paraId="0000008F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i=1,..,n-1; j=0,...,J-1</m:t>
        </m:r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,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начальных и  остальных значений воспользуемся условиями начальными и граничными:</w:t>
      </w:r>
    </w:p>
    <w:p w:rsidR="00000000" w:rsidDel="00000000" w:rsidP="00000000" w:rsidRDefault="00000000" w:rsidRPr="00000000" w14:paraId="00000093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Начальные условия:</w:t>
      </w:r>
    </w:p>
    <w:p w:rsidR="00000000" w:rsidDel="00000000" w:rsidP="00000000" w:rsidRDefault="00000000" w:rsidRPr="00000000" w14:paraId="00000094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ψ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), j=-m,..,1, i=0,..,n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0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ψ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,0), i=0,..,n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Граничные условия:</w:t>
      </w:r>
    </w:p>
    <w:p w:rsidR="00000000" w:rsidDel="00000000" w:rsidP="00000000" w:rsidRDefault="00000000" w:rsidRPr="00000000" w14:paraId="00000097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0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), j=1,..,J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n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), j=1,..,J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метод можно описать рисунком:</w:t>
      </w:r>
    </w:p>
    <w:p w:rsidR="00000000" w:rsidDel="00000000" w:rsidP="00000000" w:rsidRDefault="00000000" w:rsidRPr="00000000" w14:paraId="0000009A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629150" cy="31718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пустые кружки - это известные значения в узле; закрашенные - неизвестные, которые мы ищем.</w:t>
      </w:r>
    </w:p>
    <w:p w:rsidR="00000000" w:rsidDel="00000000" w:rsidP="00000000" w:rsidRDefault="00000000" w:rsidRPr="00000000" w14:paraId="0000009C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аналогу с методом Эйлера, посчитаем отклонение от точного решения по формуле: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A(h,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Δ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)=max|x(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)-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|, i=0,..,N, j=0,..,J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разных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и h.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Результат в таблице:</w:t>
      </w:r>
    </w:p>
    <w:p w:rsidR="00000000" w:rsidDel="00000000" w:rsidP="00000000" w:rsidRDefault="00000000" w:rsidRPr="00000000" w14:paraId="0000009E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\h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19.126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2.092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метод расходится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24.661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3.509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0.412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25.213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4.067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0.97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вычисления метода, выведенные на график и в таблице:</w:t>
      </w:r>
    </w:p>
    <w:p w:rsidR="00000000" w:rsidDel="00000000" w:rsidP="00000000" w:rsidRDefault="00000000" w:rsidRPr="00000000" w14:paraId="000000B9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h=0.2, 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=0.01 </m:t>
        </m:r>
      </m:oMath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80"/>
        <w:gridCol w:w="1740"/>
        <w:gridCol w:w="1650"/>
        <w:gridCol w:w="1665"/>
        <w:gridCol w:w="1575"/>
        <w:tblGridChange w:id="0">
          <w:tblGrid>
            <w:gridCol w:w="1440"/>
            <w:gridCol w:w="1680"/>
            <w:gridCol w:w="1740"/>
            <w:gridCol w:w="1650"/>
            <w:gridCol w:w="16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t\x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3.27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6.41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9.3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1.18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1.38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5.39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1.94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2.28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2.41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4.74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6.87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8.73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2.94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5.77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8.37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1.06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3.59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7.03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1.29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4.37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8.57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1"/>
              <w:spacing w:after="0"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1.85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187315" cy="41338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1627" l="3772" r="5245" t="1627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0115" cy="4457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0115" cy="445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явного метода есть проблема, если не соблюдать условие </w:t>
      </w: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a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Δ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≤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метод будет неустойчивый, и график будет такой:</w:t>
      </w:r>
    </w:p>
    <w:p w:rsidR="00000000" w:rsidDel="00000000" w:rsidP="00000000" w:rsidRDefault="00000000" w:rsidRPr="00000000" w14:paraId="000000E6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такая:</w:t>
      </w:r>
    </w:p>
    <w:p w:rsidR="00000000" w:rsidDel="00000000" w:rsidP="00000000" w:rsidRDefault="00000000" w:rsidRPr="00000000" w14:paraId="000000E7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h=0.2, 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=0.1 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410"/>
        <w:gridCol w:w="1320"/>
        <w:gridCol w:w="1320"/>
        <w:gridCol w:w="1320"/>
        <w:gridCol w:w="1320"/>
        <w:gridCol w:w="1320"/>
        <w:tblGridChange w:id="0">
          <w:tblGrid>
            <w:gridCol w:w="1230"/>
            <w:gridCol w:w="141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x\t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4.81</m:t>
              </m:r>
              <m:r>
                <w:rPr>
                  <w:rFonts w:ascii="Times New Roman" w:cs="Times New Roman" w:eastAsia="Times New Roman" w:hAnsi="Times New Roman"/>
                </w:rPr>
                <m:t>∙</m:t>
              </m:r>
              <m:r>
                <w:rPr>
                  <w:rFonts w:ascii="Times New Roman" w:cs="Times New Roman" w:eastAsia="Times New Roman" w:hAnsi="Times New Roman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-1.71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7.46</m:t>
              </m:r>
              <m:r>
                <w:rPr>
                  <w:rFonts w:ascii="Times New Roman" w:cs="Times New Roman" w:eastAsia="Times New Roman" w:hAnsi="Times New Roman"/>
                </w:rPr>
                <m:t>∙</m:t>
              </m:r>
              <m:r>
                <w:rPr>
                  <w:rFonts w:ascii="Times New Roman" w:cs="Times New Roman" w:eastAsia="Times New Roman" w:hAnsi="Times New Roman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17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-3.24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m:t xml:space="preserve">40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1.41</m:t>
              </m:r>
              <m:r>
                <w:rPr>
                  <w:rFonts w:ascii="Times New Roman" w:cs="Times New Roman" w:eastAsia="Times New Roman" w:hAnsi="Times New Roman"/>
                </w:rPr>
                <m:t>∙</m:t>
              </m:r>
              <m:r>
                <w:rPr>
                  <w:rFonts w:ascii="Times New Roman" w:cs="Times New Roman" w:eastAsia="Times New Roman" w:hAnsi="Times New Roman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63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-6.14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m:t xml:space="preserve">85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5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этой проблемы есть неявный метод, который сходится всегда, т.е. абсолютно устойчив.</w:t>
      </w:r>
    </w:p>
    <w:p w:rsidR="00000000" w:rsidDel="00000000" w:rsidP="00000000" w:rsidRDefault="00000000" w:rsidRPr="00000000" w14:paraId="000000FA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метод сходится с порядком: </w:t>
      </w:r>
      <m:oMath>
        <m:r>
          <m:t>Δ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т.е. 1 порядок по шагу времени, 2 порядок по шагу пространства. Снова по аналогу с методом Эйлера, проверим что сходится с помощью формул:</w:t>
      </w:r>
    </w:p>
    <w:p w:rsidR="00000000" w:rsidDel="00000000" w:rsidP="00000000" w:rsidRDefault="00000000" w:rsidRPr="00000000" w14:paraId="000000FB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=lo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A(h,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A(h,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/2)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h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=lo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A(h,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A(h/2,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для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\h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-0.215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1.032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метод расходится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-0.017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-0.122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-0.808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-0.001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-0.010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-0.045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видно что порядок по 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равен 1, причем слишком малые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улучшают точность.</w:t>
      </w:r>
    </w:p>
    <w:p w:rsidR="00000000" w:rsidDel="00000000" w:rsidP="00000000" w:rsidRDefault="00000000" w:rsidRPr="00000000" w14:paraId="00000110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для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\h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6.444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00" w:line="360" w:lineRule="auto"/>
              <w:jc w:val="left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   при h=0.2/2</w:t>
            </w:r>
          </w:p>
          <w:p w:rsidR="00000000" w:rsidDel="00000000" w:rsidP="00000000" w:rsidRDefault="00000000" w:rsidRPr="00000000" w14:paraId="00000121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расходится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метод расходится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2.11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3.08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0.189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2.01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2.067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2.306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видно что порядок по  </w:t>
      </w: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равен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Решение уравнения  неявным сеточным методом.</w:t>
      </w:r>
    </w:p>
    <w:p w:rsidR="00000000" w:rsidDel="00000000" w:rsidP="00000000" w:rsidRDefault="00000000" w:rsidRPr="00000000" w14:paraId="0000012D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неявного метода, в отличии от явного, единственное изменение в том, что мы ищем значения на следующем временном слое с помощью всего одного значения с предыдущего слоя. Причем нету явной зависимости следующего слоя от предыдущего, поэтому метод называется неявный.</w:t>
      </w:r>
    </w:p>
    <w:p w:rsidR="00000000" w:rsidDel="00000000" w:rsidP="00000000" w:rsidRDefault="00000000" w:rsidRPr="00000000" w14:paraId="0000012E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таков:</w:t>
      </w:r>
    </w:p>
    <w:p w:rsidR="00000000" w:rsidDel="00000000" w:rsidP="00000000" w:rsidRDefault="00000000" w:rsidRPr="00000000" w14:paraId="0000012F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i-1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j+1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-(1+2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σ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j+1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σ</m:t>
        </m:r>
        <m:sSub>
          <m:sSub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j+1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=-</m:t>
        </m:r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j</m:t>
            </m:r>
          </m:sup>
        </m:sSup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-</m:t>
        </m:r>
        <m:r>
          <w:rPr>
            <w:rFonts w:ascii="Times New Roman" w:cs="Times New Roman" w:eastAsia="Times New Roman" w:hAnsi="Times New Roman"/>
            <w:sz w:val="20"/>
            <w:szCs w:val="20"/>
          </w:rPr>
          <m:t>Δ</m:t>
        </m:r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j+1-m</m:t>
            </m:r>
          </m:sup>
        </m:sSup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130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i=1,..,n-1; j=0,...,J-1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и граничные условия аналогичны явному методу</w:t>
      </w:r>
    </w:p>
    <w:p w:rsidR="00000000" w:rsidDel="00000000" w:rsidP="00000000" w:rsidRDefault="00000000" w:rsidRPr="00000000" w14:paraId="00000132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метода будет выглядеть так:</w:t>
      </w:r>
    </w:p>
    <w:p w:rsidR="00000000" w:rsidDel="00000000" w:rsidP="00000000" w:rsidRDefault="00000000" w:rsidRPr="00000000" w14:paraId="00000134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6228" cy="26574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228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т.е. у нас известно только 1 значение, а найти надо 3.</w:t>
      </w:r>
    </w:p>
    <w:p w:rsidR="00000000" w:rsidDel="00000000" w:rsidP="00000000" w:rsidRDefault="00000000" w:rsidRPr="00000000" w14:paraId="00000136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расписать уравнения метода на фиксированном слое j при каждом i=0,..,n, то получим систему, главная матрица которой - трехдиагональная, т.е. ненулевые значения присутствуют только на главной диагонали и на диагоналях выше и ниже главной.</w:t>
      </w:r>
    </w:p>
    <w:p w:rsidR="00000000" w:rsidDel="00000000" w:rsidP="00000000" w:rsidRDefault="00000000" w:rsidRPr="00000000" w14:paraId="00000137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Такие системы решаются методом прогонки. Причем метод будет сходится, если есть диагональное преобладание, т.е. модуль значения на главной диагонали превосходит сумму модулей значений на побочных диагоналях. В данной матрице это присутствует т.к. </w:t>
      </w: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|-(1+2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)|&gt;|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|+|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σ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|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138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прогонки основан на такой зависимости значений: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i-1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где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неизвестные значения линейной трехдиагональной  системы.</w:t>
      </w:r>
    </w:p>
    <w:p w:rsidR="00000000" w:rsidDel="00000000" w:rsidP="00000000" w:rsidRDefault="00000000" w:rsidRPr="00000000" w14:paraId="00000139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Подставив такое отношение в систему можно вывести способ расчета коэффициентов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(их называют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прогоночными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 нашей задаче они будут вычисляться таким образом:</w:t>
      </w:r>
    </w:p>
    <w:p w:rsidR="00000000" w:rsidDel="00000000" w:rsidP="00000000" w:rsidRDefault="00000000" w:rsidRPr="00000000" w14:paraId="0000013A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2"/>
                <w:szCs w:val="42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>σ</m:t>
            </m:r>
          </m:num>
          <m:den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>σ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-1-2</m:t>
            </m:r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>σ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i=2,..,n</w:t>
      </w:r>
    </w:p>
    <w:p w:rsidR="00000000" w:rsidDel="00000000" w:rsidP="00000000" w:rsidRDefault="00000000" w:rsidRPr="00000000" w14:paraId="0000013B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2"/>
                <w:szCs w:val="42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j+1-m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) -</m:t>
            </m:r>
            <m:r>
              <w:rPr>
                <w:rFonts w:ascii="Times New Roman" w:cs="Times New Roman" w:eastAsia="Times New Roman" w:hAnsi="Times New Roman"/>
              </w:rPr>
              <m:t>σ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</w:rPr>
              <m:t>σ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-1-2</m:t>
            </m:r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2"/>
                <w:szCs w:val="42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2"/>
                <w:szCs w:val="42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42"/>
                <w:szCs w:val="4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42"/>
                <w:szCs w:val="4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42"/>
                <w:szCs w:val="42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т.е. граничное условие на j+1 слое</w:t>
      </w:r>
    </w:p>
    <w:p w:rsidR="00000000" w:rsidDel="00000000" w:rsidP="00000000" w:rsidRDefault="00000000" w:rsidRPr="00000000" w14:paraId="0000013E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получения значений прогоночных коэффициентов, на основе зависимости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i-1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значения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j+1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обратном порядке от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j+1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которое известно из граничных условий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до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j+1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отклонения приближенного решения от точного:</w:t>
      </w:r>
    </w:p>
    <w:tbl>
      <w:tblPr>
        <w:tblStyle w:val="Table9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\h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216.447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651.631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919.761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45.390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84.299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175.086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27.297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10.527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19.485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50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Сравнивая таблицу явного и неявного методов, можно заметить, что явный метод сходится быстрее т.к. его отклонение от точного решения гораздо меньше, в отличие от неявного метода при одинаковых шагах разбиения. Также в случае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=0.01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h=0.1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явный расходится, неявный сходится - это и есть главная особенность неявного метода.</w:t>
      </w:r>
    </w:p>
    <w:p w:rsidR="00000000" w:rsidDel="00000000" w:rsidP="00000000" w:rsidRDefault="00000000" w:rsidRPr="00000000" w14:paraId="00000152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вычисления метода, выведенные на график и в таблице:</w:t>
      </w:r>
    </w:p>
    <w:p w:rsidR="00000000" w:rsidDel="00000000" w:rsidP="00000000" w:rsidRDefault="00000000" w:rsidRPr="00000000" w14:paraId="00000153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h=0.2, 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=0.01 </m:t>
        </m:r>
      </m:oMath>
      <w:r w:rsidDel="00000000" w:rsidR="00000000" w:rsidRPr="00000000">
        <w:rPr>
          <w:rtl w:val="0"/>
        </w:rPr>
      </w:r>
    </w:p>
    <w:tbl>
      <w:tblPr>
        <w:tblStyle w:val="Table10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740"/>
        <w:gridCol w:w="1635"/>
        <w:gridCol w:w="1515"/>
        <w:gridCol w:w="1575"/>
        <w:gridCol w:w="1545"/>
        <w:tblGridChange w:id="0">
          <w:tblGrid>
            <w:gridCol w:w="1260"/>
            <w:gridCol w:w="1740"/>
            <w:gridCol w:w="1635"/>
            <w:gridCol w:w="1515"/>
            <w:gridCol w:w="157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t\x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3.75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6.76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9.53</m:t>
              </m:r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1.19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1.38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6.18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1.11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1.96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2.28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2.78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4.27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8.82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3.38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6.1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8.59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4.12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7.43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1.32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5.02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9.05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1.27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1.59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1.85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758815" cy="405648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9000" l="0" r="31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5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0115" cy="4457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0115" cy="4457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еще один случай, когда явный метод расходился:подставим параметры, при которых явный не работал, т.е. h=0.2,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=0.1:</w:t>
      </w:r>
    </w:p>
    <w:p w:rsidR="00000000" w:rsidDel="00000000" w:rsidP="00000000" w:rsidRDefault="00000000" w:rsidRPr="00000000" w14:paraId="0000018A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0115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Видно, что метод сошелся. </w:t>
      </w:r>
    </w:p>
    <w:p w:rsidR="00000000" w:rsidDel="00000000" w:rsidP="00000000" w:rsidRDefault="00000000" w:rsidRPr="00000000" w14:paraId="0000018C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сходимости неявного метода совпадает с порядком сходимости явного, т.е. он </w:t>
      </w:r>
      <m:oMath>
        <m:r>
          <m:t>τ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18D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проверим это используя значения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18E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для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Δ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tbl>
      <w:tblPr>
        <w:tblStyle w:val="Table1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\h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0.808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0.817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0.559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0.36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0.944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0.923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0.054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0.645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0.972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для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tbl>
      <w:tblPr>
        <w:tblStyle w:val="Table1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\h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h=0.1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-1.285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-0.497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0.214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-0.533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-1.054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-0.733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=0.0001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4"/>
                  <w:szCs w:val="34"/>
                </w:rPr>
                <m:t xml:space="preserve">1.39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-0.888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00" w:line="36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40"/>
                  <w:szCs w:val="40"/>
                </w:rPr>
                <m:t xml:space="preserve">1.029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before="20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точного решения и приближенного решения на 1 графике:</w:t>
      </w:r>
    </w:p>
    <w:tbl>
      <w:tblPr>
        <w:tblStyle w:val="Table1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740"/>
        <w:gridCol w:w="1635"/>
        <w:gridCol w:w="1515"/>
        <w:gridCol w:w="1575"/>
        <w:gridCol w:w="1545"/>
        <w:tblGridChange w:id="0">
          <w:tblGrid>
            <w:gridCol w:w="1260"/>
            <w:gridCol w:w="1740"/>
            <w:gridCol w:w="1635"/>
            <w:gridCol w:w="1515"/>
            <w:gridCol w:w="157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t\x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x=1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4.78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7.51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1.38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7.94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1.65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2.01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2.28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3.59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5.62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7.46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9.03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4.38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6.84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9.09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1.24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5.33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8.34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1.34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1.52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6.5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1.01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1.35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1.63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1"/>
              <w:spacing w:after="0" w:before="200" w:line="360" w:lineRule="auto"/>
              <w:jc w:val="both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1.85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∙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0115" cy="445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0115" cy="4457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17dp8v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Заключение</w:t>
      </w:r>
    </w:p>
    <w:p w:rsidR="00000000" w:rsidDel="00000000" w:rsidP="00000000" w:rsidRDefault="00000000" w:rsidRPr="00000000" w14:paraId="000001E4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разобрано 2 сеточных метода решения уравнения теплопроводности с постоянным запаздыванием в неоднородности: явный и неявный. Полученный результат совпадает с теорией: явный метод требует соблюдения условий сходимости, в то время как невинный - абсолютно устойчивый и сходится всегда. Но неявный метод хоть и имеет тот же порядок, что и явный, но у него нету заметна одна проблема: он может не стать точнее, если уменьшать только один шаг h. Это особенно заметно при значении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ведь отрицательные значения говорят о том, что при шаге h, погрешность A(h,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ниже, чем при шаге h/2. Также явный метод оказался более точен. Поэтому, хоть у явного метода есть недостаток, а именно условие устойчивости, если есть возможность условие соблюсти, метод будет выгоднее.</w:t>
      </w:r>
    </w:p>
    <w:p w:rsidR="00000000" w:rsidDel="00000000" w:rsidP="00000000" w:rsidRDefault="00000000" w:rsidRPr="00000000" w14:paraId="000001E5">
      <w:pPr>
        <w:widowControl w:val="1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разбора методов, было изучена работа с библиотеками matplotlib и numpy, которые позволили создать графики по матрице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3rdcrj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E7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среда разработки Python</w:t>
      </w:r>
    </w:p>
    <w:p w:rsidR="00000000" w:rsidDel="00000000" w:rsidP="00000000" w:rsidRDefault="00000000" w:rsidRPr="00000000" w14:paraId="000001E8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https://matplotlib.org/2.0.2/index.html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документация по библеотеке matplotlib</w:t>
      </w:r>
    </w:p>
    <w:p w:rsidR="00000000" w:rsidDel="00000000" w:rsidP="00000000" w:rsidRDefault="00000000" w:rsidRPr="00000000" w14:paraId="000001E9">
      <w:pPr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документация по библеотеке numpy</w:t>
      </w:r>
    </w:p>
    <w:p w:rsidR="00000000" w:rsidDel="00000000" w:rsidP="00000000" w:rsidRDefault="00000000" w:rsidRPr="00000000" w14:paraId="000001EA">
      <w:pPr>
        <w:pStyle w:val="Subtitle"/>
        <w:widowControl w:val="1"/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40"/>
          <w:szCs w:val="40"/>
        </w:rPr>
      </w:pPr>
      <w:bookmarkStart w:colFirst="0" w:colLast="0" w:name="_pt1im4p7wnc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40"/>
          <w:szCs w:val="40"/>
          <w:rtl w:val="0"/>
        </w:rPr>
        <w:t xml:space="preserve">Литература</w:t>
      </w:r>
    </w:p>
    <w:p w:rsidR="00000000" w:rsidDel="00000000" w:rsidP="00000000" w:rsidRDefault="00000000" w:rsidRPr="00000000" w14:paraId="000001EB">
      <w:pPr>
        <w:widowControl w:val="1"/>
        <w:spacing w:before="200" w:line="360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Л. Э. Эльсгольц, С. Б. Норкин “Введение в теорию дифференциальных уравнений с отклоняющимся аргументом 1971”</w:t>
      </w:r>
    </w:p>
    <w:p w:rsidR="00000000" w:rsidDel="00000000" w:rsidP="00000000" w:rsidRDefault="00000000" w:rsidRPr="00000000" w14:paraId="000001EC">
      <w:pPr>
        <w:widowControl w:val="1"/>
        <w:spacing w:before="200" w:line="360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В. Г. Пименов “Численные методы 2013”</w:t>
      </w:r>
    </w:p>
    <w:p w:rsidR="00000000" w:rsidDel="00000000" w:rsidP="00000000" w:rsidRDefault="00000000" w:rsidRPr="00000000" w14:paraId="000001ED">
      <w:pPr>
        <w:widowControl w:val="1"/>
        <w:spacing w:before="200" w:line="360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В. Г. Пименов, А. В. Лекомцев “Современные проблемы математики. Моделирование динамических процессов 2023”</w:t>
      </w:r>
    </w:p>
    <w:p w:rsidR="00000000" w:rsidDel="00000000" w:rsidP="00000000" w:rsidRDefault="00000000" w:rsidRPr="00000000" w14:paraId="000001EE">
      <w:pPr>
        <w:widowControl w:val="1"/>
        <w:spacing w:before="200" w:line="360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В. Г. Пименов “Разностные методы решения уравнений в частных производных с наследственностью 2014”</w:t>
      </w:r>
    </w:p>
    <w:p w:rsidR="00000000" w:rsidDel="00000000" w:rsidP="00000000" w:rsidRDefault="00000000" w:rsidRPr="00000000" w14:paraId="000001EF">
      <w:pPr>
        <w:widowControl w:val="1"/>
        <w:spacing w:before="200" w:line="360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Г.В. Кузнецов, М.А. Шеремет “Разностные методы решения задач теплопроводности 2007”</w:t>
      </w:r>
    </w:p>
    <w:sectPr>
      <w:headerReference r:id="rId2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ython.org/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numpy.org/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matplotlib.org/2.0.2/index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