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67.png" ContentType="image/png"/>
  <Override PartName="/word/media/rId61.png" ContentType="image/png"/>
  <Override PartName="/word/media/rId73.png" ContentType="image/png"/>
  <Override PartName="/word/media/rId70.png" ContentType="image/png"/>
  <Override PartName="/word/media/rId64.png" ContentType="image/png"/>
  <Override PartName="/word/media/rId36.png" ContentType="image/png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краткое-описание-проекта"/>
    <w:p>
      <w:pPr>
        <w:pStyle w:val="916"/>
      </w:pPr>
      <w:r>
        <w:t xml:space="preserve">Краткое описание проекта</w:t>
      </w:r>
    </w:p>
    <w:p>
      <w:pPr>
        <w:pStyle w:val="FirstParagraph"/>
      </w:pPr>
      <w:r>
        <w:t xml:space="preserve">Данный проект в первую очередь предназначен для разработчиков на Linux, поэтому в первую очередь он должен собираться и запускать на дистрибутивах базированных на Debian, иметь простой и понятный набор шагов для сборки. Документация должна быть легко доступна и читаема. Сам продукт должен работать прямо из терминала и предоставлять TUI интерфейс.</w:t>
      </w:r>
    </w:p>
    <w:p>
      <w:pPr>
        <w:pStyle w:val="BodyText"/>
      </w:pPr>
      <w:r>
        <w:t xml:space="preserve">Понадобятся какие-то инструменты для хранения кода, документации, UML диграмм, сборки, создания TUI интерфейса, обращения к Github и обработки полученной от него информации.</w:t>
      </w:r>
    </w:p>
    <w:bookmarkEnd w:id="45"/>
    <w:bookmarkStart w:id="56" w:name="перечень-выбранных-иструментов"/>
    <w:p>
      <w:pPr>
        <w:pStyle w:val="916"/>
      </w:pPr>
      <w:r>
        <w:t xml:space="preserve">Перечень выбранных иструментов</w:t>
      </w:r>
    </w:p>
    <w:bookmarkStart w:id="48" w:name="сборка"/>
    <w:p>
      <w:pPr>
        <w:pStyle w:val="917"/>
      </w:pPr>
      <w:r>
        <w:t xml:space="preserve">Сборка</w:t>
      </w:r>
    </w:p>
    <w:p>
      <w:pPr>
        <w:pStyle w:val="FirstParagraph"/>
      </w:pPr>
      <w:r>
        <w:t xml:space="preserve">Для упрощения сбоки и работы с проектом был выбран</w:t>
      </w:r>
      <w:r>
        <w:t xml:space="preserve"> </w:t>
      </w:r>
      <w:hyperlink r:id="rId46">
        <w:r>
          <w:rPr>
            <w:rStyle w:val="900"/>
          </w:rPr>
          <w:t xml:space="preserve">Devbox</w:t>
        </w:r>
      </w:hyperlink>
      <w:r>
        <w:t xml:space="preserve">, он предоставляет возможность написать одно окружение для разработки доступное для всех *nix систем, благодаря чему колличество шагов сборки заметно уменьшается и становится одинаковым почти для всех платформ. Уже для самой сборки используется</w:t>
      </w:r>
      <w:r>
        <w:t xml:space="preserve"> </w:t>
      </w:r>
      <w:hyperlink r:id="rId47">
        <w:r>
          <w:rPr>
            <w:rStyle w:val="900"/>
          </w:rPr>
          <w:t xml:space="preserve">CMake</w:t>
        </w:r>
      </w:hyperlink>
      <w:r>
        <w:t xml:space="preserve">, который является стандартом для C/C++ приложений, благодаря чему его просто использовать с любыми пакетами и инструментами для разработки.</w:t>
      </w:r>
    </w:p>
    <w:bookmarkEnd w:id="48"/>
    <w:bookmarkStart w:id="51" w:name="документация"/>
    <w:p>
      <w:pPr>
        <w:pStyle w:val="917"/>
      </w:pPr>
      <w:r>
        <w:t xml:space="preserve">Документация</w:t>
      </w:r>
    </w:p>
    <w:p>
      <w:pPr>
        <w:pStyle w:val="FirstParagraph"/>
      </w:pPr>
      <w:r>
        <w:t xml:space="preserve">Документирование будет производиться в формате Markdown, потому что он распрастранён и является стандартом для ведения технической документации. Для графиков будет использоваться</w:t>
      </w:r>
      <w:r>
        <w:t xml:space="preserve"> </w:t>
      </w:r>
      <w:hyperlink r:id="rId49">
        <w:r>
          <w:rPr>
            <w:rStyle w:val="900"/>
          </w:rPr>
          <w:t xml:space="preserve">Marmaid</w:t>
        </w:r>
      </w:hyperlink>
      <w:r>
        <w:t xml:space="preserve">, так как графики на нём очень легко писать, их можно быстро редактировать и исправлять, а также его можно просто встроить в Markdown, чтобы графики отображались прямо в текстовых файлах на таких платформах как Github и GitBook. Для хранения документации была выбран</w:t>
      </w:r>
      <w:r>
        <w:t xml:space="preserve"> </w:t>
      </w:r>
      <w:hyperlink r:id="rId50">
        <w:r>
          <w:rPr>
            <w:rStyle w:val="900"/>
          </w:rPr>
          <w:t xml:space="preserve">GitBook</w:t>
        </w:r>
      </w:hyperlink>
      <w:r>
        <w:t xml:space="preserve"> </w:t>
      </w:r>
      <w:r>
        <w:t xml:space="preserve">потому, что он позволяет бесплатно хранить документацию, которая синхронизируется с репозиторием, а также предоставляет красивый и удобный вид для просмотра информации.</w:t>
      </w:r>
    </w:p>
    <w:bookmarkEnd w:id="51"/>
    <w:bookmarkStart w:id="55" w:name="технологии-приложения"/>
    <w:p>
      <w:pPr>
        <w:pStyle w:val="917"/>
      </w:pPr>
      <w:r>
        <w:t xml:space="preserve">Технологии приложения</w:t>
      </w:r>
    </w:p>
    <w:p>
      <w:pPr>
        <w:pStyle w:val="FirstParagraph"/>
      </w:pPr>
      <w:r>
        <w:t xml:space="preserve">Приложение будет использовать</w:t>
      </w:r>
      <w:r>
        <w:t xml:space="preserve"> </w:t>
      </w:r>
      <w:hyperlink r:id="rId52">
        <w:r>
          <w:rPr>
            <w:rStyle w:val="900"/>
          </w:rPr>
          <w:t xml:space="preserve">FTXUI</w:t>
        </w:r>
      </w:hyperlink>
      <w:r>
        <w:t xml:space="preserve">, так как это отличное современное решение для написания TUI интерфейсов на С++. Для взаимодействия с Github будет использоваться его GraphQL API потому, что оно куда гибче и удобнее чем REST, а для совершения самих запросов будет использоваться</w:t>
      </w:r>
      <w:r>
        <w:t xml:space="preserve"> </w:t>
      </w:r>
      <w:hyperlink r:id="rId53">
        <w:r>
          <w:rPr>
            <w:rStyle w:val="900"/>
          </w:rPr>
          <w:t xml:space="preserve">gh-api</w:t>
        </w:r>
      </w:hyperlink>
      <w:r>
        <w:t xml:space="preserve">, инструмент который идёт сразу вместе с gh. Он удобен тем, что при запросе сам подаёт токен, что делает его использование простым и безопасным. Полученные JSON ответы будут обрабатываться с использованием</w:t>
      </w:r>
      <w:r>
        <w:t xml:space="preserve"> </w:t>
      </w:r>
      <w:hyperlink r:id="rId54">
        <w:r>
          <w:rPr>
            <w:rStyle w:val="900"/>
          </w:rPr>
          <w:t xml:space="preserve">nlohmann/json</w:t>
        </w:r>
      </w:hyperlink>
      <w:r>
        <w:t xml:space="preserve"> </w:t>
      </w:r>
      <w:r>
        <w:t xml:space="preserve">потому, что это хорошо проверенная временем и удобная библиотека для работы с JSON файлами.</w:t>
      </w:r>
    </w:p>
    <w:bookmarkEnd w:id="55"/>
    <w:bookmarkEnd w:id="56"/>
    <w:bookmarkStart w:id="60" w:name="таблица-выбора-и-обоснования"/>
    <w:p>
      <w:pPr>
        <w:pStyle w:val="916"/>
      </w:pPr>
      <w:r>
        <w:t xml:space="preserve">Таблица выбора и обоснования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42"/>
        <w:gridCol w:w="2096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Обоснования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Текстовая документация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900"/>
                </w:rPr>
                <w:t xml:space="preserve">GitBook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Удобная синхронизация с репозиторием, бесплатный хостинг и красивый дизайн.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Схемы, диаграммы, UML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900"/>
                </w:rPr>
                <w:t xml:space="preserve">Marmaid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Удобно быстро изменять и редактировать диаграммы, можно встроить прямо в Markdown файл.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900"/>
                </w:rPr>
                <w:t xml:space="preserve">FTXUI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Хорошая современная библиотека для написания TUI интерфейса на C++.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сборки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900"/>
                </w:rPr>
                <w:t xml:space="preserve">CMake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Стандарт, поддержка большого колличества инструментов, много документации.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Иструмент создания окружения разработки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900"/>
                </w:rPr>
                <w:t xml:space="preserve">DevBox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Крайне прост и удобен в использовании.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Осущетвление запросов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900"/>
                </w:rPr>
                <w:t xml:space="preserve">gh-api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Прост и безопасен, создан как раз для этой задачи.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JSON ответов от Gihub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900"/>
                </w:rPr>
                <w:t xml:space="preserve">nlohmann/json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Стандарт для работы с JSON файлами.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Изучение схемы Github GraphQL API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900"/>
                </w:rPr>
                <w:t xml:space="preserve">Altair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Относительно мало весит, не требует регистрации, удобен для изучения схемы 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Текстовый редактор и IDE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900"/>
                </w:rPr>
                <w:t xml:space="preserve">Helix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Работает в терминале, простой для настройки, крайне функциональный, шорткаты для любого действия.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Организация работ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900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Удобный и бесплатный хостинг с большим колличеством полезных инструментов.</w:t>
            </w:r>
          </w:p>
        </w:tc>
      </w:tr>
    </w:tbl>
    <w:bookmarkEnd w:id="60"/>
    <w:bookmarkStart w:id="76" w:name="подтверждающие-материалы"/>
    <w:p>
      <w:pPr>
        <w:pStyle w:val="916"/>
      </w:pPr>
      <w:r>
        <w:t xml:space="preserve">Подтверждающие материалы</w:t>
      </w:r>
    </w:p>
    <w:p>
      <w:pPr>
        <w:pStyle w:val="FirstParagraph"/>
      </w:pPr>
      <w:r>
        <w:drawing>
          <wp:inline>
            <wp:extent cx="5943600" cy="6455548"/>
            <wp:effectExtent b="0" l="0" r="0" t="0"/>
            <wp:docPr descr="GitBook" title="" id="62" name="Picture"/>
            <a:graphic>
              <a:graphicData uri="http://schemas.openxmlformats.org/drawingml/2006/picture">
                <pic:pic>
                  <pic:nvPicPr>
                    <pic:cNvPr descr="./screenshots/gitbook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5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GitBook</w:t>
      </w:r>
    </w:p>
    <w:p>
      <w:pPr>
        <w:pStyle w:val="BodyText"/>
      </w:pPr>
      <w:r>
        <w:drawing>
          <wp:inline>
            <wp:extent cx="5943600" cy="8563793"/>
            <wp:effectExtent b="0" l="0" r="0" t="0"/>
            <wp:docPr descr="Mermaid" title="" id="65" name="Picture"/>
            <a:graphic>
              <a:graphicData uri="http://schemas.openxmlformats.org/drawingml/2006/picture">
                <pic:pic>
                  <pic:nvPicPr>
                    <pic:cNvPr descr="./screenshots/mermai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6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Mermaid</w:t>
      </w:r>
    </w:p>
    <w:p>
      <w:pPr>
        <w:pStyle w:val="BodyText"/>
      </w:pPr>
      <w:r>
        <w:drawing>
          <wp:inline>
            <wp:extent cx="5943600" cy="6549834"/>
            <wp:effectExtent b="0" l="0" r="0" t="0"/>
            <wp:docPr descr="Altair" title="" id="68" name="Picture"/>
            <a:graphic>
              <a:graphicData uri="http://schemas.openxmlformats.org/drawingml/2006/picture">
                <pic:pic>
                  <pic:nvPicPr>
                    <pic:cNvPr descr="./screenshots/altai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Altair</w:t>
      </w:r>
    </w:p>
    <w:p>
      <w:pPr>
        <w:pStyle w:val="BodyText"/>
      </w:pPr>
      <w:r>
        <w:drawing>
          <wp:inline>
            <wp:extent cx="5943600" cy="6443587"/>
            <wp:effectExtent b="0" l="0" r="0" t="0"/>
            <wp:docPr descr="Helix" title="" id="71" name="Picture"/>
            <a:graphic>
              <a:graphicData uri="http://schemas.openxmlformats.org/drawingml/2006/picture">
                <pic:pic>
                  <pic:nvPicPr>
                    <pic:cNvPr descr="./screenshots/helix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Helix</w:t>
      </w:r>
    </w:p>
    <w:p>
      <w:pPr>
        <w:pStyle w:val="BodyText"/>
      </w:pPr>
      <w:r>
        <w:drawing>
          <wp:inline>
            <wp:extent cx="5943600" cy="6456087"/>
            <wp:effectExtent b="0" l="0" r="0" t="0"/>
            <wp:docPr descr="Github" title="" id="74" name="Picture"/>
            <a:graphic>
              <a:graphicData uri="http://schemas.openxmlformats.org/drawingml/2006/picture">
                <pic:pic>
                  <pic:nvPicPr>
                    <pic:cNvPr descr="./screenshots/github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Github</w:t>
      </w:r>
    </w:p>
    <w:bookmarkEnd w:id="76"/>
    <w:bookmarkStart w:id="77" w:name="краткий-вывод"/>
    <w:p>
      <w:pPr>
        <w:pStyle w:val="916"/>
      </w:pPr>
      <w:r>
        <w:t xml:space="preserve">Краткий вывод</w:t>
      </w:r>
    </w:p>
    <w:p>
      <w:pPr>
        <w:pStyle w:val="FirstParagraph"/>
      </w:pPr>
      <w:r>
        <w:t xml:space="preserve">Таким образом данная среда позволит быстро и удобно заниматься разработкой приложения и написанием документации.</w:t>
      </w:r>
    </w:p>
    <w:bookmarkEnd w:id="77"/>
    <w:sectPr>
      <w:headerReference r:id="rId9" w:type="first"/>
      <w:footerReference r:id="rId10" w:type="default"/>
      <w:footerReference r:id="rId11" w:type="first"/>
      <w:footnotePr/>
      <w:endnotePr/>
      <w:type w:val="nextPage"/>
      <w:pgSz w:h="15840" w:orient="portrait" w:w="12240"/>
      <w:pgMar w:bottom="1440" w:footer="720" w:gutter="0" w:header="720" w:left="1440" w:right="1440" w:top="1440"/>
      <w:pgNumType w:start="1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5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hint="default"/>
        <w:sz w:val="22"/>
        <w:szCs w:val="22"/>
        <w:lang w:bidi="ar-SA" w:eastAsia="zh-CN" w:val="ru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3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Table Grid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Table Grid Light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Plain Table 1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Plain Table 2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paragraph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861" w:type="paragraph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862" w:type="paragraph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default="1" w:styleId="863" w:type="character">
    <w:name w:val="Default Paragraph Font"/>
    <w:uiPriority w:val="1"/>
    <w:semiHidden/>
    <w:unhideWhenUsed/>
    <w:pPr>
      <w:pBdr/>
      <w:spacing/>
      <w:ind/>
    </w:pPr>
  </w:style>
  <w:style w:default="1" w:styleId="864" w:type="numbering">
    <w:name w:val="No List"/>
    <w:uiPriority w:val="99"/>
    <w:semiHidden/>
    <w:unhideWhenUsed/>
    <w:pPr>
      <w:pBdr/>
      <w:spacing/>
      <w:ind/>
    </w:pPr>
  </w:style>
  <w:style w:styleId="865" w:type="character">
    <w:name w:val="Heading 1 Char"/>
    <w:basedOn w:val="863"/>
    <w:link w:val="91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66" w:type="character">
    <w:name w:val="Heading 2 Char"/>
    <w:basedOn w:val="863"/>
    <w:link w:val="91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67" w:type="character">
    <w:name w:val="Heading 3 Char"/>
    <w:basedOn w:val="863"/>
    <w:link w:val="91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68" w:type="character">
    <w:name w:val="Heading 4 Char"/>
    <w:basedOn w:val="863"/>
    <w:link w:val="91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69" w:type="character">
    <w:name w:val="Heading 5 Char"/>
    <w:basedOn w:val="863"/>
    <w:link w:val="92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70" w:type="character">
    <w:name w:val="Heading 6 Char"/>
    <w:basedOn w:val="863"/>
    <w:link w:val="92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71" w:type="character">
    <w:name w:val="Heading 7 Char"/>
    <w:basedOn w:val="863"/>
    <w:link w:val="860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72" w:type="character">
    <w:name w:val="Heading 8 Char"/>
    <w:basedOn w:val="863"/>
    <w:link w:val="86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3" w:type="character">
    <w:name w:val="Heading 9 Char"/>
    <w:basedOn w:val="863"/>
    <w:link w:val="86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4" w:type="character">
    <w:name w:val="Title Char"/>
    <w:basedOn w:val="863"/>
    <w:link w:val="922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75" w:type="character">
    <w:name w:val="Subtitle Char"/>
    <w:basedOn w:val="863"/>
    <w:link w:val="92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76" w:type="paragraph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77" w:type="character">
    <w:name w:val="Quote Char"/>
    <w:basedOn w:val="863"/>
    <w:link w:val="876"/>
    <w:uiPriority w:val="29"/>
    <w:pPr>
      <w:pBdr/>
      <w:spacing/>
      <w:ind/>
    </w:pPr>
    <w:rPr>
      <w:i/>
      <w:iCs/>
      <w:color w:themeColor="text1" w:themeTint="BF" w:val="404040"/>
    </w:rPr>
  </w:style>
  <w:style w:styleId="878" w:type="paragraph">
    <w:name w:val="List Paragraph"/>
    <w:basedOn w:val="915"/>
    <w:uiPriority w:val="34"/>
    <w:qFormat/>
    <w:pPr>
      <w:pBdr/>
      <w:spacing/>
      <w:ind w:left="720"/>
      <w:contextualSpacing w:val="true"/>
    </w:pPr>
  </w:style>
  <w:style w:styleId="879" w:type="character">
    <w:name w:val="Intense Emphasis"/>
    <w:basedOn w:val="86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80" w:type="paragraph">
    <w:name w:val="Intense Quote"/>
    <w:basedOn w:val="915"/>
    <w:next w:val="915"/>
    <w:link w:val="881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81" w:type="character">
    <w:name w:val="Intense Quote Char"/>
    <w:basedOn w:val="863"/>
    <w:link w:val="880"/>
    <w:uiPriority w:val="30"/>
    <w:pPr>
      <w:pBdr/>
      <w:spacing/>
      <w:ind/>
    </w:pPr>
    <w:rPr>
      <w:i/>
      <w:iCs/>
      <w:color w:themeColor="accent1" w:themeShade="BF" w:val="0f4761"/>
    </w:rPr>
  </w:style>
  <w:style w:styleId="882" w:type="character">
    <w:name w:val="Intense Reference"/>
    <w:basedOn w:val="86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83" w:type="paragraph">
    <w:name w:val="No Spacing"/>
    <w:basedOn w:val="915"/>
    <w:uiPriority w:val="1"/>
    <w:qFormat/>
    <w:pPr>
      <w:pBdr/>
      <w:spacing w:after="0" w:line="240" w:lineRule="auto"/>
      <w:ind/>
    </w:pPr>
  </w:style>
  <w:style w:styleId="884" w:type="character">
    <w:name w:val="Subtle Emphasis"/>
    <w:basedOn w:val="86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85" w:type="character">
    <w:name w:val="Emphasis"/>
    <w:basedOn w:val="863"/>
    <w:uiPriority w:val="20"/>
    <w:qFormat/>
    <w:pPr>
      <w:pBdr/>
      <w:spacing/>
      <w:ind/>
    </w:pPr>
    <w:rPr>
      <w:i/>
      <w:iCs/>
    </w:rPr>
  </w:style>
  <w:style w:styleId="886" w:type="character">
    <w:name w:val="Strong"/>
    <w:basedOn w:val="863"/>
    <w:uiPriority w:val="22"/>
    <w:qFormat/>
    <w:pPr>
      <w:pBdr/>
      <w:spacing/>
      <w:ind/>
    </w:pPr>
    <w:rPr>
      <w:b/>
      <w:bCs/>
    </w:rPr>
  </w:style>
  <w:style w:styleId="887" w:type="character">
    <w:name w:val="Subtle Reference"/>
    <w:basedOn w:val="863"/>
    <w:uiPriority w:val="31"/>
    <w:qFormat/>
    <w:pPr>
      <w:pBdr/>
      <w:spacing/>
      <w:ind/>
    </w:pPr>
    <w:rPr>
      <w:smallCaps/>
      <w:color w:themeColor="text1" w:themeTint="A5" w:val="5a5a5a"/>
    </w:rPr>
  </w:style>
  <w:style w:styleId="888" w:type="character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styleId="889" w:type="paragraph">
    <w:name w:val="Header"/>
    <w:basedOn w:val="915"/>
    <w:link w:val="890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0" w:type="character">
    <w:name w:val="Header Char"/>
    <w:basedOn w:val="863"/>
    <w:link w:val="889"/>
    <w:uiPriority w:val="99"/>
    <w:pPr>
      <w:pBdr/>
      <w:spacing/>
      <w:ind/>
    </w:pPr>
  </w:style>
  <w:style w:styleId="891" w:type="paragraph">
    <w:name w:val="Footer"/>
    <w:basedOn w:val="915"/>
    <w:link w:val="892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2" w:type="character">
    <w:name w:val="Footer Char"/>
    <w:basedOn w:val="863"/>
    <w:link w:val="891"/>
    <w:uiPriority w:val="99"/>
    <w:pPr>
      <w:pBdr/>
      <w:spacing/>
      <w:ind/>
    </w:pPr>
  </w:style>
  <w:style w:styleId="893" w:type="paragraph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894" w:type="paragraph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5" w:type="character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styleId="896" w:type="character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897" w:type="paragraph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8" w:type="character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styleId="899" w:type="character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900" w:type="character">
    <w:name w:val="Hyperlink"/>
    <w:basedOn w:val="86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01" w:type="character">
    <w:name w:val="FollowedHyperlink"/>
    <w:basedOn w:val="86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02" w:type="paragraph">
    <w:name w:val="toc 1"/>
    <w:basedOn w:val="915"/>
    <w:next w:val="915"/>
    <w:uiPriority w:val="39"/>
    <w:unhideWhenUsed/>
    <w:pPr>
      <w:pBdr/>
      <w:spacing w:after="100"/>
      <w:ind/>
    </w:pPr>
  </w:style>
  <w:style w:styleId="903" w:type="paragraph">
    <w:name w:val="toc 2"/>
    <w:basedOn w:val="915"/>
    <w:next w:val="915"/>
    <w:uiPriority w:val="39"/>
    <w:unhideWhenUsed/>
    <w:pPr>
      <w:pBdr/>
      <w:spacing w:after="100"/>
      <w:ind w:left="220"/>
    </w:pPr>
  </w:style>
  <w:style w:styleId="904" w:type="paragraph">
    <w:name w:val="toc 3"/>
    <w:basedOn w:val="915"/>
    <w:next w:val="915"/>
    <w:uiPriority w:val="39"/>
    <w:unhideWhenUsed/>
    <w:pPr>
      <w:pBdr/>
      <w:spacing w:after="100"/>
      <w:ind w:left="440"/>
    </w:pPr>
  </w:style>
  <w:style w:styleId="905" w:type="paragraph">
    <w:name w:val="toc 4"/>
    <w:basedOn w:val="915"/>
    <w:next w:val="915"/>
    <w:uiPriority w:val="39"/>
    <w:unhideWhenUsed/>
    <w:pPr>
      <w:pBdr/>
      <w:spacing w:after="100"/>
      <w:ind w:left="660"/>
    </w:pPr>
  </w:style>
  <w:style w:styleId="906" w:type="paragraph">
    <w:name w:val="toc 5"/>
    <w:basedOn w:val="915"/>
    <w:next w:val="915"/>
    <w:uiPriority w:val="39"/>
    <w:unhideWhenUsed/>
    <w:pPr>
      <w:pBdr/>
      <w:spacing w:after="100"/>
      <w:ind w:left="880"/>
    </w:pPr>
  </w:style>
  <w:style w:styleId="907" w:type="paragraph">
    <w:name w:val="toc 6"/>
    <w:basedOn w:val="915"/>
    <w:next w:val="915"/>
    <w:uiPriority w:val="39"/>
    <w:unhideWhenUsed/>
    <w:pPr>
      <w:pBdr/>
      <w:spacing w:after="100"/>
      <w:ind w:left="1100"/>
    </w:pPr>
  </w:style>
  <w:style w:styleId="908" w:type="paragraph">
    <w:name w:val="toc 7"/>
    <w:basedOn w:val="915"/>
    <w:next w:val="915"/>
    <w:uiPriority w:val="39"/>
    <w:unhideWhenUsed/>
    <w:pPr>
      <w:pBdr/>
      <w:spacing w:after="100"/>
      <w:ind w:left="1320"/>
    </w:pPr>
  </w:style>
  <w:style w:styleId="909" w:type="paragraph">
    <w:name w:val="toc 8"/>
    <w:basedOn w:val="915"/>
    <w:next w:val="915"/>
    <w:uiPriority w:val="39"/>
    <w:unhideWhenUsed/>
    <w:pPr>
      <w:pBdr/>
      <w:spacing w:after="100"/>
      <w:ind w:left="1540"/>
    </w:pPr>
  </w:style>
  <w:style w:styleId="910" w:type="paragraph">
    <w:name w:val="toc 9"/>
    <w:basedOn w:val="915"/>
    <w:next w:val="915"/>
    <w:uiPriority w:val="39"/>
    <w:unhideWhenUsed/>
    <w:pPr>
      <w:pBdr/>
      <w:spacing w:after="100"/>
      <w:ind w:left="1760"/>
    </w:pPr>
  </w:style>
  <w:style w:styleId="911" w:type="character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styleId="912" w:type="paragraph">
    <w:name w:val="TOC Heading"/>
    <w:uiPriority w:val="39"/>
    <w:unhideWhenUsed/>
    <w:pPr>
      <w:pBdr/>
      <w:spacing/>
      <w:ind/>
    </w:pPr>
  </w:style>
  <w:style w:styleId="913" w:type="paragraph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styleId="914" w:type="table">
    <w:name w:val="TableNormal"/>
    <w:pPr>
      <w:pBdr/>
      <w:spacing/>
      <w:ind/>
    </w:pPr>
    <w:tblPr>
      <w:tblCellMar>
        <w:left w:type="dxa" w:w="100"/>
        <w:top w:type="dxa" w:w="100"/>
        <w:right w:type="dxa" w:w="100"/>
        <w:bottom w:type="dxa" w:w="10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915" w:type="paragraph">
    <w:name w:val="Normal"/>
    <w:pPr>
      <w:pBdr/>
      <w:spacing/>
      <w:ind/>
    </w:pPr>
  </w:style>
  <w:style w:styleId="916" w:type="paragraph">
    <w:name w:val="Heading 1"/>
    <w:basedOn w:val="915"/>
    <w:next w:val="915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styleId="917" w:type="paragraph">
    <w:name w:val="Heading 2"/>
    <w:basedOn w:val="915"/>
    <w:next w:val="915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styleId="918" w:type="paragraph">
    <w:name w:val="Heading 3"/>
    <w:basedOn w:val="915"/>
    <w:next w:val="915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styleId="919" w:type="paragraph">
    <w:name w:val="Heading 4"/>
    <w:basedOn w:val="915"/>
    <w:next w:val="915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styleId="920" w:type="paragraph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styleId="921" w:type="paragraph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styleId="922" w:type="paragraph">
    <w:name w:val="Title"/>
    <w:basedOn w:val="915"/>
    <w:next w:val="915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styleId="923" w:type="paragraph">
    <w:name w:val="Subtitle"/>
    <w:basedOn w:val="915"/>
    <w:next w:val="915"/>
    <w:pPr>
      <w:keepNext w:val="true"/>
      <w:keepLines w:val="true"/>
      <w:pageBreakBefore w:val="false"/>
      <w:pBdr/>
      <w:spacing w:after="320" w:before="0"/>
      <w:ind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924" w:type="table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31" w:type="paragraph">
    <w:name w:val="Source Code"/>
    <w:basedOn w:val="915"/>
    <w:pPr>
      <w:pBdr/>
      <w:spacing/>
      <w:ind/>
    </w:pPr>
  </w:style>
  <w:style w:customStyle="1" w:styleId="932" w:type="character">
    <w:name w:val="KeywordTok"/>
    <w:pPr>
      <w:pBdr/>
      <w:spacing/>
      <w:ind/>
    </w:pPr>
    <w:rPr>
      <w:b/>
      <w:color w:val="007020"/>
    </w:rPr>
  </w:style>
  <w:style w:customStyle="1" w:styleId="933" w:type="character">
    <w:name w:val="DataTypeTok"/>
    <w:pPr>
      <w:pBdr/>
      <w:spacing/>
      <w:ind/>
    </w:pPr>
    <w:rPr>
      <w:color w:val="902000"/>
    </w:rPr>
  </w:style>
  <w:style w:customStyle="1" w:styleId="934" w:type="character">
    <w:name w:val="DecValTok"/>
    <w:pPr>
      <w:pBdr/>
      <w:spacing/>
      <w:ind/>
    </w:pPr>
    <w:rPr>
      <w:color w:val="40a070"/>
    </w:rPr>
  </w:style>
  <w:style w:customStyle="1" w:styleId="935" w:type="character">
    <w:name w:val="BaseNTok"/>
    <w:pPr>
      <w:pBdr/>
      <w:spacing/>
      <w:ind/>
    </w:pPr>
    <w:rPr>
      <w:color w:val="40a070"/>
    </w:rPr>
  </w:style>
  <w:style w:customStyle="1" w:styleId="936" w:type="character">
    <w:name w:val="FloatTok"/>
    <w:pPr>
      <w:pBdr/>
      <w:spacing/>
      <w:ind/>
    </w:pPr>
    <w:rPr>
      <w:color w:val="40a070"/>
    </w:rPr>
  </w:style>
  <w:style w:customStyle="1" w:styleId="937" w:type="character">
    <w:name w:val="ConstantTok"/>
    <w:pPr>
      <w:pBdr/>
      <w:spacing/>
      <w:ind/>
    </w:pPr>
    <w:rPr>
      <w:color w:val="880000"/>
    </w:rPr>
  </w:style>
  <w:style w:customStyle="1" w:styleId="938" w:type="character">
    <w:name w:val="CharTok"/>
    <w:pPr>
      <w:pBdr/>
      <w:spacing/>
      <w:ind/>
    </w:pPr>
    <w:rPr>
      <w:color w:val="4070a0"/>
    </w:rPr>
  </w:style>
  <w:style w:customStyle="1" w:styleId="939" w:type="character">
    <w:name w:val="SpecialCharTok"/>
    <w:pPr>
      <w:pBdr/>
      <w:spacing/>
      <w:ind/>
    </w:pPr>
    <w:rPr>
      <w:color w:val="4070a0"/>
    </w:rPr>
  </w:style>
  <w:style w:customStyle="1" w:styleId="940" w:type="character">
    <w:name w:val="StringTok"/>
    <w:pPr>
      <w:pBdr/>
      <w:spacing/>
      <w:ind/>
    </w:pPr>
    <w:rPr>
      <w:color w:val="4070a0"/>
    </w:rPr>
  </w:style>
  <w:style w:customStyle="1" w:styleId="941" w:type="character">
    <w:name w:val="VerbatimStringTok"/>
    <w:pPr>
      <w:pBdr/>
      <w:spacing/>
      <w:ind/>
    </w:pPr>
    <w:rPr>
      <w:color w:val="4070a0"/>
    </w:rPr>
  </w:style>
  <w:style w:customStyle="1" w:styleId="942" w:type="character">
    <w:name w:val="SpecialStringTok"/>
    <w:pPr>
      <w:pBdr/>
      <w:spacing/>
      <w:ind/>
    </w:pPr>
    <w:rPr>
      <w:color w:val="bb6688"/>
    </w:rPr>
  </w:style>
  <w:style w:customStyle="1" w:styleId="943" w:type="character">
    <w:name w:val="ImportTok"/>
    <w:pPr>
      <w:pBdr/>
      <w:spacing/>
      <w:ind/>
    </w:pPr>
    <w:rPr>
      <w:b/>
      <w:color w:val="008000"/>
    </w:rPr>
  </w:style>
  <w:style w:customStyle="1" w:styleId="944" w:type="character">
    <w:name w:val="CommentTok"/>
    <w:pPr>
      <w:pBdr/>
      <w:spacing/>
      <w:ind/>
    </w:pPr>
    <w:rPr>
      <w:i/>
      <w:color w:val="60a0b0"/>
    </w:rPr>
  </w:style>
  <w:style w:customStyle="1" w:styleId="945" w:type="character">
    <w:name w:val="DocumentationTok"/>
    <w:pPr>
      <w:pBdr/>
      <w:spacing/>
      <w:ind/>
    </w:pPr>
    <w:rPr>
      <w:i/>
      <w:color w:val="ba2121"/>
    </w:rPr>
  </w:style>
  <w:style w:customStyle="1" w:styleId="946" w:type="character">
    <w:name w:val="AnnotationTok"/>
    <w:pPr>
      <w:pBdr/>
      <w:spacing/>
      <w:ind/>
    </w:pPr>
    <w:rPr>
      <w:b/>
      <w:i/>
      <w:color w:val="60a0b0"/>
    </w:rPr>
  </w:style>
  <w:style w:customStyle="1" w:styleId="947" w:type="character">
    <w:name w:val="CommentVarTok"/>
    <w:pPr>
      <w:pBdr/>
      <w:spacing/>
      <w:ind/>
    </w:pPr>
    <w:rPr>
      <w:b/>
      <w:i/>
      <w:color w:val="60a0b0"/>
    </w:rPr>
  </w:style>
  <w:style w:customStyle="1" w:styleId="948" w:type="character">
    <w:name w:val="OtherTok"/>
    <w:pPr>
      <w:pBdr/>
      <w:spacing/>
      <w:ind/>
    </w:pPr>
    <w:rPr>
      <w:color w:val="007020"/>
    </w:rPr>
  </w:style>
  <w:style w:customStyle="1" w:styleId="949" w:type="character">
    <w:name w:val="FunctionTok"/>
    <w:pPr>
      <w:pBdr/>
      <w:spacing/>
      <w:ind/>
    </w:pPr>
    <w:rPr>
      <w:color w:val="06287e"/>
    </w:rPr>
  </w:style>
  <w:style w:customStyle="1" w:styleId="950" w:type="character">
    <w:name w:val="VariableTok"/>
    <w:pPr>
      <w:pBdr/>
      <w:spacing/>
      <w:ind/>
    </w:pPr>
    <w:rPr>
      <w:color w:val="19177c"/>
    </w:rPr>
  </w:style>
  <w:style w:customStyle="1" w:styleId="951" w:type="character">
    <w:name w:val="ControlFlowTok"/>
    <w:pPr>
      <w:pBdr/>
      <w:spacing/>
      <w:ind/>
    </w:pPr>
    <w:rPr>
      <w:b/>
      <w:color w:val="007020"/>
    </w:rPr>
  </w:style>
  <w:style w:customStyle="1" w:styleId="952" w:type="character">
    <w:name w:val="OperatorTok"/>
    <w:pPr>
      <w:pBdr/>
      <w:spacing/>
      <w:ind/>
    </w:pPr>
    <w:rPr>
      <w:color w:val="666666"/>
    </w:rPr>
  </w:style>
  <w:style w:customStyle="1" w:styleId="953" w:type="character">
    <w:name w:val="BuiltInTok"/>
    <w:pPr>
      <w:pBdr/>
      <w:spacing/>
      <w:ind/>
    </w:pPr>
    <w:rPr>
      <w:color w:val="008000"/>
    </w:rPr>
  </w:style>
  <w:style w:customStyle="1" w:styleId="954" w:type="character">
    <w:name w:val="ExtensionTok"/>
    <w:pPr>
      <w:pBdr/>
      <w:spacing/>
      <w:ind/>
    </w:pPr>
  </w:style>
  <w:style w:customStyle="1" w:styleId="955" w:type="character">
    <w:name w:val="PreprocessorTok"/>
    <w:pPr>
      <w:pBdr/>
      <w:spacing/>
      <w:ind/>
    </w:pPr>
    <w:rPr>
      <w:color w:val="bc7a00"/>
    </w:rPr>
  </w:style>
  <w:style w:customStyle="1" w:styleId="956" w:type="character">
    <w:name w:val="AttributeTok"/>
    <w:pPr>
      <w:pBdr/>
      <w:spacing/>
      <w:ind/>
    </w:pPr>
    <w:rPr>
      <w:color w:val="7d9029"/>
    </w:rPr>
  </w:style>
  <w:style w:customStyle="1" w:styleId="957" w:type="character">
    <w:name w:val="RegionMarkerTok"/>
    <w:pPr>
      <w:pBdr/>
      <w:spacing/>
      <w:ind/>
    </w:pPr>
  </w:style>
  <w:style w:customStyle="1" w:styleId="958" w:type="character">
    <w:name w:val="InformationTok"/>
    <w:pPr>
      <w:pBdr/>
      <w:spacing/>
      <w:ind/>
    </w:pPr>
    <w:rPr>
      <w:b/>
      <w:i/>
      <w:color w:val="60a0b0"/>
    </w:rPr>
  </w:style>
  <w:style w:customStyle="1" w:styleId="959" w:type="character">
    <w:name w:val="WarningTok"/>
    <w:pPr>
      <w:pBdr/>
      <w:spacing/>
      <w:ind/>
    </w:pPr>
    <w:rPr>
      <w:b/>
      <w:i/>
      <w:color w:val="60a0b0"/>
    </w:rPr>
  </w:style>
  <w:style w:customStyle="1" w:styleId="960" w:type="character">
    <w:name w:val="AlertTok"/>
    <w:pPr>
      <w:pBdr/>
      <w:spacing/>
      <w:ind/>
    </w:pPr>
    <w:rPr>
      <w:b/>
      <w:color w:val="ff0000"/>
    </w:rPr>
  </w:style>
  <w:style w:customStyle="1" w:styleId="961" w:type="character">
    <w:name w:val="ErrorTok"/>
    <w:pPr>
      <w:pBdr/>
      <w:spacing/>
      <w:ind/>
    </w:pPr>
    <w:rPr>
      <w:b/>
      <w:color w:val="ff0000"/>
    </w:rPr>
  </w:style>
  <w:style w:customStyle="1" w:styleId="962" w:type="character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4" Target="numbering.xml" /><Relationship Type="http://schemas.openxmlformats.org/officeDocument/2006/relationships/styles" Id="rId43" Target="styles.xml" /><Relationship Type="http://schemas.openxmlformats.org/officeDocument/2006/relationships/settings" Id="rId42" Target="settings.xml" /><Relationship Type="http://schemas.openxmlformats.org/officeDocument/2006/relationships/webSettings" Id="rId41" Target="webSettings.xml" /><Relationship Type="http://schemas.openxmlformats.org/officeDocument/2006/relationships/fontTable" Id="rId40" Target="fontTable.xml" /><Relationship Type="http://schemas.openxmlformats.org/officeDocument/2006/relationships/theme" Id="rId39" Target="theme/theme1.xml" /><Relationship Type="http://schemas.openxmlformats.org/officeDocument/2006/relationships/footnotes" Id="rId38" Target="footnotes.xml" /><Relationship Type="http://schemas.openxmlformats.org/officeDocument/2006/relationships/comments" Id="rId37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Id="rId12" Target="media/image1.png" Type="http://schemas.openxmlformats.org/officeDocument/2006/relationships/image" /><Relationship Id="rId24" Target="media/rId24.png" Type="http://schemas.openxmlformats.org/officeDocument/2006/relationships/image" /><Relationship Id="rId36" Target="media/rId36.png" Type="http://schemas.openxmlformats.org/officeDocument/2006/relationships/image" /><Relationship Type="http://schemas.openxmlformats.org/officeDocument/2006/relationships/image" Id="rId67" Target="media/rId67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70" Target="media/rId70.png" /><Relationship Type="http://schemas.openxmlformats.org/officeDocument/2006/relationships/image" Id="rId64" Target="media/rId64.png" /><Relationship Type="http://schemas.openxmlformats.org/officeDocument/2006/relationships/hyperlink" Id="rId53" Target="https://cli.github.com/manual/gh_api" TargetMode="External" /><Relationship Type="http://schemas.openxmlformats.org/officeDocument/2006/relationships/hyperlink" Id="rId47" Target="https://cmake.org/" TargetMode="External" /><Relationship Type="http://schemas.openxmlformats.org/officeDocument/2006/relationships/hyperlink" Id="rId59" Target="https://github.com/" TargetMode="External" /><Relationship Type="http://schemas.openxmlformats.org/officeDocument/2006/relationships/hyperlink" Id="rId52" Target="https://github.com/ArthurSonzogni/FTXUI" TargetMode="External" /><Relationship Type="http://schemas.openxmlformats.org/officeDocument/2006/relationships/hyperlink" Id="rId57" Target="https://github.com/altair-graphql/altair" TargetMode="External" /><Relationship Type="http://schemas.openxmlformats.org/officeDocument/2006/relationships/hyperlink" Id="rId58" Target="https://github.com/helix-editor/helix" TargetMode="External" /><Relationship Type="http://schemas.openxmlformats.org/officeDocument/2006/relationships/hyperlink" Id="rId46" Target="https://github.com/jetify-com/devbox" TargetMode="External" /><Relationship Type="http://schemas.openxmlformats.org/officeDocument/2006/relationships/hyperlink" Id="rId54" Target="https://github.com/nlohmann/json" TargetMode="External" /><Relationship Type="http://schemas.openxmlformats.org/officeDocument/2006/relationships/hyperlink" Id="rId49" Target="https://mermaid.js.org/" TargetMode="External" /><Relationship Type="http://schemas.openxmlformats.org/officeDocument/2006/relationships/hyperlink" Id="rId50" Target="https://www.gitbook.com/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cli.github.com/manual/gh_api" TargetMode="External" /><Relationship Type="http://schemas.openxmlformats.org/officeDocument/2006/relationships/hyperlink" Id="rId47" Target="https://cmake.org/" TargetMode="External" /><Relationship Type="http://schemas.openxmlformats.org/officeDocument/2006/relationships/hyperlink" Id="rId59" Target="https://github.com/" TargetMode="External" /><Relationship Type="http://schemas.openxmlformats.org/officeDocument/2006/relationships/hyperlink" Id="rId52" Target="https://github.com/ArthurSonzogni/FTXUI" TargetMode="External" /><Relationship Type="http://schemas.openxmlformats.org/officeDocument/2006/relationships/hyperlink" Id="rId57" Target="https://github.com/altair-graphql/altair" TargetMode="External" /><Relationship Type="http://schemas.openxmlformats.org/officeDocument/2006/relationships/hyperlink" Id="rId58" Target="https://github.com/helix-editor/helix" TargetMode="External" /><Relationship Type="http://schemas.openxmlformats.org/officeDocument/2006/relationships/hyperlink" Id="rId46" Target="https://github.com/jetify-com/devbox" TargetMode="External" /><Relationship Type="http://schemas.openxmlformats.org/officeDocument/2006/relationships/hyperlink" Id="rId54" Target="https://github.com/nlohmann/json" TargetMode="External" /><Relationship Type="http://schemas.openxmlformats.org/officeDocument/2006/relationships/hyperlink" Id="rId49" Target="https://mermaid.js.org/" TargetMode="External" /><Relationship Type="http://schemas.openxmlformats.org/officeDocument/2006/relationships/hyperlink" Id="rId50" Target="https://www.gitbook.com/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2026-04-26T09:15:21Z</dcterms:created>
  <dcterms:modified xsi:type="dcterms:W3CDTF">2026-04-26T09:15:21Z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