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9"/>
          <w:sz w:val="36"/>
          <w:szCs w:val="36"/>
        </w:rPr>
        <w:t xml:space="preserve">INFINAR SCIENTIA</w:t>
      </w:r>
    </w:p>
    <w:p>
      <w:pPr>
        <w:pBdr>
          <w:bottom w:val="single" w:color="1F4E79" w:sz="8" w:space="4"/>
        </w:pBdr>
        <w:spacing w:after="40"/>
        <w:jc w:val="center"/>
      </w:pPr>
      <w:r>
        <w:rPr>
          <w:rFonts w:ascii="Arial" w:cs="Arial" w:eastAsia="Arial" w:hAnsi="Arial"/>
          <w:b/>
          <w:bCs/>
          <w:color w:val="404040"/>
          <w:sz w:val="22"/>
          <w:szCs w:val="22"/>
        </w:rPr>
        <w:t xml:space="preserve">CONFIDENTIAL — MUTUAL NON-DISCLOSURE AGREEMENT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Agreement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_______________________________</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Disclosing Party: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Infinar Scientia Inc., an Ontario corporation (“Infinar”)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Receiving Party: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_______________________________  (“Recipient”)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Recipient Address: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_______________________________</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Evaluation of EdgeCore-1 AI accelerator IP for potential licensing</w:t>
            </w:r>
          </w:p>
        </w:tc>
      </w:tr>
    </w:tbl>
    <w:p>
      <w:pPr>
        <w:spacing w:after="160"/>
      </w:pPr>
      <w:r>
        <w:t xml:space="preserve"/>
      </w:r>
    </w:p>
    <w:p>
      <w:pPr>
        <w:spacing w:after="160"/>
        <w:jc w:val="left"/>
      </w:pPr>
      <w:r>
        <w:rPr>
          <w:rFonts w:ascii="Arial" w:cs="Arial" w:eastAsia="Arial" w:hAnsi="Arial"/>
          <w:b w:val="false"/>
          <w:bCs w:val="false"/>
          <w:color w:val="404040"/>
          <w:sz w:val="20"/>
          <w:szCs w:val="20"/>
        </w:rPr>
        <w:t xml:space="preserve">This Mutual Non-Disclosure Agreement (this "Agreement") is entered into as of the date set forth above between Infinar Scientia Inc. and Recipient (each a "Party," and together the "Parties"). In consideration of the mutual covenants herein and other good and valuable consideration, the Parties agree as follows:</w:t>
      </w:r>
    </w:p>
    <w:p>
      <w:pPr>
        <w:spacing w:after="16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 Confidential Information</w:t>
      </w:r>
    </w:p>
    <w:p>
      <w:pPr>
        <w:spacing w:after="160"/>
        <w:jc w:val="left"/>
      </w:pPr>
      <w:r>
        <w:rPr>
          <w:rFonts w:ascii="Arial" w:cs="Arial" w:eastAsia="Arial" w:hAnsi="Arial"/>
          <w:b w:val="false"/>
          <w:bCs w:val="false"/>
          <w:color w:val="404040"/>
          <w:sz w:val="20"/>
          <w:szCs w:val="20"/>
        </w:rPr>
        <w:t xml:space="preserve">1.1  "Confidential Information" means any non-public information disclosed by one Party (the "Disclosing Party") to the other (the "Receiving Party") in connection with the Purpose, including without limitation: technical data, trade secrets, know-how, research, product plans, software, hardware designs, RTL source code, netlists, test benches, compiler pipelines, algorithms, inventions, processes, specifications, customer lists, financial information, and business plans, whether disclosed orally, in writing, electronically, or by inspection of tangible objects.</w:t>
      </w:r>
    </w:p>
    <w:p>
      <w:pPr>
        <w:spacing w:after="160"/>
        <w:jc w:val="left"/>
      </w:pPr>
      <w:r>
        <w:rPr>
          <w:rFonts w:ascii="Arial" w:cs="Arial" w:eastAsia="Arial" w:hAnsi="Arial"/>
          <w:b w:val="false"/>
          <w:bCs w:val="false"/>
          <w:color w:val="404040"/>
          <w:sz w:val="20"/>
          <w:szCs w:val="20"/>
        </w:rPr>
        <w:t xml:space="preserve">1.2  Confidential Information does not include information that: (a) is or becomes publicly known through no breach by the Receiving Party; (b) was rightfully known to the Receiving Party before disclosure; (c) is independently developed by the Receiving Party without use of the Confidential Information; or (d) is required to be disclosed by law, regulation, or court order, provided the Receiving Party gives prompt written notice.</w:t>
      </w:r>
    </w:p>
    <w:p>
      <w:pPr>
        <w:pStyle w:val="Heading1"/>
        <w:pBdr>
          <w:bottom w:val="single" w:color="1F4E79" w:sz="6" w:space="1"/>
        </w:pBdr>
        <w:spacing w:after="160" w:before="320"/>
      </w:pPr>
      <w:r>
        <w:rPr>
          <w:rFonts w:ascii="Arial" w:cs="Arial" w:eastAsia="Arial" w:hAnsi="Arial"/>
          <w:b/>
          <w:bCs/>
          <w:color w:val="1F4E79"/>
          <w:sz w:val="32"/>
          <w:szCs w:val="32"/>
        </w:rPr>
        <w:t xml:space="preserve">2. Obligations</w:t>
      </w:r>
    </w:p>
    <w:p>
      <w:pPr>
        <w:spacing w:after="160"/>
        <w:jc w:val="left"/>
      </w:pPr>
      <w:r>
        <w:rPr>
          <w:rFonts w:ascii="Arial" w:cs="Arial" w:eastAsia="Arial" w:hAnsi="Arial"/>
          <w:b w:val="false"/>
          <w:bCs w:val="false"/>
          <w:color w:val="404040"/>
          <w:sz w:val="20"/>
          <w:szCs w:val="20"/>
        </w:rPr>
        <w:t xml:space="preserve">2.1  The Receiving Party shall: (a) hold the Confidential Information in strict confidence using at least the same degree of care it uses for its own confidential information (but not less than reasonable care); (b) not disclose Confidential Information to any third party without prior written consent; (c) use Confidential Information solely for the Purpose; and (d) limit access to Confidential Information to employees and contractors with a need to know who are bound by obligations at least as protective as this Agreement.</w:t>
      </w:r>
    </w:p>
    <w:p>
      <w:pPr>
        <w:spacing w:after="160"/>
        <w:jc w:val="left"/>
      </w:pPr>
      <w:r>
        <w:rPr>
          <w:rFonts w:ascii="Arial" w:cs="Arial" w:eastAsia="Arial" w:hAnsi="Arial"/>
          <w:b w:val="false"/>
          <w:bCs w:val="false"/>
          <w:color w:val="404040"/>
          <w:sz w:val="20"/>
          <w:szCs w:val="20"/>
        </w:rPr>
        <w:t xml:space="preserve">2.2  The Receiving Party shall not reverse engineer, decompile, disassemble, or otherwise attempt to derive source code or architecture from any Confidential Information provided in binary, object, or compiled form, except as expressly permitted in writing.</w:t>
      </w:r>
    </w:p>
    <w:p>
      <w:pPr>
        <w:pStyle w:val="Heading1"/>
        <w:pBdr>
          <w:bottom w:val="single" w:color="1F4E79" w:sz="6" w:space="1"/>
        </w:pBdr>
        <w:spacing w:after="160" w:before="320"/>
      </w:pPr>
      <w:r>
        <w:rPr>
          <w:rFonts w:ascii="Arial" w:cs="Arial" w:eastAsia="Arial" w:hAnsi="Arial"/>
          <w:b/>
          <w:bCs/>
          <w:color w:val="1F4E79"/>
          <w:sz w:val="32"/>
          <w:szCs w:val="32"/>
        </w:rPr>
        <w:t xml:space="preserve">3. IP Ownership &amp; No License</w:t>
      </w:r>
    </w:p>
    <w:p>
      <w:pPr>
        <w:spacing w:after="160"/>
        <w:jc w:val="left"/>
      </w:pPr>
      <w:r>
        <w:rPr>
          <w:rFonts w:ascii="Arial" w:cs="Arial" w:eastAsia="Arial" w:hAnsi="Arial"/>
          <w:b w:val="false"/>
          <w:bCs w:val="false"/>
          <w:color w:val="404040"/>
          <w:sz w:val="20"/>
          <w:szCs w:val="20"/>
        </w:rPr>
        <w:t xml:space="preserve">3.1  All Confidential Information disclosed hereunder remains the exclusive property of the Disclosing Party. Nothing in this Agreement grants any license, right, or interest in any intellectual property of the Disclosing Party, express or implied, by estoppel or otherwise.</w:t>
      </w:r>
    </w:p>
    <w:p>
      <w:pPr>
        <w:spacing w:after="160"/>
        <w:jc w:val="left"/>
      </w:pPr>
      <w:r>
        <w:rPr>
          <w:rFonts w:ascii="Arial" w:cs="Arial" w:eastAsia="Arial" w:hAnsi="Arial"/>
          <w:b w:val="false"/>
          <w:bCs w:val="false"/>
          <w:color w:val="404040"/>
          <w:sz w:val="20"/>
          <w:szCs w:val="20"/>
        </w:rPr>
        <w:t xml:space="preserve">3.2  Recipient acknowledges that the EdgeCore-1 RTL, compiler pipeline, golden model, and associated documentation (collectively, the "IP Package") constitute valuable trade secrets and proprietary technology of Infinar. Any license to use, implement, or commercialize the IP Package requires a separate executed License Agreement.</w:t>
      </w:r>
    </w:p>
    <w:p>
      <w:pPr>
        <w:pStyle w:val="Heading1"/>
        <w:pBdr>
          <w:bottom w:val="single" w:color="1F4E79" w:sz="6" w:space="1"/>
        </w:pBdr>
        <w:spacing w:after="160" w:before="320"/>
      </w:pPr>
      <w:r>
        <w:rPr>
          <w:rFonts w:ascii="Arial" w:cs="Arial" w:eastAsia="Arial" w:hAnsi="Arial"/>
          <w:b/>
          <w:bCs/>
          <w:color w:val="1F4E79"/>
          <w:sz w:val="32"/>
          <w:szCs w:val="32"/>
        </w:rPr>
        <w:t xml:space="preserve">4. Term &amp; Survival</w:t>
      </w:r>
    </w:p>
    <w:p>
      <w:pPr>
        <w:spacing w:after="160"/>
        <w:jc w:val="left"/>
      </w:pPr>
      <w:r>
        <w:rPr>
          <w:rFonts w:ascii="Arial" w:cs="Arial" w:eastAsia="Arial" w:hAnsi="Arial"/>
          <w:b w:val="false"/>
          <w:bCs w:val="false"/>
          <w:color w:val="404040"/>
          <w:sz w:val="20"/>
          <w:szCs w:val="20"/>
        </w:rPr>
        <w:t xml:space="preserve">4.1  This Agreement shall remain in effect for three (3) years from the Agreement Date. The obligations of confidentiality shall survive termination for an additional five (5) years with respect to any Confidential Information that constitutes a trade secret under applicable law.</w:t>
      </w:r>
    </w:p>
    <w:p>
      <w:pPr>
        <w:spacing w:after="160"/>
        <w:jc w:val="left"/>
      </w:pPr>
      <w:r>
        <w:rPr>
          <w:rFonts w:ascii="Arial" w:cs="Arial" w:eastAsia="Arial" w:hAnsi="Arial"/>
          <w:b w:val="false"/>
          <w:bCs w:val="false"/>
          <w:color w:val="404040"/>
          <w:sz w:val="20"/>
          <w:szCs w:val="20"/>
        </w:rPr>
        <w:t xml:space="preserve">4.2  Upon termination or written request by the Disclosing Party, the Receiving Party shall promptly return or certify destruction of all tangible Confidential Information and copies thereof.</w:t>
      </w:r>
    </w:p>
    <w:p>
      <w:pPr>
        <w:pStyle w:val="Heading1"/>
        <w:pBdr>
          <w:bottom w:val="single" w:color="1F4E79" w:sz="6" w:space="1"/>
        </w:pBdr>
        <w:spacing w:after="160" w:before="320"/>
      </w:pPr>
      <w:r>
        <w:rPr>
          <w:rFonts w:ascii="Arial" w:cs="Arial" w:eastAsia="Arial" w:hAnsi="Arial"/>
          <w:b/>
          <w:bCs/>
          <w:color w:val="1F4E79"/>
          <w:sz w:val="32"/>
          <w:szCs w:val="32"/>
        </w:rPr>
        <w:t xml:space="preserve">5. Remedies</w:t>
      </w:r>
    </w:p>
    <w:p>
      <w:pPr>
        <w:spacing w:after="160"/>
        <w:jc w:val="left"/>
      </w:pPr>
      <w:r>
        <w:rPr>
          <w:rFonts w:ascii="Arial" w:cs="Arial" w:eastAsia="Arial" w:hAnsi="Arial"/>
          <w:b w:val="false"/>
          <w:bCs w:val="false"/>
          <w:color w:val="404040"/>
          <w:sz w:val="20"/>
          <w:szCs w:val="20"/>
        </w:rPr>
        <w:t xml:space="preserve">The Parties acknowledge that breach of this Agreement may cause irreparable harm for which monetary damages would be an inadequate remedy, and that the non-breaching Party shall be entitled to seek injunctive or other equitable relief without posting bond, in addition to all other remedies available at law or in equity.</w:t>
      </w:r>
    </w:p>
    <w:p>
      <w:pPr>
        <w:pStyle w:val="Heading1"/>
        <w:pBdr>
          <w:bottom w:val="single" w:color="1F4E79" w:sz="6" w:space="1"/>
        </w:pBdr>
        <w:spacing w:after="160" w:before="320"/>
      </w:pPr>
      <w:r>
        <w:rPr>
          <w:rFonts w:ascii="Arial" w:cs="Arial" w:eastAsia="Arial" w:hAnsi="Arial"/>
          <w:b/>
          <w:bCs/>
          <w:color w:val="1F4E79"/>
          <w:sz w:val="32"/>
          <w:szCs w:val="32"/>
        </w:rPr>
        <w:t xml:space="preserve">6. General</w:t>
      </w:r>
    </w:p>
    <w:p>
      <w:pPr>
        <w:spacing w:after="160"/>
        <w:jc w:val="left"/>
      </w:pPr>
      <w:r>
        <w:rPr>
          <w:rFonts w:ascii="Arial" w:cs="Arial" w:eastAsia="Arial" w:hAnsi="Arial"/>
          <w:b w:val="false"/>
          <w:bCs w:val="false"/>
          <w:color w:val="404040"/>
          <w:sz w:val="20"/>
          <w:szCs w:val="20"/>
        </w:rPr>
        <w:t xml:space="preserve">6.1  Governing Law. This Agreement shall be governed by the laws of the Province of Ontario and the federal laws of Canada applicable therein, without regard to conflict of law principles.</w:t>
      </w:r>
    </w:p>
    <w:p>
      <w:pPr>
        <w:spacing w:after="160"/>
        <w:jc w:val="left"/>
      </w:pPr>
      <w:r>
        <w:rPr>
          <w:rFonts w:ascii="Arial" w:cs="Arial" w:eastAsia="Arial" w:hAnsi="Arial"/>
          <w:b w:val="false"/>
          <w:bCs w:val="false"/>
          <w:color w:val="404040"/>
          <w:sz w:val="20"/>
          <w:szCs w:val="20"/>
        </w:rPr>
        <w:t xml:space="preserve">6.2  Entire Agreement. This Agreement constitutes the entire agreement between the Parties with respect to its subject matter and supersedes all prior negotiations, representations, or agreements. Amendments must be in writing signed by both Parties.</w:t>
      </w:r>
    </w:p>
    <w:p>
      <w:pPr>
        <w:spacing w:after="160"/>
        <w:jc w:val="left"/>
      </w:pPr>
      <w:r>
        <w:rPr>
          <w:rFonts w:ascii="Arial" w:cs="Arial" w:eastAsia="Arial" w:hAnsi="Arial"/>
          <w:b w:val="false"/>
          <w:bCs w:val="false"/>
          <w:color w:val="404040"/>
          <w:sz w:val="20"/>
          <w:szCs w:val="20"/>
        </w:rPr>
        <w:t xml:space="preserve">6.3  Severability. If any provision is held invalid or unenforceable, the remaining provisions shall continue in full force and effect.</w:t>
      </w:r>
    </w:p>
    <w:p>
      <w:pPr>
        <w:spacing w:after="160"/>
        <w:jc w:val="left"/>
      </w:pPr>
      <w:r>
        <w:rPr>
          <w:rFonts w:ascii="Arial" w:cs="Arial" w:eastAsia="Arial" w:hAnsi="Arial"/>
          <w:b w:val="false"/>
          <w:bCs w:val="false"/>
          <w:color w:val="404040"/>
          <w:sz w:val="20"/>
          <w:szCs w:val="20"/>
        </w:rPr>
        <w:t xml:space="preserve">6.4  Counterparts. This Agreement may be executed in counterparts, each of which shall be deemed an original, and electronic signatures shall be deemed valid.</w:t>
      </w:r>
    </w:p>
    <w:p>
      <w:pPr>
        <w:spacing w:after="160"/>
      </w:pPr>
      <w:r>
        <w:t xml:space="preserve"/>
      </w:r>
    </w:p>
    <w:p>
      <w:pPr>
        <w:spacing w:after="160"/>
      </w:pPr>
      <w:r>
        <w:t xml:space="preserve"/>
      </w:r>
    </w:p>
    <w:p>
      <w:pPr>
        <w:pStyle w:val="Heading2"/>
        <w:spacing w:after="120" w:before="240"/>
      </w:pPr>
      <w:r>
        <w:rPr>
          <w:rFonts w:ascii="Arial" w:cs="Arial" w:eastAsia="Arial" w:hAnsi="Arial"/>
          <w:b/>
          <w:bCs/>
          <w:color w:val="1F4E79"/>
          <w:sz w:val="26"/>
          <w:szCs w:val="26"/>
        </w:rPr>
        <w:t xml:space="preserve">Signatures</w:t>
      </w:r>
    </w:p>
    <w:p>
      <w:pPr>
        <w:spacing w:after="160"/>
        <w:jc w:val="left"/>
      </w:pPr>
      <w:r>
        <w:rPr>
          <w:rFonts w:ascii="Arial" w:cs="Arial" w:eastAsia="Arial" w:hAnsi="Arial"/>
          <w:b w:val="false"/>
          <w:bCs w:val="false"/>
          <w:color w:val="404040"/>
          <w:sz w:val="20"/>
          <w:szCs w:val="20"/>
        </w:rPr>
        <w:t xml:space="preserve">IN WITNESS WHEREOF, the Parties have executed this Agreement as of the date first written above.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Pr>
          <w:p>
            <w:pPr>
              <w:spacing w:after="160"/>
              <w:jc w:val="left"/>
            </w:pPr>
            <w:r>
              <w:rPr>
                <w:rFonts w:ascii="Arial" w:cs="Arial" w:eastAsia="Arial" w:hAnsi="Arial"/>
                <w:b/>
                <w:bCs/>
                <w:color w:val="404040"/>
                <w:sz w:val="20"/>
                <w:szCs w:val="20"/>
              </w:rPr>
              <w:t xml:space="preserve">INFINAR SCIENTIA INC.</w:t>
            </w:r>
          </w:p>
          <w:p>
            <w:pPr>
              <w:pBdr>
                <w:bottom w:val="single" w:color="000000" w:sz="4"/>
              </w:pBdr>
              <w:spacing w:after="80" w:before="720"/>
            </w:pPr>
            <w:r>
              <w:rPr>
                <w:rFonts w:ascii="Arial" w:cs="Arial" w:eastAsia="Arial" w:hAnsi="Arial"/>
                <w:sz w:val="20"/>
                <w:szCs w:val="20"/>
              </w:rPr>
              <w:t xml:space="preserve"/>
            </w:r>
          </w:p>
          <w:p>
            <w:pPr>
              <w:spacing w:after="80"/>
            </w:pPr>
            <w:r>
              <w:rPr>
                <w:rFonts w:ascii="Arial" w:cs="Arial" w:eastAsia="Arial" w:hAnsi="Arial"/>
                <w:color w:val="666666"/>
                <w:sz w:val="18"/>
                <w:szCs w:val="18"/>
              </w:rPr>
              <w:t xml:space="preserve">Authorized Signatory</w:t>
            </w:r>
          </w:p>
          <w:p>
            <w:pPr>
              <w:spacing w:after="80"/>
            </w:pPr>
            <w:r>
              <w:rPr>
                <w:rFonts w:ascii="Arial" w:cs="Arial" w:eastAsia="Arial" w:hAnsi="Arial"/>
                <w:sz w:val="20"/>
                <w:szCs w:val="20"/>
              </w:rPr>
              <w:t xml:space="preserve">Name:  _______________________________</w:t>
            </w:r>
          </w:p>
          <w:p>
            <w:pPr>
              <w:spacing w:after="80"/>
            </w:pPr>
            <w:r>
              <w:rPr>
                <w:rFonts w:ascii="Arial" w:cs="Arial" w:eastAsia="Arial" w:hAnsi="Arial"/>
                <w:sz w:val="20"/>
                <w:szCs w:val="20"/>
              </w:rPr>
              <w:t xml:space="preserve">Title:  _______________________________</w:t>
            </w:r>
          </w:p>
          <w:p>
            <w:pPr>
              <w:spacing w:after="80"/>
            </w:pPr>
            <w:r>
              <w:rPr>
                <w:rFonts w:ascii="Arial" w:cs="Arial" w:eastAsia="Arial" w:hAnsi="Arial"/>
                <w:sz w:val="20"/>
                <w:szCs w:val="20"/>
              </w:rPr>
              <w:t xml:space="preserve">Date:  _______________________________</w:t>
            </w:r>
          </w:p>
        </w:tc>
        <w:tc>
          <w:tcPr>
            <w:tcW w:type="dxa" w:w="400"/>
            <w:tcBorders>
              <w:top w:val="none" w:color="FFFFFF" w:sz="0"/>
              <w:left w:val="none" w:color="FFFFFF" w:sz="0"/>
              <w:bottom w:val="none" w:color="FFFFFF" w:sz="0"/>
              <w:right w:val="none" w:color="FFFFFF" w:sz="0"/>
            </w:tcBorders>
          </w:tcPr>
          <w:p>
            <w:pPr>
              <w:spacing w:after="160"/>
              <w:jc w:val="left"/>
            </w:pPr>
            <w:r>
              <w:rPr>
                <w:rFonts w:ascii="Arial" w:cs="Arial" w:eastAsia="Arial" w:hAnsi="Arial"/>
                <w:b w:val="false"/>
                <w:bCs w:val="false"/>
                <w:color w:val="404040"/>
                <w:sz w:val="20"/>
                <w:szCs w:val="20"/>
              </w:rPr>
              <w:t xml:space="preserve"/>
            </w:r>
          </w:p>
        </w:tc>
        <w:tc>
          <w:tcPr>
            <w:tcW w:type="dxa" w:w="4480"/>
            <w:tcBorders>
              <w:top w:val="none" w:color="FFFFFF" w:sz="0"/>
              <w:left w:val="none" w:color="FFFFFF" w:sz="0"/>
              <w:bottom w:val="none" w:color="FFFFFF" w:sz="0"/>
              <w:right w:val="none" w:color="FFFFFF" w:sz="0"/>
            </w:tcBorders>
          </w:tcPr>
          <w:p>
            <w:pPr>
              <w:spacing w:after="160"/>
              <w:jc w:val="left"/>
            </w:pPr>
            <w:r>
              <w:rPr>
                <w:rFonts w:ascii="Arial" w:cs="Arial" w:eastAsia="Arial" w:hAnsi="Arial"/>
                <w:b/>
                <w:bCs/>
                <w:color w:val="404040"/>
                <w:sz w:val="20"/>
                <w:szCs w:val="20"/>
              </w:rPr>
              <w:t xml:space="preserve">[RECIPIENT COMPANY NAME]</w:t>
            </w:r>
          </w:p>
          <w:p>
            <w:pPr>
              <w:pBdr>
                <w:bottom w:val="single" w:color="000000" w:sz="4"/>
              </w:pBdr>
              <w:spacing w:after="80" w:before="720"/>
            </w:pPr>
            <w:r>
              <w:rPr>
                <w:rFonts w:ascii="Arial" w:cs="Arial" w:eastAsia="Arial" w:hAnsi="Arial"/>
                <w:sz w:val="20"/>
                <w:szCs w:val="20"/>
              </w:rPr>
              <w:t xml:space="preserve"/>
            </w:r>
          </w:p>
          <w:p>
            <w:pPr>
              <w:spacing w:after="80"/>
            </w:pPr>
            <w:r>
              <w:rPr>
                <w:rFonts w:ascii="Arial" w:cs="Arial" w:eastAsia="Arial" w:hAnsi="Arial"/>
                <w:color w:val="666666"/>
                <w:sz w:val="18"/>
                <w:szCs w:val="18"/>
              </w:rPr>
              <w:t xml:space="preserve">Authorized Signatory</w:t>
            </w:r>
          </w:p>
          <w:p>
            <w:pPr>
              <w:spacing w:after="80"/>
            </w:pPr>
            <w:r>
              <w:rPr>
                <w:rFonts w:ascii="Arial" w:cs="Arial" w:eastAsia="Arial" w:hAnsi="Arial"/>
                <w:sz w:val="20"/>
                <w:szCs w:val="20"/>
              </w:rPr>
              <w:t xml:space="preserve">Name:  _______________________________</w:t>
            </w:r>
          </w:p>
          <w:p>
            <w:pPr>
              <w:spacing w:after="80"/>
            </w:pPr>
            <w:r>
              <w:rPr>
                <w:rFonts w:ascii="Arial" w:cs="Arial" w:eastAsia="Arial" w:hAnsi="Arial"/>
                <w:sz w:val="20"/>
                <w:szCs w:val="20"/>
              </w:rPr>
              <w:t xml:space="preserve">Title:  _______________________________</w:t>
            </w:r>
          </w:p>
          <w:p>
            <w:pPr>
              <w:spacing w:after="80"/>
            </w:pPr>
            <w:r>
              <w:rPr>
                <w:rFonts w:ascii="Arial" w:cs="Arial" w:eastAsia="Arial" w:hAnsi="Arial"/>
                <w:sz w:val="20"/>
                <w:szCs w:val="20"/>
              </w:rPr>
              <w:t xml:space="preserve">Date:  _______________________________</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2"/>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t xml:space="preserve"> [p] </w:t>
    </w:r>
    <w:r>
      <w:rPr>
        <w:rFonts w:ascii="Arial" w:cs="Arial" w:eastAsia="Arial" w:hAnsi="Arial"/>
        <w:color w:val="888888"/>
        <w:sz w:val="16"/>
        <w:szCs w:val="16"/>
      </w:rPr>
      <w:t xml:space="preserve">  |  Infinar Scientia Inc.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rFonts w:ascii="Arial" w:cs="Arial" w:eastAsia="Arial" w:hAnsi="Arial"/>
        <w:color w:val="888888"/>
        <w:sz w:val="16"/>
        <w:szCs w:val="16"/>
      </w:rPr>
      <w:t xml:space="preserve">CONFIDENTIAL — Infinar Scientia NDA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2026-04-21T01:26:10.902Z</dcterms:created>
  <dcterms:modified xsi:type="dcterms:W3CDTF">2026-04-21T01:26:10.904Z</dcterms:modified>
</cp:coreProperties>
</file>

<file path=docProps/custom.xml><?xml version="1.0" encoding="utf-8"?>
<Properties xmlns="http://schemas.openxmlformats.org/officeDocument/2006/custom-properties" xmlns:vt="http://schemas.openxmlformats.org/officeDocument/2006/docPropsVTypes"/>
</file>