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b/>
          <w:bCs/>
          <w:color w:val="1F4E78"/>
          <w:sz w:val="48"/>
          <w:szCs w:val="48"/>
        </w:rPr>
        <w:t xml:space="preserve">KPI Trend Indicator</w:t>
      </w:r>
    </w:p>
    <w:p>
      <w:pPr>
        <w:spacing w:after="400"/>
        <w:jc w:val="center"/>
      </w:pPr>
      <w:r>
        <w:rPr>
          <w:color w:val="2E75B6"/>
          <w:sz w:val="30"/>
          <w:szCs w:val="30"/>
        </w:rPr>
        <w:t xml:space="preserve">Calculation Logic — Technical Reference</w:t>
      </w:r>
    </w:p>
    <w:p>
      <w:pPr>
        <w:pBdr>
          <w:bottom w:val="single" w:color="2E75B6" w:sz="6" w:space="4"/>
        </w:pBdr>
        <w:spacing w:after="60"/>
        <w:jc w:val="center"/>
      </w:pPr>
      <w:r>
        <w:rPr>
          <w:sz w:val="2"/>
          <w:szCs w:val="2"/>
        </w:rPr>
        <w:t xml:space="preserve"> </w:t>
      </w:r>
    </w:p>
    <w:p>
      <w:pPr>
        <w:spacing w:after="40" w:before="800"/>
        <w:jc w:val="center"/>
      </w:pPr>
      <w:r>
        <w:rPr>
          <w:color w:val="595959"/>
          <w:sz w:val="22"/>
          <w:szCs w:val="22"/>
        </w:rPr>
        <w:t xml:space="preserve">Module: KPI / Scorecard Reporting</w:t>
      </w:r>
    </w:p>
    <w:p>
      <w:pPr>
        <w:spacing w:after="40"/>
        <w:jc w:val="center"/>
      </w:pPr>
      <w:r>
        <w:rPr>
          <w:color w:val="595959"/>
          <w:sz w:val="22"/>
          <w:szCs w:val="22"/>
        </w:rPr>
        <w:t xml:space="preserve">Component: Trend Icon Resolver</w:t>
      </w:r>
    </w:p>
    <w:p>
      <w:pPr>
        <w:jc w:val="center"/>
      </w:pPr>
      <w:r>
        <w:rPr>
          <w:color w:val="595959"/>
          <w:sz w:val="22"/>
          <w:szCs w:val="22"/>
        </w:rPr>
        <w:t xml:space="preserve">Prepared: June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document describes the logic used to derive the directional trend indicator (up-arrow / down-arrow icon) displayed against a KPI value on the scorecard / dashboard UI. The indicator gives users an at-a-glance signal of whether a KPI's latest actual value represents an improvement or a decline relative to its previous period, accounting for whether the KPI is a Lead or Lag type indicator.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The output of this logic is a Font Awesome icon class string (e.g. fas fa-arrow-up) written back into the KPI's value map under the "trend" key, which the front end uses to render the icon next to the KPI's actual value.</w:t>
      </w:r>
    </w:p>
    <w:p>
      <w:pPr>
        <w:pStyle w:val="Heading1"/>
      </w:pPr>
      <w:r>
        <w:t xml:space="preserve">2. Inputs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 trend resolver consumes the following values for a single KPI record: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actual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Comparable (e.g. BigDecimal)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7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The KPI's value for the current/latest period.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previousActual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Comparable (e.g. BigDecimal)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The KPI's value for the prior period, used as the comparison baseline.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kpiValue.kpiType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String (nullable)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7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Indicates whether the KPI is a "Lead" or "Lag" indicator. Read via the kpiValue map; defaults to an empty string if absent, and matched case-insensitively against "lag".</w:t>
            </w:r>
          </w:p>
        </w:tc>
      </w:tr>
    </w:tbl>
    <w:p>
      <w:pPr>
        <w:pStyle w:val="Heading1"/>
      </w:pPr>
      <w:r>
        <w:t xml:space="preserve">3. Algorithm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 resolver runs in three steps: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Compare actual to previousActual using compareTo(), producing an integer finalResult: positive if actual is greater, zero if equal, negative if actual is smaller.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Read kpiType from the KPI's value map, defaulting to an empty string when the map entry is null.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Select the trend icon class using finalResult and kpiType together, per the decision matrix in Section 4, and store it back into the value map under the "trend" key.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Note that a tie (actual equal to previousActual, finalResult == 0) is treated the same as an increase, because the comparison uses &gt;= 0 rather than &gt; 0.</w:t>
      </w:r>
    </w:p>
    <w:p>
      <w:pPr>
        <w:pStyle w:val="Heading1"/>
      </w:pPr>
      <w:r>
        <w:t xml:space="preserve">4. Decision Matrix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 icon assigned depends on both the direction of change and the KPI type. For Lead KPIs the icon follows the value's direction directly; for Lag KPIs the mapping is inverted: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700"/>
        <w:gridCol w:w="1700"/>
        <w:gridCol w:w="1760"/>
      </w:tblGrid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finalResult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Comparison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KPI Type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Icon Class</w:t>
            </w:r>
          </w:p>
        </w:tc>
        <w:tc>
          <w:tcPr>
            <w:tcW w:type="dxa" w:w="1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Direction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&gt;= 0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actual ≥ previousActual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Lead (default)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2F0D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fas fa-arrow-up</w:t>
            </w:r>
          </w:p>
        </w:tc>
        <w:tc>
          <w:tcPr>
            <w:tcW w:type="dxa" w:w="1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2F0D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Up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&gt;= 0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actual ≥ previousActual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Lag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CE4E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fas fa-arrow-down</w:t>
            </w:r>
          </w:p>
        </w:tc>
        <w:tc>
          <w:tcPr>
            <w:tcW w:type="dxa" w:w="1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CE4E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Down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&lt; 0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actual &lt; previousActual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Lead (default)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CE4E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fas fa-arrow-down</w:t>
            </w:r>
          </w:p>
        </w:tc>
        <w:tc>
          <w:tcPr>
            <w:tcW w:type="dxa" w:w="1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CE4E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Down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&lt; 0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actual &lt; previousActual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Lag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2F0D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fas fa-arrow-up</w:t>
            </w:r>
          </w:p>
        </w:tc>
        <w:tc>
          <w:tcPr>
            <w:tcW w:type="dxa" w:w="1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2F0D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Up</w:t>
            </w: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60"/>
      </w:pPr>
      <w:r>
        <w:rPr>
          <w:b w:val="false"/>
          <w:bCs w:val="false"/>
          <w:i/>
          <w:iCs/>
        </w:rPr>
        <w:t xml:space="preserve">"Lead (default)" covers any kpiType value that is not case-insensitively equal to "lag", including null/empty.</w:t>
      </w:r>
    </w:p>
    <w:p>
      <w:pPr>
        <w:pStyle w:val="Heading1"/>
      </w:pPr>
      <w:r>
        <w:t xml:space="preserve">5. Source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Java implementation referenced by this document:</w:t>
      </w:r>
    </w:p>
    <w:p>
      <w:pPr>
        <w:pBdr>
          <w:top w:val="single" w:color="D0D0D0" w:sz="4"/>
          <w:bottom w:val="single" w:color="D0D0D0" w:sz="4"/>
        </w:pBdr>
        <w:shd w:fill="F4F4F4" w:val="clear"/>
        <w:spacing w:after="0" w:before="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int finalResult = actual.compareTo(previousActual);</w:t>
      </w:r>
    </w:p>
    <w:p>
      <w:pPr>
        <w:pBdr>
          <w:top w:val="single" w:color="D0D0D0" w:sz="4"/>
          <w:bottom w:val="single" w:color="D0D0D0" w:sz="4"/>
        </w:pBdr>
        <w:shd w:fill="F4F4F4" w:val="clear"/>
        <w:spacing w:after="0" w:before="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String kpiType = Objects.nonNull(kpidto.getKpiValue().get("kpiType"))</w:t>
      </w:r>
    </w:p>
    <w:p>
      <w:pPr>
        <w:pBdr>
          <w:top w:val="single" w:color="D0D0D0" w:sz="4"/>
          <w:bottom w:val="single" w:color="D0D0D0" w:sz="4"/>
        </w:pBdr>
        <w:shd w:fill="F4F4F4" w:val="clear"/>
        <w:spacing w:after="0" w:before="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? kpidto.getKpiValue().get("kpiType").toString() : "";</w:t>
      </w:r>
    </w:p>
    <w:p>
      <w:pPr>
        <w:pBdr>
          <w:top w:val="single" w:color="D0D0D0" w:sz="4"/>
          <w:bottom w:val="single" w:color="D0D0D0" w:sz="4"/>
        </w:pBdr>
        <w:shd w:fill="F4F4F4" w:val="clear"/>
        <w:spacing w:after="0" w:before="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String trend = StringUtils.EMPTY;</w:t>
      </w:r>
    </w:p>
    <w:p>
      <w:pPr>
        <w:pBdr>
          <w:top w:val="single" w:color="D0D0D0" w:sz="4"/>
          <w:bottom w:val="single" w:color="D0D0D0" w:sz="4"/>
        </w:pBdr>
        <w:shd w:fill="F4F4F4" w:val="clear"/>
        <w:spacing w:after="0" w:before="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if (finalResult &gt;= 0) {</w:t>
      </w:r>
    </w:p>
    <w:p>
      <w:pPr>
        <w:pBdr>
          <w:top w:val="single" w:color="D0D0D0" w:sz="4"/>
          <w:bottom w:val="single" w:color="D0D0D0" w:sz="4"/>
        </w:pBdr>
        <w:shd w:fill="F4F4F4" w:val="clear"/>
        <w:spacing w:after="0" w:before="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trend = kpiType.equalsIgnoreCase("lag") ? "fas fa-arrow-down" : "fas fa-arrow-up";</w:t>
      </w:r>
    </w:p>
    <w:p>
      <w:pPr>
        <w:pBdr>
          <w:top w:val="single" w:color="D0D0D0" w:sz="4"/>
          <w:bottom w:val="single" w:color="D0D0D0" w:sz="4"/>
        </w:pBdr>
        <w:shd w:fill="F4F4F4" w:val="clear"/>
        <w:spacing w:after="0" w:before="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 else {</w:t>
      </w:r>
    </w:p>
    <w:p>
      <w:pPr>
        <w:pBdr>
          <w:top w:val="single" w:color="D0D0D0" w:sz="4"/>
          <w:bottom w:val="single" w:color="D0D0D0" w:sz="4"/>
        </w:pBdr>
        <w:shd w:fill="F4F4F4" w:val="clear"/>
        <w:spacing w:after="0" w:before="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trend = kpiType.equalsIgnoreCase("lag") ? "fas fa-arrow-up" : "fas fa-arrow-down";</w:t>
      </w:r>
    </w:p>
    <w:p>
      <w:pPr>
        <w:pBdr>
          <w:top w:val="single" w:color="D0D0D0" w:sz="4"/>
          <w:bottom w:val="single" w:color="D0D0D0" w:sz="4"/>
        </w:pBdr>
        <w:shd w:fill="F4F4F4" w:val="clear"/>
        <w:spacing w:after="0" w:before="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pBdr>
          <w:top w:val="single" w:color="D0D0D0" w:sz="4"/>
          <w:bottom w:val="single" w:color="D0D0D0" w:sz="4"/>
        </w:pBdr>
        <w:shd w:fill="F4F4F4" w:val="clear"/>
        <w:spacing w:after="0" w:before="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kpidto.getKpiValue().put("trend", trend);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1"/>
      </w:pPr>
      <w:r>
        <w:t xml:space="preserve">6. Output &amp;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Aspect</w:t>
            </w:r>
          </w:p>
        </w:tc>
        <w:tc>
          <w:tcPr>
            <w:tcW w:type="dxa" w:w="62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Output key</w:t>
            </w:r>
          </w:p>
        </w:tc>
        <w:tc>
          <w:tcPr>
            <w:tcW w:type="dxa" w:w="62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7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kpiValue["trend"]</w:t>
            </w:r>
          </w:p>
        </w:tc>
      </w:tr>
      <w:t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Output format</w:t>
            </w:r>
          </w:p>
        </w:tc>
        <w:tc>
          <w:tcPr>
            <w:tcW w:type="dxa" w:w="62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Font Awesome icon class string, e.g. fas fa-arrow-up / fas fa-arrow-down.</w:t>
            </w:r>
          </w:p>
        </w:tc>
      </w:tr>
      <w:tr>
        <w:tc>
          <w:tcPr>
            <w:tcW w:type="dxa" w:w="3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Consumer</w:t>
            </w:r>
          </w:p>
        </w:tc>
        <w:tc>
          <w:tcPr>
            <w:tcW w:type="dxa" w:w="62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7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Front-end rendering layer (jQuery view) reads this key to render the arrow icon beside the KPI's actual value.</w:t>
            </w:r>
          </w:p>
        </w:tc>
      </w:tr>
    </w:tbl>
    <w:p>
      <w:pPr>
        <w:pStyle w:val="Heading1"/>
      </w:pPr>
      <w:r>
        <w:t xml:space="preserve">7. Notes &amp; Assumptions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kpiType matching is case-insensitive and only distinguishes "lag" from everything else; any value other than "lag" (including null, empty, or "lead") is treated as a Lead KPI for this calculation.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tied comparison (finalResult == 0) is treated as an improvement (Up for Lead, Down for Lag) since the branch condition is &gt;= 0 rather than &gt; 0. Confirm this matches the intended business behaviour for unchanged values.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inversion for Lag KPIs assumes that, for this KPI category, a numerically higher actual value represents a less favourable outcome (e.g. a cost, defect, or delay-type measure), so the "positive" trend icon is the down-arrow. This business rationale is inferred from the code and should be confirmed against the KPI catalogue.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This logic only sets the icon class; it does not itself drive any colour styling — confirm whether icon colour (e.g. green/red) is controlled separately in CSS or also needs to vary by kpiType.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C8C8C"/>
        <w:sz w:val="16"/>
        <w:szCs w:val="16"/>
      </w:rPr>
      <w:t xml:space="preserve">Page </w:t>
    </w:r>
    <w:r>
      <w:rPr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C8C8C"/>
        <w:sz w:val="16"/>
        <w:szCs w:val="16"/>
      </w:rPr>
      <w:t xml:space="preserve">KPI Trend Indicator — Calculation Logic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E8F5" w:sz="4" w:space="4"/>
      </w:pBdr>
      <w:spacing w:after="200" w:before="360"/>
      <w:outlineLvl w:val="0"/>
    </w:pPr>
    <w:rPr>
      <w:rFonts w:ascii="Arial" w:cs="Arial" w:eastAsia="Arial" w:hAnsi="Arial"/>
      <w:b/>
      <w:bCs/>
      <w:color w:val="1F4E7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2026-06-18T04:08:58.765Z</dcterms:created>
  <dcterms:modified xsi:type="dcterms:W3CDTF">2026-06-18T04:08:58.765Z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