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400" w:line="240" w:lineRule="auto"/>
        <w:ind w:left="0" w:right="0" w:firstLine="0"/>
        <w:jc w:val="left"/>
        <w:rPr>
          <w:rFonts w:ascii="Helvetica" w:cs="Helvetica" w:hAnsi="Helvetica" w:eastAsia="Helvetica"/>
          <w:outline w:val="0"/>
          <w:color w:val="434343"/>
          <w:sz w:val="32"/>
          <w:szCs w:val="32"/>
          <w:rtl w:val="0"/>
          <w14:textFill>
            <w14:solidFill>
              <w14:srgbClr w14:val="434343"/>
            </w14:solidFill>
          </w14:textFill>
        </w:rPr>
      </w:pPr>
      <w:r>
        <w:rPr>
          <w:rFonts w:ascii="Helvetica" w:hAnsi="Helvetica"/>
          <w:outline w:val="0"/>
          <w:color w:val="434343"/>
          <w:sz w:val="32"/>
          <w:szCs w:val="32"/>
          <w:rtl w:val="0"/>
          <w:lang w:val="en-US"/>
          <w14:textFill>
            <w14:solidFill>
              <w14:srgbClr w14:val="434343"/>
            </w14:solidFill>
          </w14:textFill>
        </w:rPr>
        <w:t>Published Jun 24, 2012</w:t>
      </w:r>
      <w:r>
        <w:rPr>
          <w:rFonts w:ascii="Helvetica" w:hAnsi="Helvetica"/>
          <w:outline w:val="0"/>
          <w:color w:val="434343"/>
          <w:sz w:val="32"/>
          <w:szCs w:val="32"/>
          <w:rtl w:val="0"/>
          <w:lang w:val="en-US"/>
          <w14:textFill>
            <w14:solidFill>
              <w14:srgbClr w14:val="434343"/>
            </w14:solidFill>
          </w14:textFill>
        </w:rPr>
        <w:t xml:space="preserve"> IOL</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rtl w:val="0"/>
          <w14:textFill>
            <w14:solidFill>
              <w14:srgbClr w14:val="434343"/>
            </w14:solidFill>
          </w14:textFill>
        </w:rPr>
      </w:pPr>
      <w:r>
        <w:rPr>
          <w:rFonts w:ascii="Helvetica" w:hAnsi="Helvetica"/>
          <w:outline w:val="0"/>
          <w:color w:val="434343"/>
          <w:sz w:val="32"/>
          <w:szCs w:val="32"/>
          <w:rtl w:val="0"/>
          <w:lang w:val="en-US"/>
          <w14:textFill>
            <w14:solidFill>
              <w14:srgbClr w14:val="434343"/>
            </w14:solidFill>
          </w14:textFill>
        </w:rPr>
        <w:t>l In the second case, the former husband of Zaheera Wookey, of Walkerville in Gauteng, died in mysterious circumstances in hospital in 2010. A toxicology report was requested.</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rtl w:val="0"/>
          <w14:textFill>
            <w14:solidFill>
              <w14:srgbClr w14:val="434343"/>
            </w14:solidFill>
          </w14:textFill>
        </w:rPr>
      </w:pPr>
      <w:r>
        <w:rPr>
          <w:rFonts w:ascii="Helvetica" w:hAnsi="Helvetica"/>
          <w:outline w:val="0"/>
          <w:color w:val="434343"/>
          <w:sz w:val="32"/>
          <w:szCs w:val="32"/>
          <w:rtl w:val="0"/>
          <w:lang w:val="en-US"/>
          <w14:textFill>
            <w14:solidFill>
              <w14:srgbClr w14:val="434343"/>
            </w14:solidFill>
          </w14:textFill>
        </w:rPr>
        <w:t>While awaiting the results, Wookey allegedly murdered another man, John Naisby, an 83-year-old pensioner from Cape Town who flew to meet Wookey after a Facebook fling with her.Four men previously involved with Wookey have also died.</w:t>
      </w:r>
    </w:p>
    <w:p>
      <w:pPr>
        <w:pStyle w:val="Default"/>
        <w:bidi w:val="0"/>
        <w:spacing w:before="0" w:after="400" w:line="240" w:lineRule="auto"/>
        <w:ind w:left="0" w:right="0" w:firstLine="0"/>
        <w:jc w:val="left"/>
        <w:rPr>
          <w:rtl w:val="0"/>
        </w:rPr>
      </w:pPr>
      <w:r>
        <w:rPr>
          <w:rFonts w:ascii="Helvetica" w:hAnsi="Helvetica"/>
          <w:outline w:val="0"/>
          <w:color w:val="434343"/>
          <w:sz w:val="32"/>
          <w:szCs w:val="32"/>
          <w:rtl w:val="0"/>
          <w:lang w:val="en-US"/>
          <w14:textFill>
            <w14:solidFill>
              <w14:srgbClr w14:val="434343"/>
            </w14:solidFill>
          </w14:textFill>
        </w:rPr>
        <w:t>Rudolph Zinn, professor of policing at Unisa</w:t>
      </w:r>
      <w:r>
        <w:rPr>
          <w:rFonts w:ascii="Helvetica" w:hAnsi="Helvetica" w:hint="default"/>
          <w:outline w:val="0"/>
          <w:color w:val="434343"/>
          <w:sz w:val="32"/>
          <w:szCs w:val="32"/>
          <w:rtl w:val="1"/>
          <w14:textFill>
            <w14:solidFill>
              <w14:srgbClr w14:val="434343"/>
            </w14:solidFill>
          </w14:textFill>
        </w:rPr>
        <w:t>’</w:t>
      </w:r>
      <w:r>
        <w:rPr>
          <w:rFonts w:ascii="Helvetica" w:hAnsi="Helvetica"/>
          <w:outline w:val="0"/>
          <w:color w:val="434343"/>
          <w:sz w:val="32"/>
          <w:szCs w:val="32"/>
          <w:rtl w:val="0"/>
          <w:lang w:val="en-US"/>
          <w14:textFill>
            <w14:solidFill>
              <w14:srgbClr w14:val="434343"/>
            </w14:solidFill>
          </w14:textFill>
        </w:rPr>
        <w:t>s School of Criminal Justice and Police Practice, told Weekend Argus the mammoth testing backlog had now overtaken the equally concerning backlog in DNA testing, which could have stopped serial killer Moses Sithole if his DNA tests were properly checked when he attacked and raped his first victim.</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