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0D00C" w14:textId="12EC4989" w:rsidR="00443F52" w:rsidRDefault="004348DE">
      <w:pPr>
        <w:widowControl/>
        <w:rPr>
          <w:rFonts w:ascii="宋体" w:cs="宋体"/>
          <w:bCs/>
          <w:kern w:val="0"/>
          <w:sz w:val="32"/>
          <w:szCs w:val="32"/>
        </w:rPr>
      </w:pPr>
      <w:r>
        <w:rPr>
          <w:rFonts w:ascii="宋体" w:hAnsi="宋体" w:cs="宋体"/>
          <w:bCs/>
          <w:kern w:val="0"/>
          <w:sz w:val="32"/>
          <w:szCs w:val="32"/>
        </w:rPr>
        <w:fldChar w:fldCharType="begin"/>
      </w:r>
      <w:r>
        <w:rPr>
          <w:rFonts w:ascii="宋体" w:hAnsi="宋体" w:cs="宋体"/>
          <w:bCs/>
          <w:kern w:val="0"/>
          <w:sz w:val="32"/>
          <w:szCs w:val="32"/>
        </w:rPr>
        <w:instrText xml:space="preserve"> MACROBUTTON MTEditEquationSection2 </w:instrText>
      </w:r>
      <w:r w:rsidRPr="004348DE">
        <w:rPr>
          <w:rStyle w:val="MTEquationSection"/>
          <w:rFonts w:hint="eastAsia"/>
        </w:rPr>
        <w:instrText>公式章</w:instrText>
      </w:r>
      <w:r w:rsidRPr="004348DE">
        <w:rPr>
          <w:rStyle w:val="MTEquationSection"/>
        </w:rPr>
        <w:instrText xml:space="preserve"> 1 节 1</w:instrText>
      </w:r>
      <w:r>
        <w:rPr>
          <w:rFonts w:ascii="宋体" w:hAnsi="宋体" w:cs="宋体"/>
          <w:bCs/>
          <w:kern w:val="0"/>
          <w:sz w:val="32"/>
          <w:szCs w:val="32"/>
        </w:rPr>
        <w:fldChar w:fldCharType="begin"/>
      </w:r>
      <w:r>
        <w:rPr>
          <w:rFonts w:ascii="宋体" w:hAnsi="宋体" w:cs="宋体"/>
          <w:bCs/>
          <w:kern w:val="0"/>
          <w:sz w:val="32"/>
          <w:szCs w:val="32"/>
        </w:rPr>
        <w:instrText xml:space="preserve"> SEQ MTEqn \r \h \* MERGEFORMAT </w:instrText>
      </w:r>
      <w:r>
        <w:rPr>
          <w:rFonts w:ascii="宋体" w:hAnsi="宋体" w:cs="宋体"/>
          <w:bCs/>
          <w:kern w:val="0"/>
          <w:sz w:val="32"/>
          <w:szCs w:val="32"/>
        </w:rPr>
        <w:fldChar w:fldCharType="end"/>
      </w:r>
      <w:r>
        <w:rPr>
          <w:rFonts w:ascii="宋体" w:hAnsi="宋体" w:cs="宋体"/>
          <w:bCs/>
          <w:kern w:val="0"/>
          <w:sz w:val="32"/>
          <w:szCs w:val="32"/>
        </w:rPr>
        <w:fldChar w:fldCharType="begin"/>
      </w:r>
      <w:r>
        <w:rPr>
          <w:rFonts w:ascii="宋体" w:hAnsi="宋体" w:cs="宋体"/>
          <w:bCs/>
          <w:kern w:val="0"/>
          <w:sz w:val="32"/>
          <w:szCs w:val="32"/>
        </w:rPr>
        <w:instrText xml:space="preserve"> SEQ MTSec \r 1 \h \* MERGEFORMAT </w:instrText>
      </w:r>
      <w:r>
        <w:rPr>
          <w:rFonts w:ascii="宋体" w:hAnsi="宋体" w:cs="宋体"/>
          <w:bCs/>
          <w:kern w:val="0"/>
          <w:sz w:val="32"/>
          <w:szCs w:val="32"/>
        </w:rPr>
        <w:fldChar w:fldCharType="end"/>
      </w:r>
      <w:r>
        <w:rPr>
          <w:rFonts w:ascii="宋体" w:hAnsi="宋体" w:cs="宋体"/>
          <w:bCs/>
          <w:kern w:val="0"/>
          <w:sz w:val="32"/>
          <w:szCs w:val="32"/>
        </w:rPr>
        <w:fldChar w:fldCharType="begin"/>
      </w:r>
      <w:r>
        <w:rPr>
          <w:rFonts w:ascii="宋体" w:hAnsi="宋体" w:cs="宋体"/>
          <w:bCs/>
          <w:kern w:val="0"/>
          <w:sz w:val="32"/>
          <w:szCs w:val="32"/>
        </w:rPr>
        <w:instrText xml:space="preserve"> SEQ MTChap \r 1 \h \* MERGEFORMAT </w:instrText>
      </w:r>
      <w:r>
        <w:rPr>
          <w:rFonts w:ascii="宋体" w:hAnsi="宋体" w:cs="宋体"/>
          <w:bCs/>
          <w:kern w:val="0"/>
          <w:sz w:val="32"/>
          <w:szCs w:val="32"/>
        </w:rPr>
        <w:fldChar w:fldCharType="end"/>
      </w:r>
      <w:r>
        <w:rPr>
          <w:rFonts w:ascii="宋体" w:hAnsi="宋体" w:cs="宋体"/>
          <w:bCs/>
          <w:kern w:val="0"/>
          <w:sz w:val="32"/>
          <w:szCs w:val="32"/>
        </w:rPr>
        <w:fldChar w:fldCharType="end"/>
      </w:r>
      <w:r>
        <w:rPr>
          <w:rFonts w:ascii="宋体" w:hAnsi="宋体" w:cs="宋体"/>
          <w:bCs/>
          <w:kern w:val="0"/>
          <w:sz w:val="32"/>
          <w:szCs w:val="32"/>
        </w:rPr>
        <w:t xml:space="preserve">                              </w:t>
      </w:r>
    </w:p>
    <w:p w14:paraId="1E6A390C" w14:textId="77777777" w:rsidR="00443F52" w:rsidRDefault="00443F52">
      <w:pPr>
        <w:widowControl/>
        <w:jc w:val="center"/>
        <w:rPr>
          <w:rFonts w:ascii="华文琥珀" w:eastAsia="华文琥珀" w:hAnsi="宋体" w:cs="宋体"/>
          <w:bCs/>
          <w:kern w:val="0"/>
          <w:sz w:val="36"/>
          <w:szCs w:val="36"/>
        </w:rPr>
      </w:pPr>
    </w:p>
    <w:p w14:paraId="6C1B4F48" w14:textId="77777777" w:rsidR="00443F52" w:rsidRDefault="00000000">
      <w:pPr>
        <w:widowControl/>
        <w:jc w:val="center"/>
        <w:rPr>
          <w:rFonts w:ascii="华文新魏" w:eastAsia="华文新魏" w:hAnsi="宋体" w:cs="宋体"/>
          <w:bCs/>
          <w:kern w:val="0"/>
          <w:sz w:val="52"/>
          <w:szCs w:val="52"/>
        </w:rPr>
      </w:pPr>
      <w:r>
        <w:rPr>
          <w:rFonts w:ascii="华文新魏" w:eastAsia="华文新魏" w:hAnsi="宋体" w:cs="宋体" w:hint="eastAsia"/>
          <w:bCs/>
          <w:kern w:val="0"/>
          <w:sz w:val="52"/>
          <w:szCs w:val="52"/>
        </w:rPr>
        <w:t>北京科技大学数理学院</w:t>
      </w:r>
    </w:p>
    <w:p w14:paraId="6EBD79C2" w14:textId="77777777" w:rsidR="00443F52" w:rsidRDefault="00000000">
      <w:pPr>
        <w:widowControl/>
        <w:jc w:val="center"/>
        <w:rPr>
          <w:rFonts w:ascii="宋体" w:hAnsi="宋体" w:cs="宋体"/>
          <w:bCs/>
          <w:kern w:val="0"/>
          <w:sz w:val="52"/>
          <w:szCs w:val="52"/>
        </w:rPr>
      </w:pPr>
      <w:bookmarkStart w:id="0" w:name="_Hlk66450230"/>
      <w:r>
        <w:rPr>
          <w:rFonts w:ascii="宋体" w:hAnsi="宋体" w:cs="宋体" w:hint="eastAsia"/>
          <w:bCs/>
          <w:kern w:val="0"/>
          <w:sz w:val="52"/>
          <w:szCs w:val="52"/>
        </w:rPr>
        <w:t>青年</w:t>
      </w:r>
      <w:bookmarkEnd w:id="0"/>
      <w:r>
        <w:rPr>
          <w:rFonts w:ascii="宋体" w:hAnsi="宋体" w:cs="宋体" w:hint="eastAsia"/>
          <w:bCs/>
          <w:kern w:val="0"/>
          <w:sz w:val="52"/>
          <w:szCs w:val="52"/>
        </w:rPr>
        <w:t>人才培育基金项目</w:t>
      </w:r>
    </w:p>
    <w:p w14:paraId="75F50A60" w14:textId="77777777" w:rsidR="00443F52" w:rsidRDefault="00000000">
      <w:pPr>
        <w:widowControl/>
        <w:jc w:val="center"/>
        <w:rPr>
          <w:rFonts w:ascii="宋体" w:cs="宋体"/>
          <w:bCs/>
          <w:kern w:val="0"/>
          <w:sz w:val="32"/>
          <w:szCs w:val="32"/>
        </w:rPr>
      </w:pPr>
      <w:r>
        <w:rPr>
          <w:rFonts w:ascii="宋体" w:hAnsi="宋体" w:cs="宋体" w:hint="eastAsia"/>
          <w:bCs/>
          <w:kern w:val="0"/>
          <w:sz w:val="52"/>
          <w:szCs w:val="52"/>
        </w:rPr>
        <w:t>申请书</w:t>
      </w:r>
    </w:p>
    <w:p w14:paraId="549BEB4D" w14:textId="77777777" w:rsidR="00443F52" w:rsidRDefault="00000000">
      <w:pPr>
        <w:widowControl/>
        <w:tabs>
          <w:tab w:val="left" w:pos="3555"/>
        </w:tabs>
        <w:rPr>
          <w:rFonts w:ascii="宋体" w:hAnsi="宋体" w:cs="宋体"/>
          <w:bCs/>
          <w:kern w:val="0"/>
          <w:sz w:val="32"/>
          <w:szCs w:val="32"/>
        </w:rPr>
      </w:pPr>
      <w:r>
        <w:rPr>
          <w:rFonts w:ascii="宋体" w:hAnsi="宋体" w:cs="宋体"/>
          <w:bCs/>
          <w:kern w:val="0"/>
          <w:sz w:val="32"/>
          <w:szCs w:val="32"/>
        </w:rPr>
        <w:t xml:space="preserve"> </w:t>
      </w:r>
    </w:p>
    <w:p w14:paraId="7C9ECE7F" w14:textId="77777777" w:rsidR="00443F52" w:rsidRDefault="00443F52">
      <w:pPr>
        <w:widowControl/>
        <w:tabs>
          <w:tab w:val="left" w:pos="3555"/>
        </w:tabs>
        <w:rPr>
          <w:rFonts w:ascii="宋体" w:hAnsi="宋体" w:cs="宋体"/>
          <w:bCs/>
          <w:kern w:val="0"/>
          <w:sz w:val="32"/>
          <w:szCs w:val="32"/>
        </w:rPr>
      </w:pPr>
    </w:p>
    <w:p w14:paraId="7364E30F" w14:textId="77777777" w:rsidR="00443F52" w:rsidRDefault="00443F52">
      <w:pPr>
        <w:widowControl/>
        <w:tabs>
          <w:tab w:val="left" w:pos="3555"/>
        </w:tabs>
        <w:rPr>
          <w:rFonts w:ascii="宋体" w:hAnsi="宋体" w:cs="宋体"/>
          <w:bCs/>
          <w:kern w:val="0"/>
          <w:sz w:val="32"/>
          <w:szCs w:val="32"/>
        </w:rPr>
      </w:pPr>
    </w:p>
    <w:p w14:paraId="00679949" w14:textId="5B548655" w:rsidR="00443F52" w:rsidRDefault="00000000">
      <w:pPr>
        <w:spacing w:line="480" w:lineRule="auto"/>
        <w:ind w:firstLineChars="500" w:firstLine="1400"/>
        <w:rPr>
          <w:rFonts w:ascii="宋体" w:hAnsi="宋体"/>
          <w:color w:val="000000"/>
          <w:sz w:val="28"/>
          <w:u w:val="single"/>
        </w:rPr>
      </w:pPr>
      <w:r>
        <w:rPr>
          <w:rFonts w:ascii="宋体" w:hAnsi="宋体" w:hint="eastAsia"/>
          <w:color w:val="000000"/>
          <w:sz w:val="28"/>
        </w:rPr>
        <w:t>项目名称：</w:t>
      </w:r>
      <w:r w:rsidR="00F31229">
        <w:rPr>
          <w:rFonts w:ascii="宋体" w:hAnsi="宋体" w:hint="eastAsia"/>
          <w:color w:val="000000"/>
          <w:sz w:val="28"/>
        </w:rPr>
        <w:t>弱可压缩两相流动问题的高精度数值</w:t>
      </w:r>
      <w:r w:rsidR="0001166C">
        <w:rPr>
          <w:rFonts w:ascii="宋体" w:hAnsi="宋体" w:hint="eastAsia"/>
          <w:color w:val="000000"/>
          <w:sz w:val="28"/>
        </w:rPr>
        <w:t>方法</w:t>
      </w:r>
      <w:r w:rsidR="00F31229">
        <w:rPr>
          <w:rFonts w:ascii="宋体" w:hAnsi="宋体" w:hint="eastAsia"/>
          <w:color w:val="000000"/>
          <w:sz w:val="28"/>
        </w:rPr>
        <w:t>研究</w:t>
      </w:r>
    </w:p>
    <w:p w14:paraId="2170291D" w14:textId="77777777" w:rsidR="00443F52" w:rsidRDefault="00443F52">
      <w:pPr>
        <w:spacing w:line="480" w:lineRule="auto"/>
        <w:ind w:firstLineChars="500" w:firstLine="1400"/>
        <w:jc w:val="left"/>
        <w:rPr>
          <w:rFonts w:ascii="宋体" w:hAnsi="宋体"/>
          <w:color w:val="000000"/>
          <w:sz w:val="28"/>
        </w:rPr>
      </w:pPr>
    </w:p>
    <w:p w14:paraId="66E5FBBA" w14:textId="64466CA1" w:rsidR="00443F52" w:rsidRDefault="00000000">
      <w:pPr>
        <w:spacing w:line="480" w:lineRule="auto"/>
        <w:ind w:firstLineChars="500" w:firstLine="1400"/>
        <w:rPr>
          <w:rFonts w:ascii="宋体" w:hAnsi="宋体"/>
          <w:color w:val="000000"/>
          <w:sz w:val="28"/>
        </w:rPr>
      </w:pPr>
      <w:r>
        <w:rPr>
          <w:rFonts w:ascii="宋体" w:hAnsi="宋体" w:hint="eastAsia"/>
          <w:color w:val="000000"/>
          <w:sz w:val="28"/>
        </w:rPr>
        <w:t xml:space="preserve">申请人： </w:t>
      </w:r>
      <w:r w:rsidR="00EE14CA">
        <w:rPr>
          <w:rFonts w:ascii="宋体" w:hAnsi="宋体" w:hint="eastAsia"/>
          <w:color w:val="000000"/>
          <w:sz w:val="28"/>
        </w:rPr>
        <w:t>张帆</w:t>
      </w:r>
    </w:p>
    <w:p w14:paraId="1FF6EDA8" w14:textId="737EE848" w:rsidR="00443F52" w:rsidRDefault="00000000">
      <w:pPr>
        <w:spacing w:line="480" w:lineRule="auto"/>
        <w:ind w:firstLineChars="500" w:firstLine="1400"/>
        <w:rPr>
          <w:rFonts w:ascii="宋体" w:hAnsi="宋体"/>
          <w:color w:val="000000"/>
          <w:sz w:val="28"/>
          <w:u w:val="single"/>
        </w:rPr>
      </w:pPr>
      <w:r>
        <w:rPr>
          <w:rFonts w:ascii="宋体" w:hAnsi="宋体" w:hint="eastAsia"/>
          <w:color w:val="000000"/>
          <w:sz w:val="28"/>
        </w:rPr>
        <w:t>所在系所：</w:t>
      </w:r>
      <w:r w:rsidR="009767F5">
        <w:rPr>
          <w:rFonts w:ascii="宋体" w:hAnsi="宋体" w:hint="eastAsia"/>
          <w:color w:val="000000"/>
          <w:sz w:val="28"/>
        </w:rPr>
        <w:t>信息与计算科学系</w:t>
      </w:r>
    </w:p>
    <w:p w14:paraId="5F080CC3" w14:textId="77777777" w:rsidR="00443F52" w:rsidRDefault="00443F52">
      <w:pPr>
        <w:spacing w:line="480" w:lineRule="auto"/>
        <w:ind w:firstLineChars="500" w:firstLine="1400"/>
        <w:jc w:val="left"/>
        <w:rPr>
          <w:rFonts w:ascii="宋体"/>
          <w:color w:val="000000"/>
          <w:sz w:val="28"/>
        </w:rPr>
      </w:pPr>
    </w:p>
    <w:p w14:paraId="52DE80A9" w14:textId="77777777" w:rsidR="00443F52" w:rsidRDefault="00443F52">
      <w:pPr>
        <w:spacing w:line="480" w:lineRule="auto"/>
        <w:ind w:firstLineChars="500" w:firstLine="1400"/>
        <w:jc w:val="left"/>
        <w:rPr>
          <w:rFonts w:ascii="宋体"/>
          <w:color w:val="FF0000"/>
          <w:sz w:val="28"/>
        </w:rPr>
      </w:pPr>
    </w:p>
    <w:p w14:paraId="3CFABBD8" w14:textId="77777777" w:rsidR="00443F52" w:rsidRDefault="00443F52">
      <w:pPr>
        <w:spacing w:line="480" w:lineRule="auto"/>
        <w:ind w:firstLineChars="500" w:firstLine="1400"/>
        <w:jc w:val="left"/>
        <w:rPr>
          <w:rFonts w:ascii="宋体"/>
          <w:color w:val="FF0000"/>
          <w:sz w:val="28"/>
        </w:rPr>
      </w:pPr>
    </w:p>
    <w:p w14:paraId="7A052F3F" w14:textId="77777777" w:rsidR="00443F52" w:rsidRDefault="00443F52">
      <w:pPr>
        <w:spacing w:line="480" w:lineRule="auto"/>
        <w:ind w:firstLineChars="500" w:firstLine="1400"/>
        <w:jc w:val="left"/>
        <w:rPr>
          <w:rFonts w:ascii="宋体"/>
          <w:color w:val="FF0000"/>
          <w:sz w:val="28"/>
        </w:rPr>
      </w:pPr>
    </w:p>
    <w:p w14:paraId="33F285AA" w14:textId="77777777" w:rsidR="00443F52" w:rsidRDefault="00443F52">
      <w:pPr>
        <w:spacing w:line="480" w:lineRule="auto"/>
        <w:rPr>
          <w:rFonts w:ascii="宋体"/>
          <w:color w:val="000000"/>
          <w:sz w:val="28"/>
        </w:rPr>
      </w:pPr>
    </w:p>
    <w:p w14:paraId="79FE954F" w14:textId="4FB13C3C" w:rsidR="00443F52" w:rsidRDefault="00000000">
      <w:pPr>
        <w:spacing w:line="480" w:lineRule="auto"/>
        <w:ind w:firstLineChars="500" w:firstLine="1400"/>
        <w:jc w:val="left"/>
        <w:rPr>
          <w:rFonts w:ascii="宋体"/>
          <w:color w:val="000000"/>
          <w:sz w:val="28"/>
        </w:rPr>
      </w:pPr>
      <w:r>
        <w:rPr>
          <w:rFonts w:ascii="宋体" w:hAnsi="宋体" w:hint="eastAsia"/>
          <w:color w:val="000000"/>
          <w:sz w:val="28"/>
        </w:rPr>
        <w:t>申请日期：</w:t>
      </w:r>
      <w:r>
        <w:rPr>
          <w:rFonts w:ascii="宋体" w:hAnsi="宋体"/>
          <w:color w:val="000000"/>
          <w:sz w:val="28"/>
        </w:rPr>
        <w:t xml:space="preserve"> 20</w:t>
      </w:r>
      <w:r>
        <w:rPr>
          <w:rFonts w:ascii="宋体" w:hAnsi="宋体" w:hint="eastAsia"/>
          <w:color w:val="000000"/>
          <w:sz w:val="28"/>
        </w:rPr>
        <w:t xml:space="preserve">23年 </w:t>
      </w:r>
      <w:r w:rsidR="00EE14CA">
        <w:rPr>
          <w:rFonts w:ascii="宋体" w:hAnsi="宋体"/>
          <w:color w:val="000000"/>
          <w:sz w:val="28"/>
        </w:rPr>
        <w:t>10</w:t>
      </w:r>
      <w:r>
        <w:rPr>
          <w:rFonts w:ascii="宋体" w:hAnsi="宋体" w:hint="eastAsia"/>
          <w:color w:val="000000"/>
          <w:sz w:val="28"/>
        </w:rPr>
        <w:t xml:space="preserve"> 月 </w:t>
      </w:r>
      <w:r w:rsidR="0001166C">
        <w:rPr>
          <w:rFonts w:ascii="宋体" w:hAnsi="宋体"/>
          <w:color w:val="000000"/>
          <w:sz w:val="28"/>
        </w:rPr>
        <w:t>20</w:t>
      </w:r>
      <w:r>
        <w:rPr>
          <w:rFonts w:ascii="宋体" w:hAnsi="宋体" w:hint="eastAsia"/>
          <w:color w:val="000000"/>
          <w:sz w:val="28"/>
        </w:rPr>
        <w:t xml:space="preserve"> 日</w:t>
      </w:r>
    </w:p>
    <w:p w14:paraId="36B2EDA3" w14:textId="77777777" w:rsidR="00443F52" w:rsidRDefault="00000000">
      <w:pPr>
        <w:snapToGrid w:val="0"/>
        <w:spacing w:line="360" w:lineRule="auto"/>
        <w:jc w:val="center"/>
        <w:rPr>
          <w:rFonts w:ascii="宋体"/>
          <w:b/>
          <w:color w:val="000000"/>
          <w:sz w:val="28"/>
          <w:szCs w:val="28"/>
        </w:rPr>
      </w:pPr>
      <w:bookmarkStart w:id="1" w:name="_Toc136065194"/>
      <w:r>
        <w:rPr>
          <w:rFonts w:ascii="黑体" w:eastAsia="黑体" w:hAnsi="Arial" w:cs="Arial"/>
          <w:b/>
          <w:sz w:val="40"/>
          <w:szCs w:val="40"/>
        </w:rPr>
        <w:br w:type="page"/>
      </w:r>
      <w:r>
        <w:rPr>
          <w:rFonts w:ascii="宋体" w:hAnsi="宋体" w:hint="eastAsia"/>
          <w:b/>
          <w:color w:val="000000"/>
          <w:sz w:val="28"/>
          <w:szCs w:val="28"/>
        </w:rPr>
        <w:lastRenderedPageBreak/>
        <w:t>填</w:t>
      </w:r>
      <w:r>
        <w:rPr>
          <w:rFonts w:ascii="宋体" w:hAnsi="宋体"/>
          <w:b/>
          <w:color w:val="000000"/>
          <w:sz w:val="28"/>
          <w:szCs w:val="28"/>
        </w:rPr>
        <w:t xml:space="preserve"> </w:t>
      </w:r>
      <w:r>
        <w:rPr>
          <w:rFonts w:ascii="宋体" w:hAnsi="宋体" w:hint="eastAsia"/>
          <w:b/>
          <w:color w:val="000000"/>
          <w:sz w:val="28"/>
          <w:szCs w:val="28"/>
        </w:rPr>
        <w:t>写</w:t>
      </w:r>
      <w:r>
        <w:rPr>
          <w:rFonts w:ascii="宋体" w:hAnsi="宋体"/>
          <w:b/>
          <w:color w:val="000000"/>
          <w:sz w:val="28"/>
          <w:szCs w:val="28"/>
        </w:rPr>
        <w:t xml:space="preserve"> </w:t>
      </w:r>
      <w:r>
        <w:rPr>
          <w:rFonts w:ascii="宋体" w:hAnsi="宋体" w:hint="eastAsia"/>
          <w:b/>
          <w:color w:val="000000"/>
          <w:sz w:val="28"/>
          <w:szCs w:val="28"/>
        </w:rPr>
        <w:t>说</w:t>
      </w:r>
      <w:r>
        <w:rPr>
          <w:rFonts w:ascii="宋体" w:hAnsi="宋体"/>
          <w:b/>
          <w:color w:val="000000"/>
          <w:sz w:val="28"/>
          <w:szCs w:val="28"/>
        </w:rPr>
        <w:t xml:space="preserve"> </w:t>
      </w:r>
      <w:r>
        <w:rPr>
          <w:rFonts w:ascii="宋体" w:hAnsi="宋体" w:hint="eastAsia"/>
          <w:b/>
          <w:color w:val="000000"/>
          <w:sz w:val="28"/>
          <w:szCs w:val="28"/>
        </w:rPr>
        <w:t>明</w:t>
      </w:r>
      <w:bookmarkEnd w:id="1"/>
    </w:p>
    <w:p w14:paraId="09535C76" w14:textId="77777777" w:rsidR="00443F52" w:rsidRDefault="00000000">
      <w:pPr>
        <w:numPr>
          <w:ilvl w:val="0"/>
          <w:numId w:val="1"/>
        </w:numPr>
        <w:spacing w:line="360" w:lineRule="auto"/>
        <w:jc w:val="left"/>
        <w:rPr>
          <w:rFonts w:ascii="宋体"/>
          <w:color w:val="000000" w:themeColor="text1"/>
          <w:sz w:val="24"/>
        </w:rPr>
      </w:pPr>
      <w:r>
        <w:rPr>
          <w:rFonts w:ascii="宋体" w:hAnsi="宋体" w:hint="eastAsia"/>
          <w:color w:val="000000"/>
          <w:sz w:val="24"/>
        </w:rPr>
        <w:t>请严格按照表中要求</w:t>
      </w:r>
      <w:r>
        <w:rPr>
          <w:rFonts w:ascii="宋体" w:hAnsi="宋体" w:hint="eastAsia"/>
          <w:color w:val="000000" w:themeColor="text1"/>
          <w:sz w:val="24"/>
        </w:rPr>
        <w:t>填写各项。</w:t>
      </w:r>
    </w:p>
    <w:p w14:paraId="5E0ED0F7" w14:textId="77777777" w:rsidR="00443F52" w:rsidRDefault="00000000">
      <w:pPr>
        <w:numPr>
          <w:ilvl w:val="0"/>
          <w:numId w:val="1"/>
        </w:numPr>
        <w:spacing w:line="360" w:lineRule="auto"/>
        <w:jc w:val="left"/>
        <w:rPr>
          <w:rFonts w:ascii="宋体"/>
          <w:color w:val="000000" w:themeColor="text1"/>
          <w:sz w:val="24"/>
        </w:rPr>
      </w:pPr>
      <w:r>
        <w:rPr>
          <w:rFonts w:ascii="宋体" w:hAnsi="宋体"/>
          <w:color w:val="000000"/>
          <w:sz w:val="24"/>
        </w:rPr>
        <w:t>每个</w:t>
      </w:r>
      <w:r>
        <w:rPr>
          <w:rFonts w:ascii="宋体" w:hAnsi="宋体" w:hint="eastAsia"/>
          <w:color w:val="000000"/>
          <w:sz w:val="24"/>
        </w:rPr>
        <w:t>项目</w:t>
      </w:r>
      <w:r>
        <w:rPr>
          <w:rFonts w:ascii="宋体" w:hAnsi="宋体"/>
          <w:color w:val="000000"/>
          <w:sz w:val="24"/>
        </w:rPr>
        <w:t>只能有一个申请（负责）人</w:t>
      </w:r>
      <w:r>
        <w:rPr>
          <w:rFonts w:ascii="宋体" w:hAnsi="宋体" w:hint="eastAsia"/>
          <w:color w:val="000000"/>
          <w:sz w:val="24"/>
        </w:rPr>
        <w:t>。</w:t>
      </w:r>
    </w:p>
    <w:p w14:paraId="7973731C" w14:textId="77777777" w:rsidR="00443F52" w:rsidRDefault="00000000">
      <w:pPr>
        <w:numPr>
          <w:ilvl w:val="0"/>
          <w:numId w:val="1"/>
        </w:numPr>
        <w:spacing w:line="360" w:lineRule="auto"/>
        <w:jc w:val="left"/>
        <w:rPr>
          <w:rFonts w:ascii="宋体"/>
          <w:color w:val="000000" w:themeColor="text1"/>
          <w:sz w:val="24"/>
        </w:rPr>
      </w:pPr>
      <w:r>
        <w:rPr>
          <w:rFonts w:ascii="宋体" w:hAnsi="宋体" w:hint="eastAsia"/>
          <w:color w:val="000000" w:themeColor="text1"/>
          <w:sz w:val="24"/>
        </w:rPr>
        <w:t>填写所属一级学科的学科名称。</w:t>
      </w:r>
    </w:p>
    <w:p w14:paraId="5D140224" w14:textId="77777777" w:rsidR="00443F52" w:rsidRDefault="00000000">
      <w:pPr>
        <w:numPr>
          <w:ilvl w:val="0"/>
          <w:numId w:val="1"/>
        </w:numPr>
        <w:spacing w:line="360" w:lineRule="auto"/>
        <w:jc w:val="left"/>
        <w:rPr>
          <w:rFonts w:ascii="宋体"/>
          <w:color w:val="000000" w:themeColor="text1"/>
          <w:sz w:val="24"/>
        </w:rPr>
      </w:pPr>
      <w:r>
        <w:rPr>
          <w:rFonts w:ascii="宋体" w:hAnsi="宋体" w:hint="eastAsia"/>
          <w:color w:val="000000" w:themeColor="text1"/>
          <w:kern w:val="0"/>
          <w:sz w:val="24"/>
        </w:rPr>
        <w:t>岗位类别填写教学岗、科研岗、教学科研岗、实验技术岗、师资博士后、A类博士后或B类博士后。</w:t>
      </w:r>
    </w:p>
    <w:p w14:paraId="63A2FA6A" w14:textId="77777777" w:rsidR="00443F52" w:rsidRDefault="00000000">
      <w:pPr>
        <w:numPr>
          <w:ilvl w:val="0"/>
          <w:numId w:val="1"/>
        </w:numPr>
        <w:spacing w:line="360" w:lineRule="auto"/>
        <w:rPr>
          <w:rFonts w:ascii="宋体"/>
          <w:color w:val="000000" w:themeColor="text1"/>
          <w:kern w:val="0"/>
          <w:sz w:val="24"/>
        </w:rPr>
      </w:pPr>
      <w:r>
        <w:rPr>
          <w:rFonts w:ascii="宋体" w:hAnsi="宋体" w:hint="eastAsia"/>
          <w:color w:val="000000" w:themeColor="text1"/>
          <w:kern w:val="0"/>
          <w:sz w:val="24"/>
        </w:rPr>
        <w:t>经费预算应当实事求是，按照有关财务规定如实填写，经费使用需参照相关规定执行。</w:t>
      </w:r>
    </w:p>
    <w:p w14:paraId="7E6D9E74" w14:textId="77777777" w:rsidR="00443F52" w:rsidRDefault="00000000">
      <w:pPr>
        <w:numPr>
          <w:ilvl w:val="0"/>
          <w:numId w:val="1"/>
        </w:numPr>
        <w:spacing w:line="360" w:lineRule="auto"/>
        <w:jc w:val="left"/>
        <w:rPr>
          <w:rFonts w:ascii="宋体"/>
          <w:color w:val="000000"/>
          <w:sz w:val="24"/>
        </w:rPr>
      </w:pPr>
      <w:r>
        <w:rPr>
          <w:rFonts w:ascii="宋体" w:hAnsi="宋体" w:hint="eastAsia"/>
          <w:color w:val="000000" w:themeColor="text1"/>
          <w:sz w:val="24"/>
        </w:rPr>
        <w:t>申请书中第一次出现外文名词时，要写清全称和缩写，</w:t>
      </w:r>
      <w:r>
        <w:rPr>
          <w:rFonts w:ascii="宋体" w:hAnsi="宋体" w:hint="eastAsia"/>
          <w:color w:val="000000"/>
          <w:sz w:val="24"/>
        </w:rPr>
        <w:t>再出现同一词时可使用缩写。</w:t>
      </w:r>
    </w:p>
    <w:p w14:paraId="4E64C233" w14:textId="77777777" w:rsidR="00443F52" w:rsidRDefault="00000000">
      <w:pPr>
        <w:numPr>
          <w:ilvl w:val="0"/>
          <w:numId w:val="1"/>
        </w:numPr>
        <w:spacing w:line="360" w:lineRule="auto"/>
        <w:jc w:val="left"/>
        <w:rPr>
          <w:rFonts w:ascii="宋体"/>
          <w:color w:val="000000"/>
          <w:sz w:val="24"/>
        </w:rPr>
      </w:pPr>
      <w:r>
        <w:rPr>
          <w:rFonts w:ascii="宋体" w:hint="eastAsia"/>
          <w:color w:val="000000"/>
          <w:sz w:val="24"/>
        </w:rPr>
        <w:t>坚持“以人为本”的原则，申请人需凝练申报方案，将项目的创新性及亮点充分体现。</w:t>
      </w:r>
    </w:p>
    <w:p w14:paraId="0A7AF453" w14:textId="77777777" w:rsidR="00443F52" w:rsidRDefault="00000000">
      <w:pPr>
        <w:numPr>
          <w:ilvl w:val="0"/>
          <w:numId w:val="1"/>
        </w:numPr>
        <w:spacing w:line="360" w:lineRule="auto"/>
        <w:jc w:val="left"/>
        <w:rPr>
          <w:rFonts w:ascii="宋体"/>
          <w:color w:val="000000"/>
          <w:sz w:val="24"/>
        </w:rPr>
      </w:pPr>
      <w:r>
        <w:rPr>
          <w:rFonts w:ascii="宋体" w:hAnsi="宋体" w:hint="eastAsia"/>
          <w:color w:val="000000"/>
          <w:sz w:val="24"/>
        </w:rPr>
        <w:t>申请书用宋体、五号字填写，</w:t>
      </w:r>
      <w:r>
        <w:rPr>
          <w:rFonts w:ascii="宋体" w:hAnsi="宋体"/>
          <w:color w:val="000000"/>
          <w:sz w:val="24"/>
        </w:rPr>
        <w:t>A4</w:t>
      </w:r>
      <w:r>
        <w:rPr>
          <w:rFonts w:ascii="宋体" w:hAnsi="宋体" w:hint="eastAsia"/>
          <w:color w:val="000000"/>
          <w:sz w:val="24"/>
        </w:rPr>
        <w:t>纸正反面打印，左侧装订。</w:t>
      </w:r>
    </w:p>
    <w:p w14:paraId="29FBC6CE" w14:textId="77777777" w:rsidR="00443F52" w:rsidRDefault="00443F52">
      <w:pPr>
        <w:spacing w:line="360" w:lineRule="auto"/>
        <w:ind w:firstLineChars="200" w:firstLine="420"/>
        <w:rPr>
          <w:rFonts w:ascii="宋体"/>
        </w:rPr>
      </w:pPr>
    </w:p>
    <w:p w14:paraId="3B069E95" w14:textId="77777777" w:rsidR="00443F52" w:rsidRDefault="00443F52">
      <w:pPr>
        <w:spacing w:line="360" w:lineRule="auto"/>
        <w:ind w:firstLineChars="200" w:firstLine="420"/>
        <w:rPr>
          <w:rFonts w:ascii="宋体"/>
        </w:rPr>
      </w:pPr>
    </w:p>
    <w:p w14:paraId="07FE9A7E" w14:textId="77777777" w:rsidR="00443F52" w:rsidRDefault="00443F52">
      <w:pPr>
        <w:spacing w:line="360" w:lineRule="auto"/>
        <w:ind w:firstLineChars="200" w:firstLine="420"/>
      </w:pPr>
    </w:p>
    <w:p w14:paraId="4D797784" w14:textId="77777777" w:rsidR="00443F52" w:rsidRDefault="00443F52">
      <w:pPr>
        <w:spacing w:line="360" w:lineRule="auto"/>
        <w:ind w:firstLineChars="200" w:firstLine="420"/>
      </w:pPr>
    </w:p>
    <w:p w14:paraId="47EACF15" w14:textId="77777777" w:rsidR="00443F52" w:rsidRDefault="00443F52">
      <w:pPr>
        <w:spacing w:line="360" w:lineRule="auto"/>
        <w:ind w:firstLineChars="200" w:firstLine="420"/>
      </w:pPr>
    </w:p>
    <w:p w14:paraId="16172116" w14:textId="77777777" w:rsidR="00443F52" w:rsidRDefault="00443F52">
      <w:pPr>
        <w:spacing w:line="360" w:lineRule="auto"/>
        <w:ind w:firstLineChars="200" w:firstLine="420"/>
      </w:pPr>
    </w:p>
    <w:p w14:paraId="105D1546" w14:textId="77777777" w:rsidR="00443F52" w:rsidRDefault="00443F52">
      <w:pPr>
        <w:spacing w:line="360" w:lineRule="auto"/>
        <w:ind w:firstLineChars="200" w:firstLine="420"/>
      </w:pPr>
    </w:p>
    <w:p w14:paraId="5E05CE75" w14:textId="77777777" w:rsidR="00443F52" w:rsidRDefault="00443F52">
      <w:pPr>
        <w:spacing w:line="360" w:lineRule="auto"/>
        <w:ind w:firstLineChars="200" w:firstLine="420"/>
      </w:pPr>
    </w:p>
    <w:p w14:paraId="1FCE48E8" w14:textId="77777777" w:rsidR="00443F52" w:rsidRDefault="00443F52">
      <w:pPr>
        <w:spacing w:line="360" w:lineRule="auto"/>
      </w:pPr>
    </w:p>
    <w:p w14:paraId="47CF9D0F" w14:textId="77777777" w:rsidR="00443F52" w:rsidRDefault="00000000">
      <w:pPr>
        <w:spacing w:line="360" w:lineRule="auto"/>
        <w:rPr>
          <w:rFonts w:ascii="宋体"/>
          <w:b/>
          <w:position w:val="6"/>
          <w:sz w:val="28"/>
          <w:szCs w:val="28"/>
        </w:rPr>
      </w:pPr>
      <w:r>
        <w:rPr>
          <w:color w:val="000000"/>
          <w:sz w:val="28"/>
          <w:szCs w:val="28"/>
        </w:rPr>
        <w:br w:type="page"/>
      </w:r>
      <w:r>
        <w:rPr>
          <w:rFonts w:ascii="宋体" w:hAnsi="宋体" w:hint="eastAsia"/>
          <w:b/>
          <w:position w:val="6"/>
          <w:sz w:val="28"/>
          <w:szCs w:val="28"/>
        </w:rPr>
        <w:lastRenderedPageBreak/>
        <w:t>项目申请简表</w:t>
      </w:r>
    </w:p>
    <w:tbl>
      <w:tblPr>
        <w:tblW w:w="510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5"/>
        <w:gridCol w:w="657"/>
        <w:gridCol w:w="1483"/>
        <w:gridCol w:w="1367"/>
        <w:gridCol w:w="1369"/>
        <w:gridCol w:w="1209"/>
        <w:gridCol w:w="379"/>
        <w:gridCol w:w="1209"/>
        <w:gridCol w:w="1276"/>
      </w:tblGrid>
      <w:tr w:rsidR="000F557D" w14:paraId="6496AE5C" w14:textId="77777777">
        <w:trPr>
          <w:trHeight w:val="475"/>
          <w:jc w:val="center"/>
        </w:trPr>
        <w:tc>
          <w:tcPr>
            <w:tcW w:w="459" w:type="pct"/>
            <w:vMerge w:val="restart"/>
            <w:tcBorders>
              <w:top w:val="single" w:sz="12" w:space="0" w:color="auto"/>
              <w:right w:val="single" w:sz="12" w:space="0" w:color="auto"/>
            </w:tcBorders>
            <w:textDirection w:val="tbRlV"/>
            <w:vAlign w:val="center"/>
          </w:tcPr>
          <w:p w14:paraId="02C92BCF" w14:textId="77777777" w:rsidR="00443F52" w:rsidRDefault="00000000">
            <w:pPr>
              <w:adjustRightInd w:val="0"/>
              <w:snapToGrid w:val="0"/>
              <w:spacing w:line="420" w:lineRule="exact"/>
              <w:ind w:left="113" w:right="113"/>
              <w:jc w:val="center"/>
              <w:rPr>
                <w:rFonts w:ascii="宋体"/>
                <w:b/>
                <w:position w:val="6"/>
                <w:szCs w:val="21"/>
              </w:rPr>
            </w:pPr>
            <w:r>
              <w:rPr>
                <w:rFonts w:ascii="宋体" w:hAnsi="宋体" w:hint="eastAsia"/>
                <w:b/>
                <w:position w:val="6"/>
                <w:szCs w:val="21"/>
              </w:rPr>
              <w:t>申请人信息</w:t>
            </w:r>
          </w:p>
        </w:tc>
        <w:tc>
          <w:tcPr>
            <w:tcW w:w="353" w:type="pct"/>
            <w:vMerge w:val="restart"/>
            <w:tcBorders>
              <w:top w:val="single" w:sz="12" w:space="0" w:color="auto"/>
              <w:left w:val="single" w:sz="12" w:space="0" w:color="auto"/>
              <w:bottom w:val="single" w:sz="6" w:space="0" w:color="auto"/>
              <w:right w:val="single" w:sz="4" w:space="0" w:color="auto"/>
            </w:tcBorders>
            <w:textDirection w:val="tbRlV"/>
            <w:vAlign w:val="center"/>
          </w:tcPr>
          <w:p w14:paraId="7AA25221" w14:textId="77777777" w:rsidR="00443F52" w:rsidRDefault="00000000">
            <w:pPr>
              <w:adjustRightInd w:val="0"/>
              <w:jc w:val="center"/>
              <w:rPr>
                <w:rFonts w:ascii="宋体"/>
                <w:position w:val="6"/>
                <w:szCs w:val="21"/>
              </w:rPr>
            </w:pPr>
            <w:r>
              <w:rPr>
                <w:rFonts w:ascii="宋体" w:hAnsi="宋体"/>
                <w:b/>
                <w:position w:val="6"/>
                <w:szCs w:val="21"/>
              </w:rPr>
              <w:t>申请人</w:t>
            </w:r>
          </w:p>
        </w:tc>
        <w:tc>
          <w:tcPr>
            <w:tcW w:w="774" w:type="pct"/>
            <w:tcBorders>
              <w:top w:val="single" w:sz="12" w:space="0" w:color="auto"/>
              <w:left w:val="single" w:sz="4" w:space="0" w:color="auto"/>
              <w:bottom w:val="single" w:sz="6" w:space="0" w:color="auto"/>
            </w:tcBorders>
            <w:vAlign w:val="center"/>
          </w:tcPr>
          <w:p w14:paraId="4035A318"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姓</w:t>
            </w:r>
            <w:r>
              <w:rPr>
                <w:rFonts w:ascii="宋体" w:hAnsi="宋体"/>
                <w:position w:val="6"/>
                <w:szCs w:val="21"/>
              </w:rPr>
              <w:t xml:space="preserve">    </w:t>
            </w:r>
            <w:r>
              <w:rPr>
                <w:rFonts w:ascii="宋体" w:hAnsi="宋体" w:hint="eastAsia"/>
                <w:position w:val="6"/>
                <w:szCs w:val="21"/>
              </w:rPr>
              <w:t>名</w:t>
            </w:r>
          </w:p>
        </w:tc>
        <w:tc>
          <w:tcPr>
            <w:tcW w:w="633" w:type="pct"/>
            <w:tcBorders>
              <w:top w:val="single" w:sz="12" w:space="0" w:color="auto"/>
              <w:bottom w:val="single" w:sz="6" w:space="0" w:color="auto"/>
              <w:right w:val="single" w:sz="4" w:space="0" w:color="auto"/>
            </w:tcBorders>
            <w:vAlign w:val="center"/>
          </w:tcPr>
          <w:p w14:paraId="64BE97DF" w14:textId="6FB46C2E" w:rsidR="00443F52" w:rsidRDefault="00EE14CA">
            <w:pPr>
              <w:adjustRightInd w:val="0"/>
              <w:snapToGrid w:val="0"/>
              <w:spacing w:line="420" w:lineRule="exact"/>
              <w:jc w:val="center"/>
              <w:rPr>
                <w:rFonts w:ascii="宋体"/>
                <w:position w:val="6"/>
                <w:szCs w:val="21"/>
              </w:rPr>
            </w:pPr>
            <w:r>
              <w:rPr>
                <w:rFonts w:ascii="宋体" w:hint="eastAsia"/>
                <w:position w:val="6"/>
                <w:szCs w:val="21"/>
              </w:rPr>
              <w:t>张帆</w:t>
            </w:r>
          </w:p>
        </w:tc>
        <w:tc>
          <w:tcPr>
            <w:tcW w:w="634" w:type="pct"/>
            <w:tcBorders>
              <w:top w:val="single" w:sz="12" w:space="0" w:color="auto"/>
              <w:left w:val="single" w:sz="4" w:space="0" w:color="auto"/>
              <w:bottom w:val="single" w:sz="6" w:space="0" w:color="auto"/>
            </w:tcBorders>
            <w:vAlign w:val="center"/>
          </w:tcPr>
          <w:p w14:paraId="7ED54323"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性</w:t>
            </w:r>
            <w:r>
              <w:rPr>
                <w:rFonts w:ascii="宋体" w:hAnsi="宋体"/>
                <w:position w:val="6"/>
                <w:szCs w:val="21"/>
              </w:rPr>
              <w:t xml:space="preserve">    </w:t>
            </w:r>
            <w:r>
              <w:rPr>
                <w:rFonts w:ascii="宋体" w:hAnsi="宋体" w:hint="eastAsia"/>
                <w:position w:val="6"/>
                <w:szCs w:val="21"/>
              </w:rPr>
              <w:t>别</w:t>
            </w:r>
          </w:p>
        </w:tc>
        <w:tc>
          <w:tcPr>
            <w:tcW w:w="845" w:type="pct"/>
            <w:gridSpan w:val="2"/>
            <w:tcBorders>
              <w:top w:val="single" w:sz="12" w:space="0" w:color="auto"/>
              <w:bottom w:val="single" w:sz="6" w:space="0" w:color="auto"/>
            </w:tcBorders>
            <w:vAlign w:val="center"/>
          </w:tcPr>
          <w:p w14:paraId="567DA2F4" w14:textId="7342FD09" w:rsidR="00443F52" w:rsidRDefault="00EE14CA">
            <w:pPr>
              <w:adjustRightInd w:val="0"/>
              <w:snapToGrid w:val="0"/>
              <w:spacing w:line="420" w:lineRule="exact"/>
              <w:jc w:val="center"/>
              <w:rPr>
                <w:rFonts w:ascii="宋体"/>
                <w:position w:val="6"/>
                <w:szCs w:val="21"/>
              </w:rPr>
            </w:pPr>
            <w:r>
              <w:rPr>
                <w:rFonts w:ascii="宋体" w:hint="eastAsia"/>
                <w:position w:val="6"/>
                <w:szCs w:val="21"/>
              </w:rPr>
              <w:t>女</w:t>
            </w:r>
          </w:p>
        </w:tc>
        <w:tc>
          <w:tcPr>
            <w:tcW w:w="634" w:type="pct"/>
            <w:tcBorders>
              <w:top w:val="single" w:sz="12" w:space="0" w:color="auto"/>
              <w:bottom w:val="single" w:sz="6" w:space="0" w:color="auto"/>
              <w:right w:val="single" w:sz="4" w:space="0" w:color="auto"/>
            </w:tcBorders>
            <w:vAlign w:val="center"/>
          </w:tcPr>
          <w:p w14:paraId="2CE1539E"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出生年月</w:t>
            </w:r>
          </w:p>
        </w:tc>
        <w:tc>
          <w:tcPr>
            <w:tcW w:w="668" w:type="pct"/>
            <w:tcBorders>
              <w:top w:val="single" w:sz="12" w:space="0" w:color="auto"/>
              <w:left w:val="single" w:sz="4" w:space="0" w:color="auto"/>
              <w:bottom w:val="single" w:sz="6" w:space="0" w:color="auto"/>
            </w:tcBorders>
            <w:vAlign w:val="center"/>
          </w:tcPr>
          <w:p w14:paraId="5B519A3B" w14:textId="7BB9019E" w:rsidR="00443F52" w:rsidRDefault="00EE14CA">
            <w:pPr>
              <w:adjustRightInd w:val="0"/>
              <w:snapToGrid w:val="0"/>
              <w:spacing w:line="420" w:lineRule="exact"/>
              <w:jc w:val="center"/>
              <w:rPr>
                <w:rFonts w:ascii="宋体"/>
                <w:position w:val="6"/>
                <w:szCs w:val="21"/>
              </w:rPr>
            </w:pPr>
            <w:r>
              <w:rPr>
                <w:rFonts w:ascii="宋体" w:hint="eastAsia"/>
                <w:position w:val="6"/>
                <w:szCs w:val="21"/>
              </w:rPr>
              <w:t>1</w:t>
            </w:r>
            <w:r>
              <w:rPr>
                <w:rFonts w:ascii="宋体"/>
                <w:position w:val="6"/>
                <w:szCs w:val="21"/>
              </w:rPr>
              <w:t>990.01</w:t>
            </w:r>
          </w:p>
        </w:tc>
      </w:tr>
      <w:tr w:rsidR="000F557D" w14:paraId="0631D438" w14:textId="77777777">
        <w:trPr>
          <w:trHeight w:val="427"/>
          <w:jc w:val="center"/>
        </w:trPr>
        <w:tc>
          <w:tcPr>
            <w:tcW w:w="459" w:type="pct"/>
            <w:vMerge/>
            <w:tcBorders>
              <w:right w:val="single" w:sz="12" w:space="0" w:color="auto"/>
            </w:tcBorders>
            <w:vAlign w:val="center"/>
          </w:tcPr>
          <w:p w14:paraId="03ABF2F7" w14:textId="77777777" w:rsidR="00443F52" w:rsidRDefault="00443F52">
            <w:pPr>
              <w:adjustRightInd w:val="0"/>
              <w:snapToGrid w:val="0"/>
              <w:spacing w:line="420" w:lineRule="exact"/>
              <w:jc w:val="center"/>
              <w:rPr>
                <w:rFonts w:ascii="宋体"/>
                <w:position w:val="6"/>
                <w:szCs w:val="21"/>
              </w:rPr>
            </w:pPr>
          </w:p>
        </w:tc>
        <w:tc>
          <w:tcPr>
            <w:tcW w:w="353" w:type="pct"/>
            <w:vMerge/>
            <w:tcBorders>
              <w:top w:val="single" w:sz="6" w:space="0" w:color="auto"/>
              <w:left w:val="single" w:sz="12" w:space="0" w:color="auto"/>
              <w:bottom w:val="single" w:sz="6" w:space="0" w:color="auto"/>
              <w:right w:val="single" w:sz="4" w:space="0" w:color="auto"/>
            </w:tcBorders>
            <w:vAlign w:val="center"/>
          </w:tcPr>
          <w:p w14:paraId="7694A4A6" w14:textId="77777777" w:rsidR="00443F52" w:rsidRDefault="00443F52">
            <w:pPr>
              <w:adjustRightInd w:val="0"/>
              <w:snapToGrid w:val="0"/>
              <w:spacing w:line="420" w:lineRule="exact"/>
              <w:jc w:val="center"/>
              <w:rPr>
                <w:rFonts w:ascii="宋体"/>
                <w:position w:val="6"/>
                <w:szCs w:val="21"/>
              </w:rPr>
            </w:pPr>
          </w:p>
        </w:tc>
        <w:tc>
          <w:tcPr>
            <w:tcW w:w="774" w:type="pct"/>
            <w:tcBorders>
              <w:top w:val="single" w:sz="6" w:space="0" w:color="auto"/>
              <w:left w:val="single" w:sz="4" w:space="0" w:color="auto"/>
              <w:bottom w:val="single" w:sz="6" w:space="0" w:color="auto"/>
            </w:tcBorders>
            <w:vAlign w:val="center"/>
          </w:tcPr>
          <w:p w14:paraId="3F7D79FA"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职称</w:t>
            </w:r>
            <w:r>
              <w:rPr>
                <w:rFonts w:ascii="宋体" w:hAnsi="宋体"/>
                <w:position w:val="6"/>
                <w:szCs w:val="21"/>
              </w:rPr>
              <w:t>/</w:t>
            </w:r>
            <w:r>
              <w:rPr>
                <w:rFonts w:ascii="宋体" w:hAnsi="宋体" w:hint="eastAsia"/>
                <w:position w:val="6"/>
                <w:szCs w:val="21"/>
              </w:rPr>
              <w:t>职务</w:t>
            </w:r>
          </w:p>
        </w:tc>
        <w:tc>
          <w:tcPr>
            <w:tcW w:w="633" w:type="pct"/>
            <w:tcBorders>
              <w:top w:val="single" w:sz="6" w:space="0" w:color="auto"/>
              <w:bottom w:val="single" w:sz="6" w:space="0" w:color="auto"/>
              <w:right w:val="single" w:sz="4" w:space="0" w:color="auto"/>
            </w:tcBorders>
            <w:vAlign w:val="center"/>
          </w:tcPr>
          <w:p w14:paraId="4BBD4775" w14:textId="2CE641D9" w:rsidR="00443F52" w:rsidRDefault="00EE14CA">
            <w:pPr>
              <w:adjustRightInd w:val="0"/>
              <w:snapToGrid w:val="0"/>
              <w:spacing w:line="420" w:lineRule="exact"/>
              <w:jc w:val="center"/>
              <w:rPr>
                <w:rFonts w:ascii="宋体"/>
                <w:position w:val="6"/>
                <w:szCs w:val="21"/>
              </w:rPr>
            </w:pPr>
            <w:r>
              <w:rPr>
                <w:rFonts w:ascii="宋体" w:hint="eastAsia"/>
                <w:position w:val="6"/>
                <w:szCs w:val="21"/>
              </w:rPr>
              <w:t>副教授</w:t>
            </w:r>
          </w:p>
        </w:tc>
        <w:tc>
          <w:tcPr>
            <w:tcW w:w="634" w:type="pct"/>
            <w:tcBorders>
              <w:top w:val="single" w:sz="6" w:space="0" w:color="auto"/>
              <w:left w:val="single" w:sz="4" w:space="0" w:color="auto"/>
              <w:bottom w:val="single" w:sz="6" w:space="0" w:color="auto"/>
            </w:tcBorders>
            <w:vAlign w:val="center"/>
          </w:tcPr>
          <w:p w14:paraId="376B32F7"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岗位类别</w:t>
            </w:r>
          </w:p>
        </w:tc>
        <w:tc>
          <w:tcPr>
            <w:tcW w:w="845" w:type="pct"/>
            <w:gridSpan w:val="2"/>
            <w:tcBorders>
              <w:top w:val="single" w:sz="6" w:space="0" w:color="auto"/>
              <w:bottom w:val="single" w:sz="6" w:space="0" w:color="auto"/>
            </w:tcBorders>
            <w:vAlign w:val="center"/>
          </w:tcPr>
          <w:p w14:paraId="268EF0F1" w14:textId="72FAD539" w:rsidR="00443F52" w:rsidRDefault="00EE14CA">
            <w:pPr>
              <w:adjustRightInd w:val="0"/>
              <w:snapToGrid w:val="0"/>
              <w:spacing w:line="420" w:lineRule="exact"/>
              <w:jc w:val="center"/>
              <w:rPr>
                <w:rFonts w:ascii="宋体"/>
                <w:position w:val="6"/>
                <w:szCs w:val="21"/>
              </w:rPr>
            </w:pPr>
            <w:r>
              <w:rPr>
                <w:rFonts w:ascii="宋体" w:hint="eastAsia"/>
                <w:position w:val="6"/>
                <w:szCs w:val="21"/>
              </w:rPr>
              <w:t>教学科研岗</w:t>
            </w:r>
          </w:p>
        </w:tc>
        <w:tc>
          <w:tcPr>
            <w:tcW w:w="634" w:type="pct"/>
            <w:tcBorders>
              <w:top w:val="single" w:sz="6" w:space="0" w:color="auto"/>
              <w:bottom w:val="single" w:sz="6" w:space="0" w:color="auto"/>
              <w:right w:val="single" w:sz="4" w:space="0" w:color="auto"/>
            </w:tcBorders>
            <w:vAlign w:val="center"/>
          </w:tcPr>
          <w:p w14:paraId="54BE24C4"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最高学位</w:t>
            </w:r>
          </w:p>
        </w:tc>
        <w:tc>
          <w:tcPr>
            <w:tcW w:w="668" w:type="pct"/>
            <w:tcBorders>
              <w:top w:val="single" w:sz="6" w:space="0" w:color="auto"/>
              <w:left w:val="single" w:sz="4" w:space="0" w:color="auto"/>
              <w:bottom w:val="single" w:sz="6" w:space="0" w:color="auto"/>
            </w:tcBorders>
            <w:vAlign w:val="center"/>
          </w:tcPr>
          <w:p w14:paraId="1D955D87" w14:textId="24CE3241" w:rsidR="00443F52" w:rsidRDefault="00EE14CA">
            <w:pPr>
              <w:adjustRightInd w:val="0"/>
              <w:snapToGrid w:val="0"/>
              <w:spacing w:line="420" w:lineRule="exact"/>
              <w:jc w:val="center"/>
              <w:rPr>
                <w:rFonts w:ascii="宋体"/>
                <w:position w:val="6"/>
                <w:szCs w:val="21"/>
              </w:rPr>
            </w:pPr>
            <w:r>
              <w:rPr>
                <w:rFonts w:ascii="宋体" w:hint="eastAsia"/>
                <w:position w:val="6"/>
                <w:szCs w:val="21"/>
              </w:rPr>
              <w:t>理学博士</w:t>
            </w:r>
          </w:p>
        </w:tc>
      </w:tr>
      <w:tr w:rsidR="000F557D" w14:paraId="0F99FBDE" w14:textId="77777777">
        <w:trPr>
          <w:trHeight w:val="121"/>
          <w:jc w:val="center"/>
        </w:trPr>
        <w:tc>
          <w:tcPr>
            <w:tcW w:w="459" w:type="pct"/>
            <w:vMerge/>
            <w:tcBorders>
              <w:right w:val="single" w:sz="12" w:space="0" w:color="auto"/>
            </w:tcBorders>
            <w:vAlign w:val="center"/>
          </w:tcPr>
          <w:p w14:paraId="40A72975" w14:textId="77777777" w:rsidR="00443F52" w:rsidRDefault="00443F52">
            <w:pPr>
              <w:adjustRightInd w:val="0"/>
              <w:snapToGrid w:val="0"/>
              <w:spacing w:line="420" w:lineRule="exact"/>
              <w:jc w:val="center"/>
              <w:rPr>
                <w:rFonts w:ascii="宋体"/>
                <w:position w:val="6"/>
                <w:szCs w:val="21"/>
              </w:rPr>
            </w:pPr>
          </w:p>
        </w:tc>
        <w:tc>
          <w:tcPr>
            <w:tcW w:w="353" w:type="pct"/>
            <w:vMerge/>
            <w:tcBorders>
              <w:top w:val="single" w:sz="6" w:space="0" w:color="auto"/>
              <w:left w:val="single" w:sz="12" w:space="0" w:color="auto"/>
              <w:bottom w:val="single" w:sz="6" w:space="0" w:color="auto"/>
              <w:right w:val="single" w:sz="4" w:space="0" w:color="auto"/>
            </w:tcBorders>
            <w:vAlign w:val="center"/>
          </w:tcPr>
          <w:p w14:paraId="67EE416C" w14:textId="77777777" w:rsidR="00443F52" w:rsidRDefault="00443F52">
            <w:pPr>
              <w:adjustRightInd w:val="0"/>
              <w:snapToGrid w:val="0"/>
              <w:spacing w:line="420" w:lineRule="exact"/>
              <w:jc w:val="center"/>
              <w:rPr>
                <w:rFonts w:ascii="宋体"/>
                <w:position w:val="6"/>
                <w:szCs w:val="21"/>
              </w:rPr>
            </w:pPr>
          </w:p>
        </w:tc>
        <w:tc>
          <w:tcPr>
            <w:tcW w:w="774" w:type="pct"/>
            <w:tcBorders>
              <w:top w:val="single" w:sz="6" w:space="0" w:color="auto"/>
              <w:left w:val="single" w:sz="4" w:space="0" w:color="auto"/>
              <w:bottom w:val="single" w:sz="6" w:space="0" w:color="auto"/>
            </w:tcBorders>
            <w:vAlign w:val="center"/>
          </w:tcPr>
          <w:p w14:paraId="3A50B6DC"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所在单位</w:t>
            </w:r>
          </w:p>
        </w:tc>
        <w:tc>
          <w:tcPr>
            <w:tcW w:w="1267" w:type="pct"/>
            <w:gridSpan w:val="2"/>
            <w:tcBorders>
              <w:top w:val="single" w:sz="6" w:space="0" w:color="auto"/>
              <w:bottom w:val="single" w:sz="6" w:space="0" w:color="auto"/>
            </w:tcBorders>
            <w:vAlign w:val="center"/>
          </w:tcPr>
          <w:p w14:paraId="4583DB9B" w14:textId="4E54B6DC" w:rsidR="00443F52" w:rsidRDefault="000F557D">
            <w:pPr>
              <w:adjustRightInd w:val="0"/>
              <w:snapToGrid w:val="0"/>
              <w:spacing w:line="420" w:lineRule="exact"/>
              <w:jc w:val="center"/>
              <w:rPr>
                <w:rFonts w:ascii="宋体"/>
                <w:position w:val="6"/>
                <w:szCs w:val="21"/>
              </w:rPr>
            </w:pPr>
            <w:r>
              <w:rPr>
                <w:rFonts w:ascii="宋体" w:hint="eastAsia"/>
                <w:position w:val="6"/>
                <w:szCs w:val="21"/>
              </w:rPr>
              <w:t>北京科技大学数理学院</w:t>
            </w:r>
          </w:p>
        </w:tc>
        <w:tc>
          <w:tcPr>
            <w:tcW w:w="845" w:type="pct"/>
            <w:gridSpan w:val="2"/>
            <w:tcBorders>
              <w:top w:val="single" w:sz="6" w:space="0" w:color="auto"/>
              <w:bottom w:val="single" w:sz="6" w:space="0" w:color="auto"/>
            </w:tcBorders>
            <w:vAlign w:val="center"/>
          </w:tcPr>
          <w:p w14:paraId="6E8CA04C"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一级学科名称</w:t>
            </w:r>
          </w:p>
        </w:tc>
        <w:tc>
          <w:tcPr>
            <w:tcW w:w="1302" w:type="pct"/>
            <w:gridSpan w:val="2"/>
            <w:tcBorders>
              <w:top w:val="single" w:sz="6" w:space="0" w:color="auto"/>
              <w:bottom w:val="single" w:sz="6" w:space="0" w:color="auto"/>
            </w:tcBorders>
            <w:vAlign w:val="center"/>
          </w:tcPr>
          <w:p w14:paraId="23EE7F65" w14:textId="695E33CB" w:rsidR="00443F52" w:rsidRDefault="000F557D">
            <w:pPr>
              <w:adjustRightInd w:val="0"/>
              <w:snapToGrid w:val="0"/>
              <w:spacing w:line="420" w:lineRule="exact"/>
              <w:jc w:val="center"/>
              <w:rPr>
                <w:rFonts w:ascii="宋体"/>
                <w:position w:val="6"/>
                <w:szCs w:val="21"/>
              </w:rPr>
            </w:pPr>
            <w:r>
              <w:rPr>
                <w:rFonts w:ascii="宋体" w:hint="eastAsia"/>
                <w:position w:val="6"/>
                <w:szCs w:val="21"/>
              </w:rPr>
              <w:t>数学</w:t>
            </w:r>
          </w:p>
        </w:tc>
      </w:tr>
      <w:tr w:rsidR="000F557D" w14:paraId="6A9B4799" w14:textId="77777777">
        <w:trPr>
          <w:trHeight w:val="401"/>
          <w:jc w:val="center"/>
        </w:trPr>
        <w:tc>
          <w:tcPr>
            <w:tcW w:w="459" w:type="pct"/>
            <w:vMerge/>
            <w:tcBorders>
              <w:right w:val="single" w:sz="12" w:space="0" w:color="auto"/>
            </w:tcBorders>
            <w:vAlign w:val="center"/>
          </w:tcPr>
          <w:p w14:paraId="216033A4" w14:textId="77777777" w:rsidR="00443F52" w:rsidRDefault="00443F52">
            <w:pPr>
              <w:adjustRightInd w:val="0"/>
              <w:snapToGrid w:val="0"/>
              <w:spacing w:line="420" w:lineRule="exact"/>
              <w:jc w:val="center"/>
              <w:rPr>
                <w:rFonts w:ascii="宋体"/>
                <w:position w:val="6"/>
                <w:szCs w:val="21"/>
              </w:rPr>
            </w:pPr>
          </w:p>
        </w:tc>
        <w:tc>
          <w:tcPr>
            <w:tcW w:w="353" w:type="pct"/>
            <w:vMerge/>
            <w:tcBorders>
              <w:top w:val="single" w:sz="6" w:space="0" w:color="auto"/>
              <w:left w:val="single" w:sz="12" w:space="0" w:color="auto"/>
              <w:bottom w:val="single" w:sz="6" w:space="0" w:color="auto"/>
              <w:right w:val="single" w:sz="4" w:space="0" w:color="auto"/>
            </w:tcBorders>
            <w:vAlign w:val="center"/>
          </w:tcPr>
          <w:p w14:paraId="02A9D2B4" w14:textId="77777777" w:rsidR="00443F52" w:rsidRDefault="00443F52">
            <w:pPr>
              <w:adjustRightInd w:val="0"/>
              <w:snapToGrid w:val="0"/>
              <w:spacing w:line="420" w:lineRule="exact"/>
              <w:jc w:val="center"/>
              <w:rPr>
                <w:rFonts w:ascii="宋体"/>
                <w:position w:val="6"/>
                <w:szCs w:val="21"/>
              </w:rPr>
            </w:pPr>
          </w:p>
        </w:tc>
        <w:tc>
          <w:tcPr>
            <w:tcW w:w="774" w:type="pct"/>
            <w:tcBorders>
              <w:top w:val="single" w:sz="6" w:space="0" w:color="auto"/>
              <w:left w:val="single" w:sz="4" w:space="0" w:color="auto"/>
              <w:bottom w:val="single" w:sz="6" w:space="0" w:color="auto"/>
            </w:tcBorders>
            <w:vAlign w:val="center"/>
          </w:tcPr>
          <w:p w14:paraId="4804F8BD"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主要研究领域</w:t>
            </w:r>
          </w:p>
        </w:tc>
        <w:tc>
          <w:tcPr>
            <w:tcW w:w="1267" w:type="pct"/>
            <w:gridSpan w:val="2"/>
            <w:tcBorders>
              <w:top w:val="single" w:sz="6" w:space="0" w:color="auto"/>
              <w:bottom w:val="single" w:sz="6" w:space="0" w:color="auto"/>
            </w:tcBorders>
            <w:vAlign w:val="center"/>
          </w:tcPr>
          <w:p w14:paraId="01C75118" w14:textId="7567AC8A" w:rsidR="00443F52" w:rsidRDefault="000F557D">
            <w:pPr>
              <w:adjustRightInd w:val="0"/>
              <w:snapToGrid w:val="0"/>
              <w:spacing w:line="420" w:lineRule="exact"/>
              <w:jc w:val="center"/>
              <w:rPr>
                <w:rFonts w:ascii="宋体"/>
                <w:position w:val="6"/>
                <w:szCs w:val="21"/>
              </w:rPr>
            </w:pPr>
            <w:r>
              <w:rPr>
                <w:rFonts w:ascii="宋体" w:hint="eastAsia"/>
                <w:position w:val="6"/>
                <w:szCs w:val="21"/>
              </w:rPr>
              <w:t>计算数学</w:t>
            </w:r>
          </w:p>
        </w:tc>
        <w:tc>
          <w:tcPr>
            <w:tcW w:w="845" w:type="pct"/>
            <w:gridSpan w:val="2"/>
            <w:tcBorders>
              <w:top w:val="single" w:sz="6" w:space="0" w:color="auto"/>
              <w:bottom w:val="single" w:sz="6" w:space="0" w:color="auto"/>
            </w:tcBorders>
            <w:vAlign w:val="center"/>
          </w:tcPr>
          <w:p w14:paraId="567EB572" w14:textId="77777777" w:rsidR="00443F52" w:rsidRDefault="00000000">
            <w:pPr>
              <w:adjustRightInd w:val="0"/>
              <w:snapToGrid w:val="0"/>
              <w:spacing w:line="420" w:lineRule="exact"/>
              <w:jc w:val="center"/>
              <w:rPr>
                <w:rFonts w:ascii="宋体"/>
                <w:position w:val="6"/>
                <w:szCs w:val="21"/>
              </w:rPr>
            </w:pPr>
            <w:r>
              <w:rPr>
                <w:rFonts w:ascii="宋体"/>
                <w:position w:val="6"/>
                <w:szCs w:val="21"/>
              </w:rPr>
              <w:t>毕业学校</w:t>
            </w:r>
            <w:r>
              <w:rPr>
                <w:rFonts w:ascii="宋体" w:hint="eastAsia"/>
                <w:position w:val="6"/>
                <w:szCs w:val="21"/>
              </w:rPr>
              <w:t>/专业</w:t>
            </w:r>
          </w:p>
        </w:tc>
        <w:tc>
          <w:tcPr>
            <w:tcW w:w="1302" w:type="pct"/>
            <w:gridSpan w:val="2"/>
            <w:tcBorders>
              <w:top w:val="single" w:sz="6" w:space="0" w:color="auto"/>
              <w:bottom w:val="single" w:sz="6" w:space="0" w:color="auto"/>
            </w:tcBorders>
            <w:vAlign w:val="center"/>
          </w:tcPr>
          <w:p w14:paraId="5603CB4E" w14:textId="6A9CAABA" w:rsidR="00443F52" w:rsidRDefault="000F557D">
            <w:pPr>
              <w:adjustRightInd w:val="0"/>
              <w:snapToGrid w:val="0"/>
              <w:spacing w:line="420" w:lineRule="exact"/>
              <w:jc w:val="center"/>
              <w:rPr>
                <w:rFonts w:ascii="宋体"/>
                <w:position w:val="6"/>
                <w:szCs w:val="21"/>
              </w:rPr>
            </w:pPr>
            <w:r>
              <w:rPr>
                <w:rFonts w:ascii="宋体" w:hint="eastAsia"/>
                <w:position w:val="6"/>
                <w:szCs w:val="21"/>
              </w:rPr>
              <w:t>北京航空航天大学/应用数学</w:t>
            </w:r>
          </w:p>
        </w:tc>
      </w:tr>
      <w:tr w:rsidR="000F557D" w14:paraId="2778E1B7" w14:textId="77777777">
        <w:trPr>
          <w:trHeight w:val="104"/>
          <w:jc w:val="center"/>
        </w:trPr>
        <w:tc>
          <w:tcPr>
            <w:tcW w:w="459" w:type="pct"/>
            <w:vMerge/>
            <w:tcBorders>
              <w:right w:val="single" w:sz="12" w:space="0" w:color="auto"/>
            </w:tcBorders>
            <w:vAlign w:val="center"/>
          </w:tcPr>
          <w:p w14:paraId="6216B7BC" w14:textId="77777777" w:rsidR="00443F52" w:rsidRDefault="00443F52">
            <w:pPr>
              <w:adjustRightInd w:val="0"/>
              <w:snapToGrid w:val="0"/>
              <w:spacing w:line="420" w:lineRule="exact"/>
              <w:jc w:val="center"/>
              <w:rPr>
                <w:rFonts w:ascii="宋体"/>
                <w:position w:val="6"/>
                <w:szCs w:val="21"/>
              </w:rPr>
            </w:pPr>
          </w:p>
        </w:tc>
        <w:tc>
          <w:tcPr>
            <w:tcW w:w="353" w:type="pct"/>
            <w:vMerge/>
            <w:tcBorders>
              <w:top w:val="single" w:sz="6" w:space="0" w:color="auto"/>
              <w:left w:val="single" w:sz="12" w:space="0" w:color="auto"/>
              <w:bottom w:val="single" w:sz="12" w:space="0" w:color="auto"/>
              <w:right w:val="single" w:sz="4" w:space="0" w:color="auto"/>
            </w:tcBorders>
            <w:vAlign w:val="center"/>
          </w:tcPr>
          <w:p w14:paraId="1C938A81" w14:textId="77777777" w:rsidR="00443F52" w:rsidRDefault="00443F52">
            <w:pPr>
              <w:adjustRightInd w:val="0"/>
              <w:snapToGrid w:val="0"/>
              <w:spacing w:line="420" w:lineRule="exact"/>
              <w:jc w:val="center"/>
              <w:rPr>
                <w:rFonts w:ascii="宋体"/>
                <w:position w:val="6"/>
                <w:szCs w:val="21"/>
              </w:rPr>
            </w:pPr>
          </w:p>
        </w:tc>
        <w:tc>
          <w:tcPr>
            <w:tcW w:w="774" w:type="pct"/>
            <w:tcBorders>
              <w:top w:val="single" w:sz="6" w:space="0" w:color="auto"/>
              <w:left w:val="single" w:sz="4" w:space="0" w:color="auto"/>
              <w:bottom w:val="single" w:sz="12" w:space="0" w:color="auto"/>
            </w:tcBorders>
            <w:vAlign w:val="center"/>
          </w:tcPr>
          <w:p w14:paraId="63353D38" w14:textId="77777777" w:rsidR="00443F52" w:rsidRDefault="00000000">
            <w:pPr>
              <w:adjustRightInd w:val="0"/>
              <w:snapToGrid w:val="0"/>
              <w:spacing w:line="420" w:lineRule="exact"/>
              <w:jc w:val="center"/>
              <w:rPr>
                <w:rFonts w:ascii="宋体"/>
                <w:position w:val="6"/>
                <w:szCs w:val="21"/>
              </w:rPr>
            </w:pPr>
            <w:r>
              <w:rPr>
                <w:rFonts w:ascii="宋体" w:hAnsi="宋体"/>
                <w:position w:val="6"/>
                <w:szCs w:val="21"/>
              </w:rPr>
              <w:t>E-mail</w:t>
            </w:r>
          </w:p>
        </w:tc>
        <w:tc>
          <w:tcPr>
            <w:tcW w:w="1267" w:type="pct"/>
            <w:gridSpan w:val="2"/>
            <w:tcBorders>
              <w:top w:val="single" w:sz="6" w:space="0" w:color="auto"/>
              <w:bottom w:val="single" w:sz="12" w:space="0" w:color="auto"/>
            </w:tcBorders>
            <w:vAlign w:val="center"/>
          </w:tcPr>
          <w:p w14:paraId="0C7A7CB1" w14:textId="6B50BF0C" w:rsidR="00443F52" w:rsidRDefault="000F557D">
            <w:pPr>
              <w:adjustRightInd w:val="0"/>
              <w:snapToGrid w:val="0"/>
              <w:spacing w:line="420" w:lineRule="exact"/>
              <w:jc w:val="center"/>
              <w:rPr>
                <w:rFonts w:ascii="宋体"/>
                <w:position w:val="6"/>
                <w:szCs w:val="21"/>
              </w:rPr>
            </w:pPr>
            <w:r>
              <w:rPr>
                <w:rFonts w:ascii="宋体"/>
                <w:position w:val="6"/>
                <w:szCs w:val="21"/>
              </w:rPr>
              <w:t>zhangfan0128@ustb.edu.cn</w:t>
            </w:r>
          </w:p>
        </w:tc>
        <w:tc>
          <w:tcPr>
            <w:tcW w:w="845" w:type="pct"/>
            <w:gridSpan w:val="2"/>
            <w:tcBorders>
              <w:top w:val="single" w:sz="6" w:space="0" w:color="auto"/>
              <w:bottom w:val="single" w:sz="12" w:space="0" w:color="auto"/>
            </w:tcBorders>
            <w:vAlign w:val="center"/>
          </w:tcPr>
          <w:p w14:paraId="520E42A1" w14:textId="77777777" w:rsidR="00443F52" w:rsidRDefault="00000000">
            <w:pPr>
              <w:adjustRightInd w:val="0"/>
              <w:snapToGrid w:val="0"/>
              <w:spacing w:line="420" w:lineRule="exact"/>
              <w:jc w:val="center"/>
              <w:rPr>
                <w:rFonts w:ascii="宋体"/>
                <w:position w:val="6"/>
                <w:szCs w:val="21"/>
              </w:rPr>
            </w:pPr>
            <w:r>
              <w:rPr>
                <w:rFonts w:ascii="宋体" w:hAnsi="宋体" w:hint="eastAsia"/>
                <w:szCs w:val="21"/>
              </w:rPr>
              <w:t>手机号</w:t>
            </w:r>
          </w:p>
        </w:tc>
        <w:tc>
          <w:tcPr>
            <w:tcW w:w="1302" w:type="pct"/>
            <w:gridSpan w:val="2"/>
            <w:tcBorders>
              <w:top w:val="single" w:sz="6" w:space="0" w:color="auto"/>
              <w:bottom w:val="single" w:sz="12" w:space="0" w:color="auto"/>
            </w:tcBorders>
            <w:vAlign w:val="center"/>
          </w:tcPr>
          <w:p w14:paraId="081EFA66" w14:textId="74195560" w:rsidR="00443F52" w:rsidRDefault="000F557D">
            <w:pPr>
              <w:adjustRightInd w:val="0"/>
              <w:snapToGrid w:val="0"/>
              <w:spacing w:line="420" w:lineRule="exact"/>
              <w:jc w:val="center"/>
              <w:rPr>
                <w:rFonts w:ascii="宋体"/>
                <w:position w:val="6"/>
                <w:szCs w:val="21"/>
              </w:rPr>
            </w:pPr>
            <w:r>
              <w:rPr>
                <w:rFonts w:ascii="宋体" w:hint="eastAsia"/>
                <w:position w:val="6"/>
                <w:szCs w:val="21"/>
              </w:rPr>
              <w:t>1</w:t>
            </w:r>
            <w:r>
              <w:rPr>
                <w:rFonts w:ascii="宋体"/>
                <w:position w:val="6"/>
                <w:szCs w:val="21"/>
              </w:rPr>
              <w:t>8810426105</w:t>
            </w:r>
          </w:p>
        </w:tc>
      </w:tr>
      <w:tr w:rsidR="000F557D" w14:paraId="6AE50231" w14:textId="77777777">
        <w:trPr>
          <w:cantSplit/>
          <w:trHeight w:val="391"/>
          <w:jc w:val="center"/>
        </w:trPr>
        <w:tc>
          <w:tcPr>
            <w:tcW w:w="459" w:type="pct"/>
            <w:vMerge w:val="restart"/>
            <w:tcBorders>
              <w:top w:val="single" w:sz="12" w:space="0" w:color="auto"/>
              <w:bottom w:val="single" w:sz="6" w:space="0" w:color="auto"/>
              <w:right w:val="single" w:sz="12" w:space="0" w:color="auto"/>
            </w:tcBorders>
            <w:textDirection w:val="tbRlV"/>
            <w:vAlign w:val="center"/>
          </w:tcPr>
          <w:p w14:paraId="6377E7F8" w14:textId="77777777" w:rsidR="00443F52" w:rsidRDefault="00000000">
            <w:pPr>
              <w:adjustRightInd w:val="0"/>
              <w:snapToGrid w:val="0"/>
              <w:spacing w:line="420" w:lineRule="exact"/>
              <w:ind w:leftChars="54" w:left="113" w:right="113" w:firstLineChars="49" w:firstLine="103"/>
              <w:jc w:val="center"/>
              <w:rPr>
                <w:rFonts w:ascii="宋体"/>
                <w:b/>
                <w:position w:val="6"/>
                <w:szCs w:val="21"/>
              </w:rPr>
            </w:pPr>
            <w:r>
              <w:rPr>
                <w:rFonts w:ascii="宋体" w:hAnsi="宋体" w:hint="eastAsia"/>
                <w:b/>
                <w:position w:val="6"/>
                <w:szCs w:val="21"/>
              </w:rPr>
              <w:t>项目信息</w:t>
            </w:r>
          </w:p>
        </w:tc>
        <w:tc>
          <w:tcPr>
            <w:tcW w:w="1127" w:type="pct"/>
            <w:gridSpan w:val="2"/>
            <w:tcBorders>
              <w:top w:val="single" w:sz="12" w:space="0" w:color="auto"/>
              <w:left w:val="single" w:sz="12" w:space="0" w:color="auto"/>
              <w:bottom w:val="single" w:sz="6" w:space="0" w:color="auto"/>
            </w:tcBorders>
            <w:vAlign w:val="center"/>
          </w:tcPr>
          <w:p w14:paraId="0A0B01AB"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项目名称</w:t>
            </w:r>
          </w:p>
        </w:tc>
        <w:tc>
          <w:tcPr>
            <w:tcW w:w="3414" w:type="pct"/>
            <w:gridSpan w:val="6"/>
            <w:tcBorders>
              <w:top w:val="single" w:sz="12" w:space="0" w:color="auto"/>
              <w:bottom w:val="single" w:sz="6" w:space="0" w:color="auto"/>
            </w:tcBorders>
            <w:vAlign w:val="center"/>
          </w:tcPr>
          <w:p w14:paraId="634BB82A" w14:textId="7B9ED077" w:rsidR="00443F52" w:rsidRDefault="003C4380">
            <w:pPr>
              <w:adjustRightInd w:val="0"/>
              <w:snapToGrid w:val="0"/>
              <w:spacing w:line="420" w:lineRule="exact"/>
              <w:jc w:val="center"/>
              <w:rPr>
                <w:rFonts w:ascii="宋体"/>
                <w:position w:val="6"/>
                <w:szCs w:val="21"/>
              </w:rPr>
            </w:pPr>
            <w:r>
              <w:rPr>
                <w:rFonts w:ascii="宋体" w:hint="eastAsia"/>
                <w:position w:val="6"/>
                <w:szCs w:val="21"/>
              </w:rPr>
              <w:t>弱可压缩两相流动问题的高精度数值</w:t>
            </w:r>
            <w:r w:rsidR="0001166C">
              <w:rPr>
                <w:rFonts w:ascii="宋体" w:hint="eastAsia"/>
                <w:position w:val="6"/>
                <w:szCs w:val="21"/>
              </w:rPr>
              <w:t>方法研究</w:t>
            </w:r>
          </w:p>
        </w:tc>
      </w:tr>
      <w:tr w:rsidR="000F557D" w14:paraId="2E04E7EE" w14:textId="77777777">
        <w:trPr>
          <w:cantSplit/>
          <w:trHeight w:val="397"/>
          <w:jc w:val="center"/>
        </w:trPr>
        <w:tc>
          <w:tcPr>
            <w:tcW w:w="459" w:type="pct"/>
            <w:vMerge/>
            <w:tcBorders>
              <w:top w:val="single" w:sz="6" w:space="0" w:color="auto"/>
              <w:bottom w:val="single" w:sz="6" w:space="0" w:color="auto"/>
              <w:right w:val="single" w:sz="12" w:space="0" w:color="auto"/>
            </w:tcBorders>
            <w:textDirection w:val="tbRlV"/>
            <w:vAlign w:val="center"/>
          </w:tcPr>
          <w:p w14:paraId="6E91F0F5" w14:textId="77777777" w:rsidR="00443F52" w:rsidRDefault="00443F52">
            <w:pPr>
              <w:adjustRightInd w:val="0"/>
              <w:snapToGrid w:val="0"/>
              <w:spacing w:line="420" w:lineRule="exact"/>
              <w:ind w:leftChars="54" w:left="113" w:right="113" w:firstLineChars="49" w:firstLine="103"/>
              <w:jc w:val="center"/>
              <w:rPr>
                <w:rFonts w:ascii="宋体" w:hAnsi="宋体"/>
                <w:b/>
                <w:position w:val="6"/>
                <w:szCs w:val="21"/>
              </w:rPr>
            </w:pPr>
          </w:p>
        </w:tc>
        <w:tc>
          <w:tcPr>
            <w:tcW w:w="1127" w:type="pct"/>
            <w:gridSpan w:val="2"/>
            <w:tcBorders>
              <w:top w:val="single" w:sz="6" w:space="0" w:color="auto"/>
              <w:left w:val="single" w:sz="12" w:space="0" w:color="auto"/>
              <w:bottom w:val="single" w:sz="6" w:space="0" w:color="auto"/>
            </w:tcBorders>
            <w:vAlign w:val="center"/>
          </w:tcPr>
          <w:p w14:paraId="6FD5DB37" w14:textId="77777777" w:rsidR="00443F52" w:rsidRDefault="00000000">
            <w:pPr>
              <w:adjustRightInd w:val="0"/>
              <w:snapToGrid w:val="0"/>
              <w:jc w:val="center"/>
              <w:rPr>
                <w:rFonts w:ascii="宋体" w:hAnsi="宋体"/>
                <w:position w:val="6"/>
                <w:szCs w:val="21"/>
              </w:rPr>
            </w:pPr>
            <w:r>
              <w:rPr>
                <w:rFonts w:ascii="宋体" w:hAnsi="宋体" w:hint="eastAsia"/>
                <w:color w:val="000000" w:themeColor="text1"/>
                <w:position w:val="6"/>
                <w:szCs w:val="21"/>
              </w:rPr>
              <w:t>研究领域与方向</w:t>
            </w:r>
          </w:p>
        </w:tc>
        <w:tc>
          <w:tcPr>
            <w:tcW w:w="3414" w:type="pct"/>
            <w:gridSpan w:val="6"/>
            <w:tcBorders>
              <w:top w:val="single" w:sz="6" w:space="0" w:color="auto"/>
              <w:bottom w:val="single" w:sz="6" w:space="0" w:color="auto"/>
            </w:tcBorders>
            <w:vAlign w:val="center"/>
          </w:tcPr>
          <w:p w14:paraId="7A47C2B1" w14:textId="6A654A06" w:rsidR="00443F52" w:rsidRDefault="003C4380">
            <w:pPr>
              <w:adjustRightInd w:val="0"/>
              <w:snapToGrid w:val="0"/>
              <w:spacing w:line="420" w:lineRule="exact"/>
              <w:jc w:val="center"/>
              <w:rPr>
                <w:rFonts w:ascii="宋体"/>
                <w:position w:val="6"/>
                <w:szCs w:val="21"/>
              </w:rPr>
            </w:pPr>
            <w:r>
              <w:rPr>
                <w:rFonts w:ascii="宋体" w:hint="eastAsia"/>
                <w:position w:val="6"/>
                <w:szCs w:val="21"/>
              </w:rPr>
              <w:t>计算数学 高精度数值方法的理论分析与实际应用</w:t>
            </w:r>
          </w:p>
        </w:tc>
      </w:tr>
      <w:tr w:rsidR="000F557D" w14:paraId="2375FE30" w14:textId="77777777">
        <w:trPr>
          <w:cantSplit/>
          <w:trHeight w:val="378"/>
          <w:jc w:val="center"/>
        </w:trPr>
        <w:tc>
          <w:tcPr>
            <w:tcW w:w="459" w:type="pct"/>
            <w:vMerge/>
            <w:tcBorders>
              <w:top w:val="single" w:sz="6" w:space="0" w:color="auto"/>
              <w:bottom w:val="single" w:sz="6" w:space="0" w:color="auto"/>
              <w:right w:val="single" w:sz="12" w:space="0" w:color="auto"/>
            </w:tcBorders>
            <w:textDirection w:val="tbRlV"/>
            <w:vAlign w:val="center"/>
          </w:tcPr>
          <w:p w14:paraId="0D425108" w14:textId="77777777" w:rsidR="00443F52" w:rsidRDefault="00443F52">
            <w:pPr>
              <w:adjustRightInd w:val="0"/>
              <w:snapToGrid w:val="0"/>
              <w:spacing w:line="420" w:lineRule="exact"/>
              <w:ind w:left="113" w:right="113"/>
              <w:jc w:val="center"/>
              <w:rPr>
                <w:rFonts w:ascii="宋体"/>
                <w:position w:val="6"/>
                <w:szCs w:val="21"/>
              </w:rPr>
            </w:pPr>
          </w:p>
        </w:tc>
        <w:tc>
          <w:tcPr>
            <w:tcW w:w="1127" w:type="pct"/>
            <w:gridSpan w:val="2"/>
            <w:tcBorders>
              <w:top w:val="single" w:sz="6" w:space="0" w:color="auto"/>
              <w:left w:val="single" w:sz="12" w:space="0" w:color="auto"/>
              <w:bottom w:val="single" w:sz="6" w:space="0" w:color="auto"/>
            </w:tcBorders>
            <w:vAlign w:val="center"/>
          </w:tcPr>
          <w:p w14:paraId="442B62E4"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申请资助类型</w:t>
            </w:r>
          </w:p>
        </w:tc>
        <w:tc>
          <w:tcPr>
            <w:tcW w:w="3414" w:type="pct"/>
            <w:gridSpan w:val="6"/>
            <w:tcBorders>
              <w:top w:val="single" w:sz="6" w:space="0" w:color="auto"/>
              <w:bottom w:val="single" w:sz="6" w:space="0" w:color="auto"/>
            </w:tcBorders>
            <w:vAlign w:val="center"/>
          </w:tcPr>
          <w:p w14:paraId="4F7DAD81" w14:textId="44E584FA" w:rsidR="00443F52" w:rsidRDefault="00000000">
            <w:pPr>
              <w:adjustRightInd w:val="0"/>
              <w:snapToGrid w:val="0"/>
              <w:spacing w:line="420" w:lineRule="exact"/>
              <w:jc w:val="center"/>
              <w:rPr>
                <w:rFonts w:ascii="宋体"/>
                <w:position w:val="6"/>
                <w:szCs w:val="21"/>
              </w:rPr>
            </w:pPr>
            <w:r>
              <w:rPr>
                <w:rFonts w:hint="eastAsia"/>
              </w:rPr>
              <w:t>青年人才培育基金</w:t>
            </w:r>
            <w:r w:rsidR="0001166C">
              <w:rPr>
                <w:rFonts w:hint="eastAsia"/>
              </w:rPr>
              <w:t>项目</w:t>
            </w:r>
          </w:p>
        </w:tc>
      </w:tr>
      <w:tr w:rsidR="000F557D" w14:paraId="51E9FE7A" w14:textId="77777777">
        <w:trPr>
          <w:cantSplit/>
          <w:trHeight w:val="414"/>
          <w:jc w:val="center"/>
        </w:trPr>
        <w:tc>
          <w:tcPr>
            <w:tcW w:w="459" w:type="pct"/>
            <w:vMerge/>
            <w:tcBorders>
              <w:top w:val="single" w:sz="6" w:space="0" w:color="auto"/>
              <w:bottom w:val="single" w:sz="12" w:space="0" w:color="auto"/>
              <w:right w:val="single" w:sz="12" w:space="0" w:color="auto"/>
            </w:tcBorders>
            <w:textDirection w:val="tbRlV"/>
            <w:vAlign w:val="center"/>
          </w:tcPr>
          <w:p w14:paraId="00A5467E" w14:textId="77777777" w:rsidR="00443F52" w:rsidRDefault="00443F52">
            <w:pPr>
              <w:adjustRightInd w:val="0"/>
              <w:snapToGrid w:val="0"/>
              <w:spacing w:line="420" w:lineRule="exact"/>
              <w:ind w:left="113" w:right="113"/>
              <w:jc w:val="center"/>
              <w:rPr>
                <w:rFonts w:ascii="宋体"/>
                <w:position w:val="6"/>
                <w:szCs w:val="21"/>
              </w:rPr>
            </w:pPr>
          </w:p>
        </w:tc>
        <w:tc>
          <w:tcPr>
            <w:tcW w:w="1127" w:type="pct"/>
            <w:gridSpan w:val="2"/>
            <w:tcBorders>
              <w:top w:val="single" w:sz="6" w:space="0" w:color="auto"/>
              <w:left w:val="single" w:sz="12" w:space="0" w:color="auto"/>
              <w:bottom w:val="single" w:sz="12" w:space="0" w:color="auto"/>
            </w:tcBorders>
            <w:vAlign w:val="center"/>
          </w:tcPr>
          <w:p w14:paraId="5F8DF516"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执行时间</w:t>
            </w:r>
          </w:p>
        </w:tc>
        <w:tc>
          <w:tcPr>
            <w:tcW w:w="1901" w:type="pct"/>
            <w:gridSpan w:val="3"/>
            <w:tcBorders>
              <w:top w:val="single" w:sz="6" w:space="0" w:color="auto"/>
              <w:bottom w:val="single" w:sz="12" w:space="0" w:color="auto"/>
            </w:tcBorders>
            <w:vAlign w:val="center"/>
          </w:tcPr>
          <w:p w14:paraId="6400385D" w14:textId="4E2F6E22" w:rsidR="00443F52" w:rsidRDefault="0001166C" w:rsidP="0001166C">
            <w:pPr>
              <w:adjustRightInd w:val="0"/>
              <w:snapToGrid w:val="0"/>
              <w:spacing w:line="420" w:lineRule="exact"/>
              <w:rPr>
                <w:rFonts w:ascii="宋体"/>
                <w:position w:val="6"/>
                <w:szCs w:val="21"/>
              </w:rPr>
            </w:pPr>
            <w:r>
              <w:rPr>
                <w:rFonts w:ascii="宋体" w:hint="eastAsia"/>
                <w:position w:val="6"/>
                <w:szCs w:val="21"/>
              </w:rPr>
              <w:t>2</w:t>
            </w:r>
            <w:r>
              <w:rPr>
                <w:rFonts w:ascii="宋体"/>
                <w:position w:val="6"/>
                <w:szCs w:val="21"/>
              </w:rPr>
              <w:t>024</w:t>
            </w:r>
            <w:r>
              <w:rPr>
                <w:rFonts w:ascii="宋体" w:hint="eastAsia"/>
                <w:position w:val="6"/>
                <w:szCs w:val="21"/>
              </w:rPr>
              <w:t>年0</w:t>
            </w:r>
            <w:r>
              <w:rPr>
                <w:rFonts w:ascii="宋体"/>
                <w:position w:val="6"/>
                <w:szCs w:val="21"/>
              </w:rPr>
              <w:t>1</w:t>
            </w:r>
            <w:r>
              <w:rPr>
                <w:rFonts w:ascii="宋体" w:hint="eastAsia"/>
                <w:position w:val="6"/>
                <w:szCs w:val="21"/>
              </w:rPr>
              <w:t>月0</w:t>
            </w:r>
            <w:r>
              <w:rPr>
                <w:rFonts w:ascii="宋体"/>
                <w:position w:val="6"/>
                <w:szCs w:val="21"/>
              </w:rPr>
              <w:t>1</w:t>
            </w:r>
            <w:r>
              <w:rPr>
                <w:rFonts w:ascii="宋体" w:hint="eastAsia"/>
                <w:position w:val="6"/>
                <w:szCs w:val="21"/>
              </w:rPr>
              <w:t>日至2</w:t>
            </w:r>
            <w:r>
              <w:rPr>
                <w:rFonts w:ascii="宋体"/>
                <w:position w:val="6"/>
                <w:szCs w:val="21"/>
              </w:rPr>
              <w:t>026</w:t>
            </w:r>
            <w:r>
              <w:rPr>
                <w:rFonts w:ascii="宋体" w:hint="eastAsia"/>
                <w:position w:val="6"/>
                <w:szCs w:val="21"/>
              </w:rPr>
              <w:t>年1</w:t>
            </w:r>
            <w:r>
              <w:rPr>
                <w:rFonts w:ascii="宋体"/>
                <w:position w:val="6"/>
                <w:szCs w:val="21"/>
              </w:rPr>
              <w:t>2</w:t>
            </w:r>
            <w:r>
              <w:rPr>
                <w:rFonts w:ascii="宋体" w:hint="eastAsia"/>
                <w:position w:val="6"/>
                <w:szCs w:val="21"/>
              </w:rPr>
              <w:t>月3</w:t>
            </w:r>
            <w:r>
              <w:rPr>
                <w:rFonts w:ascii="宋体"/>
                <w:position w:val="6"/>
                <w:szCs w:val="21"/>
              </w:rPr>
              <w:t>1</w:t>
            </w:r>
            <w:r>
              <w:rPr>
                <w:rFonts w:ascii="宋体" w:hint="eastAsia"/>
                <w:position w:val="6"/>
                <w:szCs w:val="21"/>
              </w:rPr>
              <w:t>日</w:t>
            </w:r>
          </w:p>
        </w:tc>
        <w:tc>
          <w:tcPr>
            <w:tcW w:w="845" w:type="pct"/>
            <w:gridSpan w:val="2"/>
            <w:tcBorders>
              <w:top w:val="single" w:sz="6" w:space="0" w:color="auto"/>
              <w:bottom w:val="single" w:sz="12" w:space="0" w:color="auto"/>
            </w:tcBorders>
            <w:vAlign w:val="center"/>
          </w:tcPr>
          <w:p w14:paraId="777F3840" w14:textId="77777777" w:rsidR="00443F52" w:rsidRDefault="00000000">
            <w:pPr>
              <w:adjustRightInd w:val="0"/>
              <w:snapToGrid w:val="0"/>
              <w:spacing w:line="420" w:lineRule="exact"/>
              <w:jc w:val="center"/>
              <w:rPr>
                <w:rFonts w:ascii="宋体"/>
                <w:position w:val="6"/>
                <w:szCs w:val="21"/>
              </w:rPr>
            </w:pPr>
            <w:r>
              <w:rPr>
                <w:rFonts w:ascii="宋体" w:hAnsi="宋体" w:hint="eastAsia"/>
                <w:position w:val="6"/>
                <w:szCs w:val="21"/>
              </w:rPr>
              <w:t>申请经费</w:t>
            </w:r>
          </w:p>
        </w:tc>
        <w:tc>
          <w:tcPr>
            <w:tcW w:w="668" w:type="pct"/>
            <w:tcBorders>
              <w:top w:val="single" w:sz="6" w:space="0" w:color="auto"/>
              <w:bottom w:val="single" w:sz="12" w:space="0" w:color="auto"/>
            </w:tcBorders>
            <w:vAlign w:val="center"/>
          </w:tcPr>
          <w:p w14:paraId="669DE1BD" w14:textId="77777777" w:rsidR="00443F52" w:rsidRDefault="00000000">
            <w:pPr>
              <w:adjustRightInd w:val="0"/>
              <w:snapToGrid w:val="0"/>
              <w:spacing w:line="420" w:lineRule="exact"/>
              <w:jc w:val="center"/>
              <w:rPr>
                <w:rFonts w:ascii="宋体"/>
                <w:position w:val="6"/>
                <w:szCs w:val="21"/>
              </w:rPr>
            </w:pPr>
            <w:r>
              <w:rPr>
                <w:rFonts w:ascii="宋体" w:hint="eastAsia"/>
                <w:position w:val="6"/>
                <w:szCs w:val="21"/>
              </w:rPr>
              <w:t>6万元</w:t>
            </w:r>
          </w:p>
        </w:tc>
      </w:tr>
      <w:tr w:rsidR="00443F52" w14:paraId="3E2283E0" w14:textId="77777777">
        <w:trPr>
          <w:trHeight w:val="8512"/>
          <w:jc w:val="center"/>
        </w:trPr>
        <w:tc>
          <w:tcPr>
            <w:tcW w:w="5000" w:type="pct"/>
            <w:gridSpan w:val="9"/>
            <w:tcBorders>
              <w:top w:val="single" w:sz="12" w:space="0" w:color="auto"/>
            </w:tcBorders>
          </w:tcPr>
          <w:p w14:paraId="18D480F7" w14:textId="77777777" w:rsidR="00443F52" w:rsidRDefault="00000000">
            <w:pPr>
              <w:rPr>
                <w:rFonts w:ascii="宋体"/>
                <w:b/>
                <w:position w:val="6"/>
                <w:szCs w:val="21"/>
              </w:rPr>
            </w:pPr>
            <w:r>
              <w:rPr>
                <w:rFonts w:ascii="宋体" w:hAnsi="宋体" w:hint="eastAsia"/>
                <w:b/>
                <w:position w:val="6"/>
                <w:szCs w:val="21"/>
              </w:rPr>
              <w:t>项目摘要</w:t>
            </w:r>
          </w:p>
          <w:p w14:paraId="2B6433C3" w14:textId="6E8FCF75" w:rsidR="00443F52" w:rsidRDefault="0001166C" w:rsidP="0029499B">
            <w:pPr>
              <w:spacing w:line="360" w:lineRule="auto"/>
              <w:ind w:firstLineChars="200" w:firstLine="420"/>
              <w:rPr>
                <w:rFonts w:ascii="宋体"/>
                <w:position w:val="6"/>
                <w:szCs w:val="21"/>
              </w:rPr>
            </w:pPr>
            <w:r w:rsidRPr="0001166C">
              <w:rPr>
                <w:rFonts w:ascii="宋体" w:hint="eastAsia"/>
                <w:position w:val="6"/>
                <w:szCs w:val="21"/>
              </w:rPr>
              <w:t>弱可压缩两相流动问题广泛存在于海洋工程、能源化工和航空航天等领域，其高精度数值模拟的研究具有重要的实际意义。然而，由于这类问题往往涉及到界面大变形、大密度比和强非线性等复杂特性，其高精度数值模拟的研究存在很大的挑战。本项目旨在发展一类鲁棒和高精度的间断有限元方法求解弱可压缩两相流动问题。其中，为了保持清晰的两相界面，本项目拟采用一类基于低耗散型近似黎曼求解器的间断有限元方法求解控制方程。为了提升该方法在大密度比条件下的鲁棒性，本项目拟发展一类压缩型保正限制器和一类紧致的多分辨率限制器。应用这两类限制器不仅能够有效避免计算过程中出现非物理解和非物理数值振荡，同时还不会破坏两相界面附近的速度和压力平衡。最后，本项目将通过测试一系列具有大密度比的一维和二维流动问题，验证该方法的高精度和鲁棒性。本项目</w:t>
            </w:r>
            <w:r w:rsidR="00644AA2">
              <w:rPr>
                <w:rFonts w:ascii="宋体" w:hint="eastAsia"/>
                <w:position w:val="6"/>
                <w:szCs w:val="21"/>
              </w:rPr>
              <w:t>的研究</w:t>
            </w:r>
            <w:r w:rsidRPr="0001166C">
              <w:rPr>
                <w:rFonts w:ascii="宋体" w:hint="eastAsia"/>
                <w:position w:val="6"/>
                <w:szCs w:val="21"/>
              </w:rPr>
              <w:t>可为弱可压缩两相流动问题</w:t>
            </w:r>
            <w:r w:rsidR="00644AA2">
              <w:rPr>
                <w:rFonts w:ascii="宋体" w:hint="eastAsia"/>
                <w:position w:val="6"/>
                <w:szCs w:val="21"/>
              </w:rPr>
              <w:t>的</w:t>
            </w:r>
            <w:r w:rsidRPr="0001166C">
              <w:rPr>
                <w:rFonts w:ascii="宋体" w:hint="eastAsia"/>
                <w:position w:val="6"/>
                <w:szCs w:val="21"/>
              </w:rPr>
              <w:t>数值模拟提供关键的理论依据和算法支撑，并探索出一条新的可行路径。</w:t>
            </w:r>
          </w:p>
        </w:tc>
      </w:tr>
      <w:tr w:rsidR="00443F52" w14:paraId="279500FF" w14:textId="77777777">
        <w:trPr>
          <w:trHeight w:val="421"/>
          <w:jc w:val="center"/>
        </w:trPr>
        <w:tc>
          <w:tcPr>
            <w:tcW w:w="812" w:type="pct"/>
            <w:gridSpan w:val="2"/>
            <w:tcBorders>
              <w:bottom w:val="single" w:sz="12" w:space="0" w:color="auto"/>
            </w:tcBorders>
            <w:vAlign w:val="center"/>
          </w:tcPr>
          <w:p w14:paraId="4D29FF84" w14:textId="77777777" w:rsidR="00443F52" w:rsidRDefault="00000000">
            <w:pPr>
              <w:adjustRightInd w:val="0"/>
              <w:snapToGrid w:val="0"/>
              <w:spacing w:line="420" w:lineRule="exact"/>
              <w:jc w:val="center"/>
              <w:rPr>
                <w:rFonts w:ascii="宋体"/>
                <w:b/>
                <w:position w:val="6"/>
                <w:szCs w:val="21"/>
              </w:rPr>
            </w:pPr>
            <w:r>
              <w:rPr>
                <w:rFonts w:ascii="宋体" w:hAnsi="宋体" w:hint="eastAsia"/>
                <w:b/>
                <w:position w:val="6"/>
                <w:szCs w:val="21"/>
              </w:rPr>
              <w:lastRenderedPageBreak/>
              <w:t>关键词</w:t>
            </w:r>
          </w:p>
        </w:tc>
        <w:tc>
          <w:tcPr>
            <w:tcW w:w="4188" w:type="pct"/>
            <w:gridSpan w:val="7"/>
            <w:tcBorders>
              <w:bottom w:val="single" w:sz="12" w:space="0" w:color="auto"/>
            </w:tcBorders>
            <w:vAlign w:val="center"/>
          </w:tcPr>
          <w:p w14:paraId="5F3C4E4E" w14:textId="534E5DE2" w:rsidR="00443F52" w:rsidRDefault="006665B2">
            <w:pPr>
              <w:jc w:val="center"/>
              <w:rPr>
                <w:rFonts w:ascii="宋体"/>
              </w:rPr>
            </w:pPr>
            <w:r>
              <w:rPr>
                <w:rFonts w:ascii="宋体" w:hint="eastAsia"/>
              </w:rPr>
              <w:t>弱可压缩两相流动问题；间断有限元方法；保正</w:t>
            </w:r>
            <w:r w:rsidR="00587D6C">
              <w:rPr>
                <w:rFonts w:ascii="宋体" w:hint="eastAsia"/>
              </w:rPr>
              <w:t>算法</w:t>
            </w:r>
            <w:r>
              <w:rPr>
                <w:rFonts w:ascii="宋体" w:hint="eastAsia"/>
              </w:rPr>
              <w:t>；多分辨率</w:t>
            </w:r>
            <w:r w:rsidR="00587D6C">
              <w:rPr>
                <w:rFonts w:ascii="宋体" w:hint="eastAsia"/>
              </w:rPr>
              <w:t>加权本质无振荡</w:t>
            </w:r>
            <w:r>
              <w:rPr>
                <w:rFonts w:ascii="宋体" w:hint="eastAsia"/>
              </w:rPr>
              <w:t>限制器</w:t>
            </w:r>
          </w:p>
        </w:tc>
      </w:tr>
    </w:tbl>
    <w:p w14:paraId="1A53F761" w14:textId="77777777" w:rsidR="00443F52" w:rsidRDefault="00443F52">
      <w:pPr>
        <w:outlineLvl w:val="0"/>
        <w:rPr>
          <w:rFonts w:ascii="宋体" w:cs="Arial"/>
          <w:b/>
          <w:bCs/>
          <w:sz w:val="28"/>
          <w:szCs w:val="28"/>
        </w:rPr>
        <w:sectPr w:rsidR="00443F52">
          <w:headerReference w:type="default" r:id="rId7"/>
          <w:footerReference w:type="even" r:id="rId8"/>
          <w:footerReference w:type="default" r:id="rId9"/>
          <w:headerReference w:type="first" r:id="rId10"/>
          <w:pgSz w:w="11906" w:h="16838"/>
          <w:pgMar w:top="1440" w:right="1134" w:bottom="1440" w:left="1134" w:header="851" w:footer="992" w:gutter="0"/>
          <w:pgNumType w:start="0"/>
          <w:cols w:space="425"/>
          <w:titlePg/>
          <w:docGrid w:type="lines" w:linePitch="312"/>
        </w:sectPr>
      </w:pPr>
    </w:p>
    <w:p w14:paraId="2245F552" w14:textId="77777777" w:rsidR="00443F52" w:rsidRDefault="00000000">
      <w:pPr>
        <w:jc w:val="center"/>
        <w:outlineLvl w:val="0"/>
        <w:rPr>
          <w:rFonts w:ascii="宋体" w:cs="Arial"/>
          <w:b/>
          <w:bCs/>
          <w:sz w:val="28"/>
          <w:szCs w:val="28"/>
        </w:rPr>
      </w:pPr>
      <w:r>
        <w:rPr>
          <w:rFonts w:ascii="宋体" w:hAnsi="宋体" w:cs="Arial" w:hint="eastAsia"/>
          <w:b/>
          <w:bCs/>
          <w:sz w:val="28"/>
          <w:szCs w:val="28"/>
        </w:rPr>
        <w:lastRenderedPageBreak/>
        <w:t>申报方案</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3"/>
      </w:tblGrid>
      <w:tr w:rsidR="00443F52" w14:paraId="7655B3BD" w14:textId="77777777">
        <w:trPr>
          <w:trHeight w:val="12916"/>
        </w:trPr>
        <w:tc>
          <w:tcPr>
            <w:tcW w:w="9628" w:type="dxa"/>
          </w:tcPr>
          <w:p w14:paraId="70E0FD4A" w14:textId="77777777" w:rsidR="00443F52" w:rsidRPr="00B03F3A" w:rsidRDefault="00000000" w:rsidP="00D67B14">
            <w:pPr>
              <w:pStyle w:val="ListParagraph"/>
              <w:numPr>
                <w:ilvl w:val="0"/>
                <w:numId w:val="2"/>
              </w:numPr>
              <w:ind w:left="826" w:hangingChars="343" w:hanging="826"/>
              <w:outlineLvl w:val="0"/>
              <w:rPr>
                <w:rFonts w:ascii="宋体" w:cs="Arial"/>
                <w:bCs/>
                <w:sz w:val="24"/>
              </w:rPr>
            </w:pPr>
            <w:r>
              <w:rPr>
                <w:rFonts w:ascii="宋体" w:hAnsi="宋体" w:cs="Arial" w:hint="eastAsia"/>
                <w:b/>
                <w:bCs/>
                <w:sz w:val="24"/>
              </w:rPr>
              <w:t>选题背景和意义</w:t>
            </w:r>
          </w:p>
          <w:p w14:paraId="07AAA1E7" w14:textId="77777777" w:rsidR="00B03F3A" w:rsidRDefault="00B03F3A" w:rsidP="00B03F3A">
            <w:pPr>
              <w:pStyle w:val="ListParagraph"/>
              <w:ind w:left="823" w:firstLineChars="0" w:firstLine="0"/>
              <w:outlineLvl w:val="0"/>
              <w:rPr>
                <w:rFonts w:ascii="宋体" w:cs="Arial"/>
                <w:b/>
                <w:bCs/>
                <w:sz w:val="24"/>
              </w:rPr>
            </w:pPr>
          </w:p>
          <w:p w14:paraId="28D454C6" w14:textId="2DFF0567" w:rsidR="00B03F3A" w:rsidRPr="005277C9" w:rsidRDefault="007209C3" w:rsidP="004454B7">
            <w:pPr>
              <w:spacing w:line="360" w:lineRule="auto"/>
              <w:ind w:firstLineChars="200" w:firstLine="420"/>
              <w:outlineLvl w:val="0"/>
              <w:rPr>
                <w:rFonts w:ascii="宋体" w:cs="Arial"/>
                <w:bCs/>
                <w:szCs w:val="21"/>
              </w:rPr>
            </w:pPr>
            <w:r w:rsidRPr="005277C9">
              <w:rPr>
                <w:rFonts w:ascii="宋体" w:cs="Arial" w:hint="eastAsia"/>
                <w:bCs/>
                <w:szCs w:val="21"/>
              </w:rPr>
              <w:t>弱可压缩</w:t>
            </w:r>
            <w:r w:rsidR="009E47DC" w:rsidRPr="005277C9">
              <w:rPr>
                <w:rFonts w:ascii="宋体" w:cs="Arial" w:hint="eastAsia"/>
                <w:bCs/>
                <w:szCs w:val="21"/>
              </w:rPr>
              <w:t>两相流动</w:t>
            </w:r>
            <w:r w:rsidR="004454B7" w:rsidRPr="005277C9">
              <w:rPr>
                <w:rFonts w:ascii="宋体" w:cs="Arial" w:hint="eastAsia"/>
                <w:bCs/>
                <w:szCs w:val="21"/>
              </w:rPr>
              <w:t>问题</w:t>
            </w:r>
            <w:r w:rsidR="009E47DC" w:rsidRPr="005277C9">
              <w:rPr>
                <w:rFonts w:ascii="宋体" w:cs="Arial" w:hint="eastAsia"/>
                <w:bCs/>
                <w:szCs w:val="21"/>
              </w:rPr>
              <w:t>是指流场中存在两种不同的流体，并且这两种流体都具有密度变化较小和马赫数较低的</w:t>
            </w:r>
            <w:r w:rsidR="004454B7" w:rsidRPr="005277C9">
              <w:rPr>
                <w:rFonts w:ascii="宋体" w:cs="Arial" w:hint="eastAsia"/>
                <w:bCs/>
                <w:szCs w:val="21"/>
              </w:rPr>
              <w:t>特征</w:t>
            </w:r>
            <w:r w:rsidR="009E47DC" w:rsidRPr="005277C9">
              <w:rPr>
                <w:rFonts w:ascii="宋体" w:cs="Arial" w:hint="eastAsia"/>
                <w:bCs/>
                <w:szCs w:val="21"/>
              </w:rPr>
              <w:t>，</w:t>
            </w:r>
            <w:r w:rsidR="00D40F71" w:rsidRPr="005277C9">
              <w:rPr>
                <w:rFonts w:ascii="宋体" w:cs="Arial" w:hint="eastAsia"/>
                <w:bCs/>
                <w:szCs w:val="21"/>
              </w:rPr>
              <w:t>从而可以</w:t>
            </w:r>
            <w:r w:rsidR="00587D6C">
              <w:rPr>
                <w:rFonts w:ascii="宋体" w:cs="Arial" w:hint="eastAsia"/>
                <w:bCs/>
                <w:szCs w:val="21"/>
              </w:rPr>
              <w:t>近似地</w:t>
            </w:r>
            <w:r w:rsidR="004454B7" w:rsidRPr="005277C9">
              <w:rPr>
                <w:rFonts w:ascii="宋体" w:cs="Arial" w:hint="eastAsia"/>
                <w:bCs/>
                <w:szCs w:val="21"/>
              </w:rPr>
              <w:t>视为弱可压缩流体的</w:t>
            </w:r>
            <w:r w:rsidR="009E47DC" w:rsidRPr="005277C9">
              <w:rPr>
                <w:rFonts w:ascii="宋体" w:cs="Arial" w:hint="eastAsia"/>
                <w:bCs/>
                <w:szCs w:val="21"/>
              </w:rPr>
              <w:t>流动问题</w:t>
            </w:r>
            <w:r w:rsidR="00DB73A9">
              <w:rPr>
                <w:rFonts w:ascii="宋体" w:cs="Arial" w:hint="eastAsia"/>
                <w:bCs/>
                <w:szCs w:val="21"/>
              </w:rPr>
              <w:t>[</w:t>
            </w:r>
            <w:r w:rsidR="00DB73A9">
              <w:rPr>
                <w:rFonts w:ascii="宋体" w:cs="Arial"/>
                <w:bCs/>
                <w:szCs w:val="21"/>
              </w:rPr>
              <w:t>1,2]</w:t>
            </w:r>
            <w:r w:rsidR="009E47DC" w:rsidRPr="005277C9">
              <w:rPr>
                <w:rFonts w:ascii="宋体" w:cs="Arial" w:hint="eastAsia"/>
                <w:bCs/>
                <w:szCs w:val="21"/>
              </w:rPr>
              <w:t>。</w:t>
            </w:r>
            <w:r w:rsidR="004454B7" w:rsidRPr="005277C9">
              <w:rPr>
                <w:rFonts w:ascii="宋体" w:cs="Arial" w:hint="eastAsia"/>
                <w:bCs/>
                <w:szCs w:val="21"/>
              </w:rPr>
              <w:t>这类问题</w:t>
            </w:r>
            <w:r w:rsidRPr="005277C9">
              <w:rPr>
                <w:rFonts w:ascii="宋体" w:cs="Arial" w:hint="eastAsia"/>
                <w:bCs/>
                <w:szCs w:val="21"/>
              </w:rPr>
              <w:t>广泛存在于自然界和实际工程领域，例如海洋工程、能源化工和生物力学</w:t>
            </w:r>
            <w:r w:rsidR="00587D6C">
              <w:rPr>
                <w:rFonts w:ascii="宋体" w:cs="Arial" w:hint="eastAsia"/>
                <w:bCs/>
                <w:szCs w:val="21"/>
              </w:rPr>
              <w:t>领域等，</w:t>
            </w:r>
            <w:r w:rsidRPr="005277C9">
              <w:rPr>
                <w:rFonts w:ascii="宋体" w:cs="Arial" w:hint="eastAsia"/>
                <w:bCs/>
                <w:szCs w:val="21"/>
              </w:rPr>
              <w:t>因此</w:t>
            </w:r>
            <w:r w:rsidR="00542812">
              <w:rPr>
                <w:rFonts w:ascii="宋体" w:cs="Arial" w:hint="eastAsia"/>
                <w:bCs/>
                <w:szCs w:val="21"/>
              </w:rPr>
              <w:t>发展</w:t>
            </w:r>
            <w:r w:rsidR="004904FB" w:rsidRPr="005277C9">
              <w:rPr>
                <w:rFonts w:ascii="宋体" w:cs="Arial" w:hint="eastAsia"/>
                <w:bCs/>
                <w:szCs w:val="21"/>
              </w:rPr>
              <w:t>高效可靠的</w:t>
            </w:r>
            <w:r w:rsidR="0061011A" w:rsidRPr="005277C9">
              <w:rPr>
                <w:rFonts w:ascii="宋体" w:cs="Arial" w:hint="eastAsia"/>
                <w:bCs/>
                <w:szCs w:val="21"/>
              </w:rPr>
              <w:t>数值方法</w:t>
            </w:r>
            <w:r w:rsidR="004904FB" w:rsidRPr="005277C9">
              <w:rPr>
                <w:rFonts w:ascii="宋体" w:cs="Arial" w:hint="eastAsia"/>
                <w:bCs/>
                <w:szCs w:val="21"/>
              </w:rPr>
              <w:t>和</w:t>
            </w:r>
            <w:r w:rsidR="0061011A" w:rsidRPr="005277C9">
              <w:rPr>
                <w:rFonts w:ascii="宋体" w:cs="Arial" w:hint="eastAsia"/>
                <w:bCs/>
                <w:szCs w:val="21"/>
              </w:rPr>
              <w:t>原型</w:t>
            </w:r>
            <w:r w:rsidR="00542812">
              <w:rPr>
                <w:rFonts w:ascii="宋体" w:cs="Arial" w:hint="eastAsia"/>
                <w:bCs/>
                <w:szCs w:val="21"/>
              </w:rPr>
              <w:t>程序</w:t>
            </w:r>
            <w:r w:rsidR="0061011A" w:rsidRPr="005277C9">
              <w:rPr>
                <w:rFonts w:ascii="宋体" w:cs="Arial" w:hint="eastAsia"/>
                <w:bCs/>
                <w:szCs w:val="21"/>
              </w:rPr>
              <w:t>，</w:t>
            </w:r>
            <w:r w:rsidR="0003588E" w:rsidRPr="005277C9">
              <w:rPr>
                <w:rFonts w:ascii="宋体" w:cs="Arial" w:hint="eastAsia"/>
                <w:bCs/>
                <w:szCs w:val="21"/>
              </w:rPr>
              <w:t>实现对弱可压缩两相流动问题的高分辨率数值模拟，具有重要的理论</w:t>
            </w:r>
            <w:r w:rsidR="00542812">
              <w:rPr>
                <w:rFonts w:ascii="宋体" w:cs="Arial" w:hint="eastAsia"/>
                <w:bCs/>
                <w:szCs w:val="21"/>
              </w:rPr>
              <w:t>研究</w:t>
            </w:r>
            <w:r w:rsidR="0003588E" w:rsidRPr="005277C9">
              <w:rPr>
                <w:rFonts w:ascii="宋体" w:cs="Arial" w:hint="eastAsia"/>
                <w:bCs/>
                <w:szCs w:val="21"/>
              </w:rPr>
              <w:t>意义和实际</w:t>
            </w:r>
            <w:r w:rsidR="00542812">
              <w:rPr>
                <w:rFonts w:ascii="宋体" w:cs="Arial" w:hint="eastAsia"/>
                <w:bCs/>
                <w:szCs w:val="21"/>
              </w:rPr>
              <w:t>应用</w:t>
            </w:r>
            <w:r w:rsidR="0003588E" w:rsidRPr="005277C9">
              <w:rPr>
                <w:rFonts w:ascii="宋体" w:cs="Arial" w:hint="eastAsia"/>
                <w:bCs/>
                <w:szCs w:val="21"/>
              </w:rPr>
              <w:t>价值。</w:t>
            </w:r>
            <w:r w:rsidR="00E472BF" w:rsidRPr="005277C9">
              <w:rPr>
                <w:rFonts w:ascii="宋体" w:cs="Arial" w:hint="eastAsia"/>
                <w:bCs/>
                <w:szCs w:val="21"/>
              </w:rPr>
              <w:t>然而，相比于单</w:t>
            </w:r>
            <w:r w:rsidR="00F00D78">
              <w:rPr>
                <w:rFonts w:ascii="宋体" w:cs="Arial" w:hint="eastAsia"/>
                <w:bCs/>
                <w:szCs w:val="21"/>
              </w:rPr>
              <w:t>相</w:t>
            </w:r>
            <w:r w:rsidR="00E472BF" w:rsidRPr="005277C9">
              <w:rPr>
                <w:rFonts w:ascii="宋体" w:cs="Arial" w:hint="eastAsia"/>
                <w:bCs/>
                <w:szCs w:val="21"/>
              </w:rPr>
              <w:t>流动问题，由于弱可压缩两相流动问题往往会涉及到</w:t>
            </w:r>
            <w:r w:rsidR="00D07392" w:rsidRPr="005277C9">
              <w:rPr>
                <w:rFonts w:ascii="宋体" w:cs="Arial" w:hint="eastAsia"/>
                <w:bCs/>
                <w:szCs w:val="21"/>
              </w:rPr>
              <w:t>界面大变形、大密度比和强非线性等</w:t>
            </w:r>
            <w:r w:rsidR="00587D6C">
              <w:rPr>
                <w:rFonts w:ascii="宋体" w:cs="Arial" w:hint="eastAsia"/>
                <w:bCs/>
                <w:szCs w:val="21"/>
              </w:rPr>
              <w:t>一系列</w:t>
            </w:r>
            <w:r w:rsidR="00D07392" w:rsidRPr="005277C9">
              <w:rPr>
                <w:rFonts w:ascii="宋体" w:cs="Arial" w:hint="eastAsia"/>
                <w:bCs/>
                <w:szCs w:val="21"/>
              </w:rPr>
              <w:t>复杂</w:t>
            </w:r>
            <w:r w:rsidR="00587D6C">
              <w:rPr>
                <w:rFonts w:ascii="宋体" w:cs="Arial" w:hint="eastAsia"/>
                <w:bCs/>
                <w:szCs w:val="21"/>
              </w:rPr>
              <w:t>的</w:t>
            </w:r>
            <w:r w:rsidR="00D07392" w:rsidRPr="005277C9">
              <w:rPr>
                <w:rFonts w:ascii="宋体" w:cs="Arial" w:hint="eastAsia"/>
                <w:bCs/>
                <w:szCs w:val="21"/>
              </w:rPr>
              <w:t>流动特性，这也为这类问题数值模拟方法的研究带来了很大的挑战。</w:t>
            </w:r>
          </w:p>
          <w:p w14:paraId="27ED0752" w14:textId="58B9DD00" w:rsidR="00147A79" w:rsidRPr="005277C9" w:rsidRDefault="00587D6C" w:rsidP="004454B7">
            <w:pPr>
              <w:spacing w:line="360" w:lineRule="auto"/>
              <w:ind w:firstLineChars="200" w:firstLine="420"/>
              <w:outlineLvl w:val="0"/>
              <w:rPr>
                <w:rFonts w:ascii="宋体" w:cs="Arial"/>
                <w:bCs/>
                <w:szCs w:val="21"/>
              </w:rPr>
            </w:pPr>
            <w:r w:rsidRPr="005277C9">
              <w:rPr>
                <w:rFonts w:ascii="宋体" w:cs="Arial" w:hint="eastAsia"/>
                <w:bCs/>
                <w:szCs w:val="21"/>
              </w:rPr>
              <w:t>三方程模型</w:t>
            </w:r>
            <w:r>
              <w:rPr>
                <w:rFonts w:ascii="宋体" w:cs="Arial" w:hint="eastAsia"/>
                <w:bCs/>
                <w:szCs w:val="21"/>
              </w:rPr>
              <w:t>是一种常用的描述</w:t>
            </w:r>
            <w:r w:rsidR="00147A79" w:rsidRPr="005277C9">
              <w:rPr>
                <w:rFonts w:ascii="宋体" w:cs="Arial" w:hint="eastAsia"/>
                <w:bCs/>
                <w:szCs w:val="21"/>
              </w:rPr>
              <w:t>弱可压缩两相流体</w:t>
            </w:r>
            <w:r w:rsidR="0011688B" w:rsidRPr="005277C9">
              <w:rPr>
                <w:rFonts w:ascii="宋体" w:cs="Arial" w:hint="eastAsia"/>
                <w:bCs/>
                <w:szCs w:val="21"/>
              </w:rPr>
              <w:t>流动</w:t>
            </w:r>
            <w:r>
              <w:rPr>
                <w:rFonts w:ascii="宋体" w:cs="Arial" w:hint="eastAsia"/>
                <w:bCs/>
                <w:szCs w:val="21"/>
              </w:rPr>
              <w:t>的模型方程</w:t>
            </w:r>
            <w:r w:rsidR="00542812">
              <w:rPr>
                <w:rFonts w:ascii="宋体" w:cs="Arial" w:hint="eastAsia"/>
                <w:bCs/>
                <w:szCs w:val="21"/>
              </w:rPr>
              <w:t>[</w:t>
            </w:r>
            <w:r w:rsidR="00542812">
              <w:rPr>
                <w:rFonts w:ascii="宋体" w:cs="Arial"/>
                <w:bCs/>
                <w:szCs w:val="21"/>
              </w:rPr>
              <w:t>3]</w:t>
            </w:r>
            <w:r w:rsidR="00C748A6">
              <w:rPr>
                <w:rFonts w:ascii="宋体" w:cs="Arial" w:hint="eastAsia"/>
                <w:bCs/>
                <w:szCs w:val="21"/>
              </w:rPr>
              <w:t>，其</w:t>
            </w:r>
            <w:r w:rsidR="00DA3B76">
              <w:rPr>
                <w:rFonts w:ascii="宋体" w:cs="Arial" w:hint="eastAsia"/>
                <w:bCs/>
                <w:szCs w:val="21"/>
              </w:rPr>
              <w:t>假设在流场中的每一点</w:t>
            </w:r>
            <w:r w:rsidR="00C748A6">
              <w:rPr>
                <w:rFonts w:ascii="宋体" w:cs="Arial" w:hint="eastAsia"/>
                <w:bCs/>
                <w:szCs w:val="21"/>
              </w:rPr>
              <w:t>处</w:t>
            </w:r>
            <w:r w:rsidR="00DA3B76">
              <w:rPr>
                <w:rFonts w:ascii="宋体" w:cs="Arial" w:hint="eastAsia"/>
                <w:bCs/>
                <w:szCs w:val="21"/>
              </w:rPr>
              <w:t>两种流体是同时存在的，而流场中体积分数剧烈变化的区域即对应着两相界面的位置。因此，该模型不需要显式地重构两相界面，计算过程较为简单。</w:t>
            </w:r>
            <w:r w:rsidR="00147A79" w:rsidRPr="005277C9">
              <w:rPr>
                <w:rFonts w:ascii="宋体" w:cs="Arial" w:hint="eastAsia"/>
                <w:bCs/>
                <w:szCs w:val="21"/>
              </w:rPr>
              <w:t>具体来讲，</w:t>
            </w:r>
            <w:r w:rsidR="00C748A6">
              <w:rPr>
                <w:rFonts w:ascii="宋体" w:cs="Arial" w:hint="eastAsia"/>
                <w:bCs/>
                <w:szCs w:val="21"/>
              </w:rPr>
              <w:t>三方程</w:t>
            </w:r>
            <w:r w:rsidR="00147A79" w:rsidRPr="005277C9">
              <w:rPr>
                <w:rFonts w:ascii="宋体" w:cs="Arial" w:hint="eastAsia"/>
                <w:bCs/>
                <w:szCs w:val="21"/>
              </w:rPr>
              <w:t>模型</w:t>
            </w:r>
            <w:r w:rsidR="00840F20" w:rsidRPr="005277C9">
              <w:rPr>
                <w:rFonts w:ascii="宋体" w:cs="Arial" w:hint="eastAsia"/>
                <w:bCs/>
                <w:szCs w:val="21"/>
              </w:rPr>
              <w:t>包</w:t>
            </w:r>
            <w:r w:rsidR="00147A79" w:rsidRPr="005277C9">
              <w:rPr>
                <w:rFonts w:ascii="宋体" w:cs="Arial" w:hint="eastAsia"/>
                <w:bCs/>
                <w:szCs w:val="21"/>
              </w:rPr>
              <w:t>含两种流体各自的质量守恒方程，以及混合流体的动量守恒方程</w:t>
            </w:r>
            <w:r w:rsidR="00A51806">
              <w:rPr>
                <w:rFonts w:ascii="宋体" w:cs="Arial" w:hint="eastAsia"/>
                <w:bCs/>
                <w:szCs w:val="21"/>
              </w:rPr>
              <w:t>。基于弱可压缩假设，</w:t>
            </w:r>
            <w:r w:rsidR="00DC5757" w:rsidRPr="005277C9">
              <w:rPr>
                <w:rFonts w:ascii="宋体" w:cs="Arial" w:hint="eastAsia"/>
                <w:bCs/>
                <w:szCs w:val="21"/>
              </w:rPr>
              <w:t>每种流体</w:t>
            </w:r>
            <w:r w:rsidR="00343DF6" w:rsidRPr="005277C9">
              <w:rPr>
                <w:rFonts w:ascii="宋体" w:cs="Arial" w:hint="eastAsia"/>
                <w:bCs/>
                <w:szCs w:val="21"/>
              </w:rPr>
              <w:t>的</w:t>
            </w:r>
            <w:r w:rsidR="00DC5757" w:rsidRPr="005277C9">
              <w:rPr>
                <w:rFonts w:ascii="宋体" w:cs="Arial" w:hint="eastAsia"/>
                <w:bCs/>
                <w:szCs w:val="21"/>
              </w:rPr>
              <w:t>压力</w:t>
            </w:r>
            <w:r w:rsidR="00343DF6" w:rsidRPr="005277C9">
              <w:rPr>
                <w:rFonts w:ascii="宋体" w:cs="Arial" w:hint="eastAsia"/>
                <w:bCs/>
                <w:szCs w:val="21"/>
              </w:rPr>
              <w:t>和</w:t>
            </w:r>
            <w:r w:rsidR="00DC5757" w:rsidRPr="005277C9">
              <w:rPr>
                <w:rFonts w:ascii="宋体" w:cs="Arial" w:hint="eastAsia"/>
                <w:bCs/>
                <w:szCs w:val="21"/>
              </w:rPr>
              <w:t>密度之间满足正压状态方程。</w:t>
            </w:r>
            <w:r w:rsidR="009443C7" w:rsidRPr="005277C9">
              <w:rPr>
                <w:rFonts w:ascii="宋体" w:cs="Arial" w:hint="eastAsia"/>
                <w:bCs/>
                <w:szCs w:val="21"/>
              </w:rPr>
              <w:t>此外，为了使得模型方程封闭，还需要引入一个封闭条件。一种常用的封闭条件是等压假设条件，即假设在两相界面</w:t>
            </w:r>
            <w:r w:rsidR="00A51806">
              <w:rPr>
                <w:rFonts w:ascii="宋体" w:cs="Arial" w:hint="eastAsia"/>
                <w:bCs/>
                <w:szCs w:val="21"/>
              </w:rPr>
              <w:t>两侧</w:t>
            </w:r>
            <w:r w:rsidR="009443C7" w:rsidRPr="005277C9">
              <w:rPr>
                <w:rFonts w:ascii="宋体" w:cs="Arial" w:hint="eastAsia"/>
                <w:bCs/>
                <w:szCs w:val="21"/>
              </w:rPr>
              <w:t>两种流体的压力相等</w:t>
            </w:r>
            <w:r w:rsidR="009443C7">
              <w:rPr>
                <w:rFonts w:ascii="宋体" w:cs="Arial" w:hint="eastAsia"/>
                <w:bCs/>
                <w:szCs w:val="21"/>
              </w:rPr>
              <w:t>[</w:t>
            </w:r>
            <w:r w:rsidR="009443C7">
              <w:rPr>
                <w:rFonts w:ascii="宋体" w:cs="Arial"/>
                <w:bCs/>
                <w:szCs w:val="21"/>
              </w:rPr>
              <w:t>4]</w:t>
            </w:r>
            <w:r w:rsidR="009443C7" w:rsidRPr="005277C9">
              <w:rPr>
                <w:rFonts w:ascii="宋体" w:cs="Arial" w:hint="eastAsia"/>
                <w:bCs/>
                <w:szCs w:val="21"/>
              </w:rPr>
              <w:t>。</w:t>
            </w:r>
            <w:r w:rsidR="00A51806">
              <w:rPr>
                <w:rFonts w:ascii="宋体" w:cs="Arial" w:hint="eastAsia"/>
                <w:bCs/>
                <w:szCs w:val="21"/>
              </w:rPr>
              <w:t>根据</w:t>
            </w:r>
            <w:r w:rsidR="009443C7" w:rsidRPr="005277C9">
              <w:rPr>
                <w:rFonts w:ascii="宋体" w:cs="Arial" w:hint="eastAsia"/>
                <w:bCs/>
                <w:szCs w:val="21"/>
              </w:rPr>
              <w:t>该假设条件，</w:t>
            </w:r>
            <w:r w:rsidR="009443C7">
              <w:rPr>
                <w:rFonts w:ascii="宋体" w:cs="Arial" w:hint="eastAsia"/>
                <w:bCs/>
                <w:szCs w:val="21"/>
              </w:rPr>
              <w:t>即</w:t>
            </w:r>
            <w:r w:rsidR="009443C7" w:rsidRPr="005277C9">
              <w:rPr>
                <w:rFonts w:ascii="宋体" w:cs="Arial" w:hint="eastAsia"/>
                <w:bCs/>
                <w:szCs w:val="21"/>
              </w:rPr>
              <w:t>可</w:t>
            </w:r>
            <w:r w:rsidR="00A51806">
              <w:rPr>
                <w:rFonts w:ascii="宋体" w:cs="Arial" w:hint="eastAsia"/>
                <w:bCs/>
                <w:szCs w:val="21"/>
              </w:rPr>
              <w:t>将</w:t>
            </w:r>
            <w:r w:rsidR="00C748A6">
              <w:rPr>
                <w:rFonts w:ascii="宋体" w:cs="Arial" w:hint="eastAsia"/>
                <w:bCs/>
                <w:szCs w:val="21"/>
              </w:rPr>
              <w:t>三</w:t>
            </w:r>
            <w:r w:rsidR="00A51806">
              <w:rPr>
                <w:rFonts w:ascii="宋体" w:cs="Arial" w:hint="eastAsia"/>
                <w:bCs/>
                <w:szCs w:val="21"/>
              </w:rPr>
              <w:t>方程</w:t>
            </w:r>
            <w:r w:rsidR="00C748A6">
              <w:rPr>
                <w:rFonts w:ascii="宋体" w:cs="Arial" w:hint="eastAsia"/>
                <w:bCs/>
                <w:szCs w:val="21"/>
              </w:rPr>
              <w:t>模型</w:t>
            </w:r>
            <w:r w:rsidR="00A51806">
              <w:rPr>
                <w:rFonts w:ascii="宋体" w:cs="Arial" w:hint="eastAsia"/>
                <w:bCs/>
                <w:szCs w:val="21"/>
              </w:rPr>
              <w:t>封闭，</w:t>
            </w:r>
            <w:r w:rsidR="001F019B">
              <w:rPr>
                <w:rFonts w:ascii="宋体" w:cs="Arial" w:hint="eastAsia"/>
                <w:bCs/>
                <w:szCs w:val="21"/>
              </w:rPr>
              <w:t>并且</w:t>
            </w:r>
            <w:r w:rsidR="00A51806">
              <w:rPr>
                <w:rFonts w:ascii="宋体" w:cs="Arial" w:hint="eastAsia"/>
                <w:bCs/>
                <w:szCs w:val="21"/>
              </w:rPr>
              <w:t>还可</w:t>
            </w:r>
            <w:r w:rsidR="00C748A6">
              <w:rPr>
                <w:rFonts w:ascii="宋体" w:cs="Arial" w:hint="eastAsia"/>
                <w:bCs/>
                <w:szCs w:val="21"/>
              </w:rPr>
              <w:t>以推导出</w:t>
            </w:r>
            <w:r w:rsidR="009443C7" w:rsidRPr="005277C9">
              <w:rPr>
                <w:rFonts w:ascii="宋体" w:cs="Arial" w:hint="eastAsia"/>
                <w:bCs/>
                <w:szCs w:val="21"/>
              </w:rPr>
              <w:t>混合流体的声速表达式。</w:t>
            </w:r>
            <w:r w:rsidR="00DF7638">
              <w:rPr>
                <w:rFonts w:ascii="宋体" w:cs="Arial" w:hint="eastAsia"/>
                <w:bCs/>
                <w:szCs w:val="21"/>
              </w:rPr>
              <w:t>在文献[</w:t>
            </w:r>
            <w:r w:rsidR="00DF7638">
              <w:rPr>
                <w:rFonts w:ascii="宋体" w:cs="Arial"/>
                <w:bCs/>
                <w:szCs w:val="21"/>
              </w:rPr>
              <w:t>5]</w:t>
            </w:r>
            <w:r w:rsidR="00DF7638">
              <w:rPr>
                <w:rFonts w:ascii="宋体" w:cs="Arial" w:hint="eastAsia"/>
                <w:bCs/>
                <w:szCs w:val="21"/>
              </w:rPr>
              <w:t>中，</w:t>
            </w:r>
            <w:r w:rsidR="00840F20" w:rsidRPr="005277C9">
              <w:rPr>
                <w:rFonts w:ascii="宋体" w:cs="Arial" w:hint="eastAsia"/>
                <w:bCs/>
                <w:szCs w:val="21"/>
              </w:rPr>
              <w:t>Zhang等</w:t>
            </w:r>
            <w:r w:rsidR="006F26F7">
              <w:rPr>
                <w:rFonts w:ascii="宋体" w:cs="Arial" w:hint="eastAsia"/>
                <w:bCs/>
                <w:szCs w:val="21"/>
              </w:rPr>
              <w:t>理论</w:t>
            </w:r>
            <w:r w:rsidR="00840F20" w:rsidRPr="005277C9">
              <w:rPr>
                <w:rFonts w:ascii="宋体" w:cs="Arial" w:hint="eastAsia"/>
                <w:bCs/>
                <w:szCs w:val="21"/>
              </w:rPr>
              <w:t>证明了</w:t>
            </w:r>
            <w:r w:rsidR="00343DF6" w:rsidRPr="005277C9">
              <w:rPr>
                <w:rFonts w:ascii="宋体" w:cs="Arial" w:hint="eastAsia"/>
                <w:bCs/>
                <w:szCs w:val="21"/>
              </w:rPr>
              <w:t>当两种流体的</w:t>
            </w:r>
            <w:r w:rsidR="00840F20" w:rsidRPr="005277C9">
              <w:rPr>
                <w:rFonts w:ascii="宋体" w:cs="Arial" w:hint="eastAsia"/>
                <w:bCs/>
                <w:szCs w:val="21"/>
              </w:rPr>
              <w:t>组分密度大于</w:t>
            </w:r>
            <w:r w:rsidR="00F10D64">
              <w:rPr>
                <w:rFonts w:ascii="宋体" w:cs="Arial" w:hint="eastAsia"/>
                <w:bCs/>
                <w:szCs w:val="21"/>
              </w:rPr>
              <w:t>0</w:t>
            </w:r>
            <w:r w:rsidR="00840F20" w:rsidRPr="005277C9">
              <w:rPr>
                <w:rFonts w:ascii="宋体" w:cs="Arial" w:hint="eastAsia"/>
                <w:bCs/>
                <w:szCs w:val="21"/>
              </w:rPr>
              <w:t>时</w:t>
            </w:r>
            <w:r w:rsidR="009443C7">
              <w:rPr>
                <w:rFonts w:ascii="宋体" w:cs="Arial" w:hint="eastAsia"/>
                <w:bCs/>
                <w:szCs w:val="21"/>
              </w:rPr>
              <w:t>，</w:t>
            </w:r>
            <w:r w:rsidR="00840F20" w:rsidRPr="005277C9">
              <w:rPr>
                <w:rFonts w:ascii="宋体" w:cs="Arial" w:hint="eastAsia"/>
                <w:bCs/>
                <w:szCs w:val="21"/>
              </w:rPr>
              <w:t>混合声速的平方是非负的，因此三方程模型是双曲型方程。</w:t>
            </w:r>
          </w:p>
          <w:p w14:paraId="5E9AA89D" w14:textId="5AE114CB" w:rsidR="00840F20" w:rsidRDefault="00840F20" w:rsidP="004454B7">
            <w:pPr>
              <w:spacing w:line="360" w:lineRule="auto"/>
              <w:ind w:firstLineChars="200" w:firstLine="420"/>
              <w:outlineLvl w:val="0"/>
              <w:rPr>
                <w:rFonts w:ascii="宋体" w:cs="Arial"/>
                <w:bCs/>
                <w:szCs w:val="21"/>
              </w:rPr>
            </w:pPr>
            <w:r w:rsidRPr="005277C9">
              <w:rPr>
                <w:rFonts w:ascii="宋体" w:cs="Arial" w:hint="eastAsia"/>
                <w:bCs/>
                <w:szCs w:val="21"/>
              </w:rPr>
              <w:t>近几十年，针对双曲守恒律问题的高精度数值方法取得了快速的发展</w:t>
            </w:r>
            <w:r w:rsidR="00F10D64">
              <w:rPr>
                <w:rFonts w:ascii="宋体" w:cs="Arial" w:hint="eastAsia"/>
                <w:bCs/>
                <w:szCs w:val="21"/>
              </w:rPr>
              <w:t>[</w:t>
            </w:r>
            <w:r w:rsidR="00F10D64">
              <w:rPr>
                <w:rFonts w:ascii="宋体" w:cs="Arial"/>
                <w:bCs/>
                <w:szCs w:val="21"/>
              </w:rPr>
              <w:t>6]</w:t>
            </w:r>
            <w:r w:rsidR="00555983" w:rsidRPr="005277C9">
              <w:rPr>
                <w:rFonts w:ascii="宋体" w:cs="Arial" w:hint="eastAsia"/>
                <w:bCs/>
                <w:szCs w:val="21"/>
              </w:rPr>
              <w:t>。</w:t>
            </w:r>
            <w:r w:rsidR="00CA1AF0" w:rsidRPr="005277C9">
              <w:rPr>
                <w:rFonts w:ascii="宋体" w:cs="Arial" w:hint="eastAsia"/>
                <w:bCs/>
                <w:szCs w:val="21"/>
              </w:rPr>
              <w:t>众多</w:t>
            </w:r>
            <w:r w:rsidR="00555983" w:rsidRPr="005277C9">
              <w:rPr>
                <w:rFonts w:ascii="宋体" w:cs="Arial" w:hint="eastAsia"/>
                <w:bCs/>
                <w:szCs w:val="21"/>
              </w:rPr>
              <w:t>学者提出了一系列经典的高精度数值方法，例如间断有限元(</w:t>
            </w:r>
            <w:r w:rsidR="00555983" w:rsidRPr="005277C9">
              <w:rPr>
                <w:rFonts w:ascii="宋体" w:cs="Arial"/>
                <w:bCs/>
                <w:szCs w:val="21"/>
              </w:rPr>
              <w:t>discontinuous Galerkin, DG)</w:t>
            </w:r>
            <w:r w:rsidR="00555983" w:rsidRPr="005277C9">
              <w:rPr>
                <w:rFonts w:ascii="宋体" w:cs="Arial" w:hint="eastAsia"/>
                <w:bCs/>
                <w:szCs w:val="21"/>
              </w:rPr>
              <w:t>方法</w:t>
            </w:r>
            <w:r w:rsidR="00F10D64">
              <w:rPr>
                <w:rFonts w:ascii="宋体" w:cs="Arial" w:hint="eastAsia"/>
                <w:bCs/>
                <w:szCs w:val="21"/>
              </w:rPr>
              <w:t>[</w:t>
            </w:r>
            <w:r w:rsidR="00F10D64">
              <w:rPr>
                <w:rFonts w:ascii="宋体" w:cs="Arial"/>
                <w:bCs/>
                <w:szCs w:val="21"/>
              </w:rPr>
              <w:t>7-9]</w:t>
            </w:r>
            <w:r w:rsidR="00555983" w:rsidRPr="005277C9">
              <w:rPr>
                <w:rFonts w:ascii="宋体" w:cs="Arial" w:hint="eastAsia"/>
                <w:bCs/>
                <w:szCs w:val="21"/>
              </w:rPr>
              <w:t>、</w:t>
            </w:r>
            <w:r w:rsidR="00CA1AF0" w:rsidRPr="005277C9">
              <w:rPr>
                <w:rFonts w:ascii="宋体" w:cs="Arial" w:hint="eastAsia"/>
                <w:bCs/>
                <w:szCs w:val="21"/>
              </w:rPr>
              <w:t>有限体积(</w:t>
            </w:r>
            <w:r w:rsidR="00CA1AF0" w:rsidRPr="005277C9">
              <w:rPr>
                <w:rFonts w:ascii="宋体" w:cs="Arial"/>
                <w:bCs/>
                <w:szCs w:val="21"/>
              </w:rPr>
              <w:t>Finite Volume,FV)</w:t>
            </w:r>
            <w:r w:rsidR="00CA1AF0" w:rsidRPr="005277C9">
              <w:rPr>
                <w:rFonts w:ascii="宋体" w:cs="Arial" w:hint="eastAsia"/>
                <w:bCs/>
                <w:szCs w:val="21"/>
              </w:rPr>
              <w:t>型和有限差分(</w:t>
            </w:r>
            <w:r w:rsidR="00CA1AF0" w:rsidRPr="005277C9">
              <w:rPr>
                <w:rFonts w:ascii="宋体" w:cs="Arial"/>
                <w:bCs/>
                <w:szCs w:val="21"/>
              </w:rPr>
              <w:t>Finite Difference, FD)</w:t>
            </w:r>
            <w:r w:rsidR="00CA1AF0" w:rsidRPr="005277C9">
              <w:rPr>
                <w:rFonts w:ascii="宋体" w:cs="Arial" w:hint="eastAsia"/>
                <w:bCs/>
                <w:szCs w:val="21"/>
              </w:rPr>
              <w:t>型加权本质无振荡(</w:t>
            </w:r>
            <w:r w:rsidR="00CA1AF0" w:rsidRPr="005277C9">
              <w:rPr>
                <w:rFonts w:ascii="宋体" w:cs="Arial"/>
                <w:bCs/>
                <w:szCs w:val="21"/>
              </w:rPr>
              <w:t>Weighted Essentially Non-Oscillatory, WENO)</w:t>
            </w:r>
            <w:r w:rsidR="00CA1AF0" w:rsidRPr="005277C9">
              <w:rPr>
                <w:rFonts w:ascii="宋体" w:cs="Arial" w:hint="eastAsia"/>
                <w:bCs/>
                <w:szCs w:val="21"/>
              </w:rPr>
              <w:t>方法</w:t>
            </w:r>
            <w:r w:rsidR="00F10D64">
              <w:rPr>
                <w:rFonts w:ascii="宋体" w:cs="Arial" w:hint="eastAsia"/>
                <w:bCs/>
                <w:szCs w:val="21"/>
              </w:rPr>
              <w:t>[</w:t>
            </w:r>
            <w:r w:rsidR="00F10D64">
              <w:rPr>
                <w:rFonts w:ascii="宋体" w:cs="Arial"/>
                <w:bCs/>
                <w:szCs w:val="21"/>
              </w:rPr>
              <w:t>10,11]</w:t>
            </w:r>
            <w:r w:rsidR="00CA1AF0" w:rsidRPr="005277C9">
              <w:rPr>
                <w:rFonts w:ascii="宋体" w:cs="Arial" w:hint="eastAsia"/>
                <w:bCs/>
                <w:szCs w:val="21"/>
              </w:rPr>
              <w:t>等</w:t>
            </w:r>
            <w:r w:rsidR="006F26F7">
              <w:rPr>
                <w:rFonts w:ascii="宋体" w:cs="Arial" w:hint="eastAsia"/>
                <w:bCs/>
                <w:szCs w:val="21"/>
              </w:rPr>
              <w:t>。其中，</w:t>
            </w:r>
            <w:r w:rsidR="00C5673A">
              <w:rPr>
                <w:rFonts w:ascii="宋体" w:cs="Arial" w:hint="eastAsia"/>
                <w:bCs/>
                <w:szCs w:val="21"/>
              </w:rPr>
              <w:t>间断有限元</w:t>
            </w:r>
            <w:r w:rsidR="006F26F7">
              <w:rPr>
                <w:rFonts w:ascii="宋体" w:cs="Arial" w:hint="eastAsia"/>
                <w:bCs/>
                <w:szCs w:val="21"/>
              </w:rPr>
              <w:t>方法由于具有良好的紧致性和稳定性，以及易于达到高精度和易于处理复杂边界等优点，</w:t>
            </w:r>
            <w:r w:rsidR="00C5673A">
              <w:rPr>
                <w:rFonts w:ascii="宋体" w:cs="Arial" w:hint="eastAsia"/>
                <w:bCs/>
                <w:szCs w:val="21"/>
              </w:rPr>
              <w:t>被广泛地应用于可压缩和不可压缩单相流动问题的数值模拟</w:t>
            </w:r>
            <w:r w:rsidR="006F26F7">
              <w:rPr>
                <w:rFonts w:ascii="宋体" w:cs="Arial" w:hint="eastAsia"/>
                <w:bCs/>
                <w:szCs w:val="21"/>
              </w:rPr>
              <w:t>。</w:t>
            </w:r>
            <w:r w:rsidR="00F00D78">
              <w:rPr>
                <w:rFonts w:ascii="宋体" w:cs="Arial" w:hint="eastAsia"/>
                <w:bCs/>
                <w:szCs w:val="21"/>
              </w:rPr>
              <w:t>但是，高精度数值方法在推广到多</w:t>
            </w:r>
            <w:r w:rsidR="00C5673A">
              <w:rPr>
                <w:rFonts w:ascii="宋体" w:cs="Arial" w:hint="eastAsia"/>
                <w:bCs/>
                <w:szCs w:val="21"/>
              </w:rPr>
              <w:t>相</w:t>
            </w:r>
            <w:r w:rsidR="00F00D78">
              <w:rPr>
                <w:rFonts w:ascii="宋体" w:cs="Arial" w:hint="eastAsia"/>
                <w:bCs/>
                <w:szCs w:val="21"/>
              </w:rPr>
              <w:t>流动问题时</w:t>
            </w:r>
            <w:r w:rsidR="00C5673A">
              <w:rPr>
                <w:rFonts w:ascii="宋体" w:cs="Arial" w:hint="eastAsia"/>
                <w:bCs/>
                <w:szCs w:val="21"/>
              </w:rPr>
              <w:t>仍然存在三个关键瓶颈问题亟需解决，包括如何获取高分辨率的两相界面、如何抑制界面附近的非物理振荡以及如何避免负密度等非物理解的出现</w:t>
            </w:r>
            <w:r w:rsidR="003F188D">
              <w:rPr>
                <w:rFonts w:ascii="宋体" w:cs="Arial" w:hint="eastAsia"/>
                <w:bCs/>
                <w:szCs w:val="21"/>
              </w:rPr>
              <w:t>。因此，</w:t>
            </w:r>
            <w:r w:rsidR="00C5673A">
              <w:rPr>
                <w:rFonts w:ascii="宋体" w:cs="Arial" w:hint="eastAsia"/>
                <w:bCs/>
                <w:szCs w:val="21"/>
              </w:rPr>
              <w:t>发展</w:t>
            </w:r>
            <w:r w:rsidR="003F188D">
              <w:rPr>
                <w:rFonts w:ascii="宋体" w:cs="Arial" w:hint="eastAsia"/>
                <w:bCs/>
                <w:szCs w:val="21"/>
              </w:rPr>
              <w:t>能够保证两相界面无振荡以及数值解满足物理约束条件的高精度数值方法</w:t>
            </w:r>
            <w:r w:rsidR="00C5673A">
              <w:rPr>
                <w:rFonts w:ascii="宋体" w:cs="Arial" w:hint="eastAsia"/>
                <w:bCs/>
                <w:szCs w:val="21"/>
              </w:rPr>
              <w:t>对</w:t>
            </w:r>
            <w:r w:rsidR="003F188D">
              <w:rPr>
                <w:rFonts w:ascii="宋体" w:cs="Arial" w:hint="eastAsia"/>
                <w:bCs/>
                <w:szCs w:val="21"/>
              </w:rPr>
              <w:t>实现弱可压缩两相流动问题</w:t>
            </w:r>
            <w:r w:rsidR="00C5673A">
              <w:rPr>
                <w:rFonts w:ascii="宋体" w:cs="Arial" w:hint="eastAsia"/>
                <w:bCs/>
                <w:szCs w:val="21"/>
              </w:rPr>
              <w:t>的</w:t>
            </w:r>
            <w:r w:rsidR="003F188D">
              <w:rPr>
                <w:rFonts w:ascii="宋体" w:cs="Arial" w:hint="eastAsia"/>
                <w:bCs/>
                <w:szCs w:val="21"/>
              </w:rPr>
              <w:t>数值模拟</w:t>
            </w:r>
            <w:r w:rsidR="00C5673A">
              <w:rPr>
                <w:rFonts w:ascii="宋体" w:cs="Arial" w:hint="eastAsia"/>
                <w:bCs/>
                <w:szCs w:val="21"/>
              </w:rPr>
              <w:t>具有重要科学意义</w:t>
            </w:r>
            <w:r w:rsidR="003F188D">
              <w:rPr>
                <w:rFonts w:ascii="宋体" w:cs="Arial" w:hint="eastAsia"/>
                <w:bCs/>
                <w:szCs w:val="21"/>
              </w:rPr>
              <w:t>。</w:t>
            </w:r>
          </w:p>
          <w:p w14:paraId="2D069204" w14:textId="2FEC5742" w:rsidR="003F188D" w:rsidRDefault="003F188D" w:rsidP="004454B7">
            <w:pPr>
              <w:spacing w:line="360" w:lineRule="auto"/>
              <w:ind w:firstLineChars="200" w:firstLine="420"/>
              <w:outlineLvl w:val="0"/>
              <w:rPr>
                <w:rFonts w:ascii="宋体" w:cs="Arial"/>
                <w:bCs/>
                <w:szCs w:val="21"/>
              </w:rPr>
            </w:pPr>
            <w:r>
              <w:rPr>
                <w:rFonts w:ascii="宋体" w:cs="Arial" w:hint="eastAsia"/>
                <w:bCs/>
                <w:szCs w:val="21"/>
              </w:rPr>
              <w:t>首先，两相界面处的速度和压力振荡</w:t>
            </w:r>
            <w:r w:rsidR="00C5673A">
              <w:rPr>
                <w:rFonts w:ascii="宋体" w:cs="Arial" w:hint="eastAsia"/>
                <w:bCs/>
                <w:szCs w:val="21"/>
              </w:rPr>
              <w:t>产生的主要</w:t>
            </w:r>
            <w:r w:rsidR="00537FEF">
              <w:rPr>
                <w:rFonts w:ascii="宋体" w:cs="Arial" w:hint="eastAsia"/>
                <w:bCs/>
                <w:szCs w:val="21"/>
              </w:rPr>
              <w:t>原因</w:t>
            </w:r>
            <w:r>
              <w:rPr>
                <w:rFonts w:ascii="宋体" w:cs="Arial" w:hint="eastAsia"/>
                <w:bCs/>
                <w:szCs w:val="21"/>
              </w:rPr>
              <w:t>包含两个方面</w:t>
            </w:r>
            <w:r w:rsidR="00537FEF">
              <w:rPr>
                <w:rFonts w:ascii="宋体" w:cs="Arial" w:hint="eastAsia"/>
                <w:bCs/>
                <w:szCs w:val="21"/>
              </w:rPr>
              <w:t>，</w:t>
            </w:r>
            <w:r>
              <w:rPr>
                <w:rFonts w:ascii="宋体" w:cs="Arial" w:hint="eastAsia"/>
                <w:bCs/>
                <w:szCs w:val="21"/>
              </w:rPr>
              <w:t>一方面是由于数值格式</w:t>
            </w:r>
            <w:r w:rsidR="00537FEF">
              <w:rPr>
                <w:rFonts w:ascii="宋体" w:cs="Arial" w:hint="eastAsia"/>
                <w:bCs/>
                <w:szCs w:val="21"/>
              </w:rPr>
              <w:t>本身在两相界面处不满足速度和压力平衡条件</w:t>
            </w:r>
            <w:r w:rsidR="00C5673A">
              <w:rPr>
                <w:rFonts w:ascii="宋体" w:cs="Arial" w:hint="eastAsia"/>
                <w:bCs/>
                <w:szCs w:val="21"/>
              </w:rPr>
              <w:t>所导致的</w:t>
            </w:r>
            <w:r w:rsidR="00537FEF">
              <w:rPr>
                <w:rFonts w:ascii="宋体" w:cs="Arial" w:hint="eastAsia"/>
                <w:bCs/>
                <w:szCs w:val="21"/>
              </w:rPr>
              <w:t>。</w:t>
            </w:r>
            <w:r w:rsidR="0024656C">
              <w:rPr>
                <w:rFonts w:ascii="宋体" w:cs="Arial" w:hint="eastAsia"/>
                <w:bCs/>
                <w:szCs w:val="21"/>
              </w:rPr>
              <w:t>众所周知，对于一个孤立的两相界面，其本质</w:t>
            </w:r>
            <w:r w:rsidR="00E40F2B">
              <w:rPr>
                <w:rFonts w:ascii="宋体" w:cs="Arial" w:hint="eastAsia"/>
                <w:bCs/>
                <w:szCs w:val="21"/>
              </w:rPr>
              <w:t>上</w:t>
            </w:r>
            <w:r w:rsidR="0024656C">
              <w:rPr>
                <w:rFonts w:ascii="宋体" w:cs="Arial" w:hint="eastAsia"/>
                <w:bCs/>
                <w:szCs w:val="21"/>
              </w:rPr>
              <w:t>是一个接触间断，而过接触间断两侧速度和压力是保持不变的。</w:t>
            </w:r>
            <w:r w:rsidR="00E40F2B">
              <w:rPr>
                <w:rFonts w:ascii="宋体" w:cs="Arial" w:hint="eastAsia"/>
                <w:bCs/>
                <w:szCs w:val="21"/>
              </w:rPr>
              <w:t>然而，如果</w:t>
            </w:r>
            <w:r w:rsidR="0024656C">
              <w:rPr>
                <w:rFonts w:ascii="宋体" w:cs="Arial" w:hint="eastAsia"/>
                <w:bCs/>
                <w:szCs w:val="21"/>
              </w:rPr>
              <w:t>数值格式不能保持这一特性，则会导致在两相界面附近引入速度和压力的非物理振荡</w:t>
            </w:r>
            <w:r w:rsidR="0036685F">
              <w:rPr>
                <w:rFonts w:ascii="宋体" w:cs="Arial" w:hint="eastAsia"/>
                <w:bCs/>
                <w:szCs w:val="21"/>
              </w:rPr>
              <w:t>[</w:t>
            </w:r>
            <w:r w:rsidR="0036685F">
              <w:rPr>
                <w:rFonts w:ascii="宋体" w:cs="Arial"/>
                <w:bCs/>
                <w:szCs w:val="21"/>
              </w:rPr>
              <w:t>12]</w:t>
            </w:r>
            <w:r w:rsidR="0024656C">
              <w:rPr>
                <w:rFonts w:ascii="宋体" w:cs="Arial" w:hint="eastAsia"/>
                <w:bCs/>
                <w:szCs w:val="21"/>
              </w:rPr>
              <w:t>。</w:t>
            </w:r>
            <w:r w:rsidR="006C36E7">
              <w:rPr>
                <w:rFonts w:ascii="宋体" w:cs="Arial" w:hint="eastAsia"/>
                <w:bCs/>
                <w:szCs w:val="21"/>
              </w:rPr>
              <w:t>基于此准则，</w:t>
            </w:r>
            <w:r w:rsidR="00E22852">
              <w:rPr>
                <w:rFonts w:ascii="宋体" w:cs="Arial" w:hint="eastAsia"/>
                <w:bCs/>
                <w:szCs w:val="21"/>
              </w:rPr>
              <w:t>许多学者针对可压缩多介质流</w:t>
            </w:r>
            <w:r w:rsidR="00E40F2B">
              <w:rPr>
                <w:rFonts w:ascii="宋体" w:cs="Arial" w:hint="eastAsia"/>
                <w:bCs/>
                <w:szCs w:val="21"/>
              </w:rPr>
              <w:lastRenderedPageBreak/>
              <w:t>动问题</w:t>
            </w:r>
            <w:r w:rsidR="00E22852">
              <w:rPr>
                <w:rFonts w:ascii="宋体" w:cs="Arial" w:hint="eastAsia"/>
                <w:bCs/>
                <w:szCs w:val="21"/>
              </w:rPr>
              <w:t>发展了一系列能够保持两相界面两侧速度和压强一致性的数值方法。</w:t>
            </w:r>
            <w:r w:rsidR="00534DC6">
              <w:rPr>
                <w:rFonts w:ascii="宋体" w:cs="Arial" w:hint="eastAsia"/>
                <w:bCs/>
                <w:szCs w:val="21"/>
              </w:rPr>
              <w:t>例如，</w:t>
            </w:r>
            <w:r w:rsidR="002A76BC">
              <w:rPr>
                <w:rFonts w:ascii="宋体" w:cs="Arial" w:hint="eastAsia"/>
                <w:bCs/>
                <w:szCs w:val="21"/>
              </w:rPr>
              <w:t>Zhang和Ch</w:t>
            </w:r>
            <w:r w:rsidR="002A76BC">
              <w:rPr>
                <w:rFonts w:ascii="宋体" w:cs="Arial"/>
                <w:bCs/>
                <w:szCs w:val="21"/>
              </w:rPr>
              <w:t>eng</w:t>
            </w:r>
            <w:r w:rsidR="002A76BC">
              <w:rPr>
                <w:rFonts w:ascii="宋体" w:cs="Arial" w:hint="eastAsia"/>
                <w:bCs/>
                <w:szCs w:val="21"/>
              </w:rPr>
              <w:t>针对可压缩多介质迁移五方程模型[</w:t>
            </w:r>
            <w:r w:rsidR="002A76BC">
              <w:rPr>
                <w:rFonts w:ascii="宋体" w:cs="Arial"/>
                <w:bCs/>
                <w:szCs w:val="21"/>
              </w:rPr>
              <w:t>13-14]</w:t>
            </w:r>
            <w:r w:rsidR="002A76BC">
              <w:rPr>
                <w:rFonts w:ascii="宋体" w:cs="Arial" w:hint="eastAsia"/>
                <w:bCs/>
                <w:szCs w:val="21"/>
              </w:rPr>
              <w:t>和K</w:t>
            </w:r>
            <w:r w:rsidR="002A76BC">
              <w:rPr>
                <w:rFonts w:ascii="宋体" w:cs="Arial"/>
                <w:bCs/>
                <w:szCs w:val="21"/>
              </w:rPr>
              <w:t>apila</w:t>
            </w:r>
            <w:r w:rsidR="002A76BC">
              <w:rPr>
                <w:rFonts w:ascii="宋体" w:cs="Arial" w:hint="eastAsia"/>
                <w:bCs/>
                <w:szCs w:val="21"/>
              </w:rPr>
              <w:t>五方程模型</w:t>
            </w:r>
            <w:r w:rsidR="002A76BC">
              <w:rPr>
                <w:rFonts w:ascii="宋体" w:cs="Arial"/>
                <w:bCs/>
                <w:szCs w:val="21"/>
              </w:rPr>
              <w:t>[15]</w:t>
            </w:r>
            <w:r w:rsidR="002A76BC">
              <w:rPr>
                <w:rFonts w:ascii="宋体" w:cs="Arial" w:hint="eastAsia"/>
                <w:bCs/>
                <w:szCs w:val="21"/>
              </w:rPr>
              <w:t>，</w:t>
            </w:r>
            <w:r w:rsidR="00534DC6">
              <w:rPr>
                <w:rFonts w:ascii="宋体" w:cs="Arial" w:hint="eastAsia"/>
                <w:bCs/>
                <w:szCs w:val="21"/>
              </w:rPr>
              <w:t>发展了高精度</w:t>
            </w:r>
            <w:r w:rsidR="00E40F2B">
              <w:rPr>
                <w:rFonts w:ascii="宋体" w:cs="Arial" w:hint="eastAsia"/>
                <w:bCs/>
                <w:szCs w:val="21"/>
              </w:rPr>
              <w:t>的</w:t>
            </w:r>
            <w:r w:rsidR="00534DC6">
              <w:rPr>
                <w:rFonts w:ascii="宋体" w:cs="Arial" w:hint="eastAsia"/>
                <w:bCs/>
                <w:szCs w:val="21"/>
              </w:rPr>
              <w:t>间断有限元方法和有限体积型W</w:t>
            </w:r>
            <w:r w:rsidR="00534DC6">
              <w:rPr>
                <w:rFonts w:ascii="宋体" w:cs="Arial"/>
                <w:bCs/>
                <w:szCs w:val="21"/>
              </w:rPr>
              <w:t>ENO</w:t>
            </w:r>
            <w:r w:rsidR="00534DC6">
              <w:rPr>
                <w:rFonts w:ascii="宋体" w:cs="Arial" w:hint="eastAsia"/>
                <w:bCs/>
                <w:szCs w:val="21"/>
              </w:rPr>
              <w:t>格式。W</w:t>
            </w:r>
            <w:r w:rsidR="00534DC6">
              <w:rPr>
                <w:rFonts w:ascii="宋体" w:cs="Arial"/>
                <w:bCs/>
                <w:szCs w:val="21"/>
              </w:rPr>
              <w:t>ong</w:t>
            </w:r>
            <w:r w:rsidR="00534DC6">
              <w:rPr>
                <w:rFonts w:ascii="宋体" w:cs="Arial" w:hint="eastAsia"/>
                <w:bCs/>
                <w:szCs w:val="21"/>
              </w:rPr>
              <w:t>等人[</w:t>
            </w:r>
            <w:r w:rsidR="00534DC6">
              <w:rPr>
                <w:rFonts w:ascii="宋体" w:cs="Arial"/>
                <w:bCs/>
                <w:szCs w:val="21"/>
              </w:rPr>
              <w:t>16]</w:t>
            </w:r>
            <w:r w:rsidR="00534DC6">
              <w:rPr>
                <w:rFonts w:ascii="宋体" w:cs="Arial" w:hint="eastAsia"/>
                <w:bCs/>
                <w:szCs w:val="21"/>
              </w:rPr>
              <w:t>基于</w:t>
            </w:r>
            <w:r w:rsidR="00534DC6" w:rsidRPr="00534DC6">
              <w:rPr>
                <w:rFonts w:ascii="宋体" w:cs="Arial" w:hint="eastAsia"/>
                <w:bCs/>
                <w:szCs w:val="21"/>
              </w:rPr>
              <w:t>Harten-Lax-van Leer-contact (HLLC)型近似黎曼求解器</w:t>
            </w:r>
            <w:r w:rsidR="00543E19">
              <w:rPr>
                <w:rFonts w:ascii="宋体" w:cs="Arial" w:hint="eastAsia"/>
                <w:bCs/>
                <w:szCs w:val="21"/>
              </w:rPr>
              <w:t>[</w:t>
            </w:r>
            <w:r w:rsidR="00543E19">
              <w:rPr>
                <w:rFonts w:ascii="宋体" w:cs="Arial"/>
                <w:bCs/>
                <w:szCs w:val="21"/>
              </w:rPr>
              <w:t>17]</w:t>
            </w:r>
            <w:r w:rsidR="00534DC6">
              <w:rPr>
                <w:rFonts w:ascii="宋体" w:cs="Arial" w:hint="eastAsia"/>
                <w:bCs/>
                <w:szCs w:val="21"/>
              </w:rPr>
              <w:t>，</w:t>
            </w:r>
            <w:r w:rsidR="00003D26">
              <w:rPr>
                <w:rFonts w:ascii="宋体" w:cs="Arial" w:hint="eastAsia"/>
                <w:bCs/>
                <w:szCs w:val="21"/>
              </w:rPr>
              <w:t>构造</w:t>
            </w:r>
            <w:r w:rsidR="00534DC6">
              <w:rPr>
                <w:rFonts w:ascii="宋体" w:cs="Arial" w:hint="eastAsia"/>
                <w:bCs/>
                <w:szCs w:val="21"/>
              </w:rPr>
              <w:t>了求解可压缩多介质</w:t>
            </w:r>
            <w:r w:rsidR="00E40F2B">
              <w:rPr>
                <w:rFonts w:ascii="宋体" w:cs="Arial" w:hint="eastAsia"/>
                <w:bCs/>
                <w:szCs w:val="21"/>
              </w:rPr>
              <w:t>迁移</w:t>
            </w:r>
            <w:r w:rsidR="00534DC6">
              <w:rPr>
                <w:rFonts w:ascii="宋体" w:cs="Arial" w:hint="eastAsia"/>
                <w:bCs/>
                <w:szCs w:val="21"/>
              </w:rPr>
              <w:t>五方程模型的</w:t>
            </w:r>
            <w:r w:rsidR="00CA0B76">
              <w:rPr>
                <w:rFonts w:ascii="宋体" w:cs="Arial" w:hint="eastAsia"/>
                <w:bCs/>
                <w:szCs w:val="21"/>
              </w:rPr>
              <w:t>紧致有限差分型W</w:t>
            </w:r>
            <w:r w:rsidR="00CA0B76">
              <w:rPr>
                <w:rFonts w:ascii="宋体" w:cs="Arial"/>
                <w:bCs/>
                <w:szCs w:val="21"/>
              </w:rPr>
              <w:t>ENO</w:t>
            </w:r>
            <w:r w:rsidR="00CA0B76">
              <w:rPr>
                <w:rFonts w:ascii="宋体" w:cs="Arial" w:hint="eastAsia"/>
                <w:bCs/>
                <w:szCs w:val="21"/>
              </w:rPr>
              <w:t>格式。</w:t>
            </w:r>
            <w:r w:rsidR="002A76BC">
              <w:rPr>
                <w:rFonts w:ascii="宋体" w:cs="Arial" w:hint="eastAsia"/>
                <w:bCs/>
                <w:szCs w:val="21"/>
              </w:rPr>
              <w:t>最近，项目申请人进一步地将</w:t>
            </w:r>
            <w:r w:rsidR="00E40F2B">
              <w:rPr>
                <w:rFonts w:ascii="宋体" w:cs="Arial" w:hint="eastAsia"/>
                <w:bCs/>
                <w:szCs w:val="21"/>
              </w:rPr>
              <w:t>接触</w:t>
            </w:r>
            <w:r w:rsidR="008773E8">
              <w:rPr>
                <w:rFonts w:ascii="宋体" w:cs="Arial" w:hint="eastAsia"/>
                <w:bCs/>
                <w:szCs w:val="21"/>
              </w:rPr>
              <w:t>间断</w:t>
            </w:r>
            <w:r w:rsidR="002A76BC">
              <w:rPr>
                <w:rFonts w:ascii="宋体" w:cs="Arial" w:hint="eastAsia"/>
                <w:bCs/>
                <w:szCs w:val="21"/>
              </w:rPr>
              <w:t>两侧速度和压力平衡的思想推广到了弱可压缩两相流动问题，</w:t>
            </w:r>
            <w:r w:rsidR="00003D26">
              <w:rPr>
                <w:rFonts w:ascii="宋体" w:cs="Arial" w:hint="eastAsia"/>
                <w:bCs/>
                <w:szCs w:val="21"/>
              </w:rPr>
              <w:t>并提出了</w:t>
            </w:r>
            <w:r w:rsidR="00400610">
              <w:rPr>
                <w:rFonts w:ascii="宋体" w:cs="Arial" w:hint="eastAsia"/>
                <w:bCs/>
                <w:szCs w:val="21"/>
              </w:rPr>
              <w:t>求解三方程模型的高精度间断有限元方法。然而，在该方法中</w:t>
            </w:r>
            <w:r w:rsidR="00E40F2B">
              <w:rPr>
                <w:rFonts w:ascii="宋体" w:cs="Arial" w:hint="eastAsia"/>
                <w:bCs/>
                <w:szCs w:val="21"/>
              </w:rPr>
              <w:t>无粘</w:t>
            </w:r>
            <w:r w:rsidR="00400610">
              <w:rPr>
                <w:rFonts w:ascii="宋体" w:cs="Arial" w:hint="eastAsia"/>
                <w:bCs/>
                <w:szCs w:val="21"/>
              </w:rPr>
              <w:t>数值通量的计算采用的是L</w:t>
            </w:r>
            <w:r w:rsidR="00400610">
              <w:rPr>
                <w:rFonts w:ascii="宋体" w:cs="Arial"/>
                <w:bCs/>
                <w:szCs w:val="21"/>
              </w:rPr>
              <w:t>ax-Friedrichs</w:t>
            </w:r>
            <w:r w:rsidR="00400610">
              <w:rPr>
                <w:rFonts w:ascii="宋体" w:cs="Arial" w:hint="eastAsia"/>
                <w:bCs/>
                <w:szCs w:val="21"/>
              </w:rPr>
              <w:t>型数值通量</w:t>
            </w:r>
            <w:r w:rsidR="00543E19">
              <w:rPr>
                <w:rFonts w:ascii="宋体" w:cs="Arial" w:hint="eastAsia"/>
                <w:bCs/>
                <w:szCs w:val="21"/>
              </w:rPr>
              <w:t>。这类数值通量虽然能</w:t>
            </w:r>
            <w:r w:rsidR="00E40F2B">
              <w:rPr>
                <w:rFonts w:ascii="宋体" w:cs="Arial" w:hint="eastAsia"/>
                <w:bCs/>
                <w:szCs w:val="21"/>
              </w:rPr>
              <w:t>够</w:t>
            </w:r>
            <w:r w:rsidR="00543E19">
              <w:rPr>
                <w:rFonts w:ascii="宋体" w:cs="Arial" w:hint="eastAsia"/>
                <w:bCs/>
                <w:szCs w:val="21"/>
              </w:rPr>
              <w:t>较好地保证数值稳定性，但是</w:t>
            </w:r>
            <w:r w:rsidR="00E40F2B">
              <w:rPr>
                <w:rFonts w:ascii="宋体" w:cs="Arial" w:hint="eastAsia"/>
                <w:bCs/>
                <w:szCs w:val="21"/>
              </w:rPr>
              <w:t>同时</w:t>
            </w:r>
            <w:r w:rsidR="00543E19">
              <w:rPr>
                <w:rFonts w:ascii="宋体" w:cs="Arial" w:hint="eastAsia"/>
                <w:bCs/>
                <w:szCs w:val="21"/>
              </w:rPr>
              <w:t>会引入较大的数值耗散，从而导致两相界面的分辨率不高。因此，如何基于HLLC</w:t>
            </w:r>
            <w:r w:rsidR="007622CE">
              <w:rPr>
                <w:rFonts w:ascii="宋体" w:cs="Arial"/>
                <w:bCs/>
                <w:szCs w:val="21"/>
              </w:rPr>
              <w:t>[17]</w:t>
            </w:r>
            <w:r w:rsidR="007622CE">
              <w:rPr>
                <w:rFonts w:ascii="宋体" w:cs="Arial" w:hint="eastAsia"/>
                <w:bCs/>
                <w:szCs w:val="21"/>
              </w:rPr>
              <w:t>和Roe</w:t>
            </w:r>
            <w:r w:rsidR="007622CE">
              <w:rPr>
                <w:rFonts w:ascii="宋体" w:cs="Arial"/>
                <w:bCs/>
                <w:szCs w:val="21"/>
              </w:rPr>
              <w:t>[18]</w:t>
            </w:r>
            <w:r w:rsidR="00543E19">
              <w:rPr>
                <w:rFonts w:ascii="宋体" w:cs="Arial" w:hint="eastAsia"/>
                <w:bCs/>
                <w:szCs w:val="21"/>
              </w:rPr>
              <w:t>等</w:t>
            </w:r>
            <w:r w:rsidR="00E40F2B">
              <w:rPr>
                <w:rFonts w:ascii="宋体" w:cs="Arial" w:hint="eastAsia"/>
                <w:bCs/>
                <w:szCs w:val="21"/>
              </w:rPr>
              <w:t>低耗散型</w:t>
            </w:r>
            <w:r w:rsidR="00E92475">
              <w:rPr>
                <w:rFonts w:ascii="宋体" w:cs="Arial" w:hint="eastAsia"/>
                <w:bCs/>
                <w:szCs w:val="21"/>
              </w:rPr>
              <w:t>近似黎曼求解器构造满足速度和压力平衡条件的高精度数值方法，从而实现对弱可压缩两相流动问题的高分辨率数值模拟这一问题还有待深入</w:t>
            </w:r>
            <w:r w:rsidR="00E40F2B">
              <w:rPr>
                <w:rFonts w:ascii="宋体" w:cs="Arial" w:hint="eastAsia"/>
                <w:bCs/>
                <w:szCs w:val="21"/>
              </w:rPr>
              <w:t>的探索与</w:t>
            </w:r>
            <w:r w:rsidR="00E92475">
              <w:rPr>
                <w:rFonts w:ascii="宋体" w:cs="Arial" w:hint="eastAsia"/>
                <w:bCs/>
                <w:szCs w:val="21"/>
              </w:rPr>
              <w:t>研究。</w:t>
            </w:r>
          </w:p>
          <w:p w14:paraId="301B21A2" w14:textId="3A204BC0" w:rsidR="00537FEF" w:rsidRDefault="00E40F2B" w:rsidP="00985388">
            <w:pPr>
              <w:spacing w:line="360" w:lineRule="auto"/>
              <w:ind w:firstLineChars="200" w:firstLine="420"/>
              <w:outlineLvl w:val="0"/>
              <w:rPr>
                <w:rFonts w:ascii="宋体" w:cs="Arial"/>
                <w:bCs/>
                <w:szCs w:val="21"/>
              </w:rPr>
            </w:pPr>
            <w:r>
              <w:rPr>
                <w:rFonts w:ascii="宋体" w:cs="Arial" w:hint="eastAsia"/>
                <w:bCs/>
                <w:szCs w:val="21"/>
              </w:rPr>
              <w:t>另外，</w:t>
            </w:r>
            <w:r w:rsidR="00A80EF1">
              <w:rPr>
                <w:rFonts w:ascii="宋体" w:cs="Arial" w:hint="eastAsia"/>
                <w:bCs/>
                <w:szCs w:val="21"/>
              </w:rPr>
              <w:t>高精度数值方法在两相界面处产生非物理振荡的另一个</w:t>
            </w:r>
            <w:r w:rsidR="00C62C14">
              <w:rPr>
                <w:rFonts w:ascii="宋体" w:cs="Arial" w:hint="eastAsia"/>
                <w:bCs/>
                <w:szCs w:val="21"/>
              </w:rPr>
              <w:t>主要</w:t>
            </w:r>
            <w:r w:rsidR="00A80EF1">
              <w:rPr>
                <w:rFonts w:ascii="宋体" w:cs="Arial" w:hint="eastAsia"/>
                <w:bCs/>
                <w:szCs w:val="21"/>
              </w:rPr>
              <w:t>原因是由高阶插值逼近导致的G</w:t>
            </w:r>
            <w:r w:rsidR="00A80EF1">
              <w:rPr>
                <w:rFonts w:ascii="宋体" w:cs="Arial"/>
                <w:bCs/>
                <w:szCs w:val="21"/>
              </w:rPr>
              <w:t>ibbs</w:t>
            </w:r>
            <w:r w:rsidR="00A80EF1">
              <w:rPr>
                <w:rFonts w:ascii="宋体" w:cs="Arial" w:hint="eastAsia"/>
                <w:bCs/>
                <w:szCs w:val="21"/>
              </w:rPr>
              <w:t>现象。</w:t>
            </w:r>
            <w:r w:rsidR="00C62C14">
              <w:rPr>
                <w:rFonts w:ascii="宋体" w:cs="Arial" w:hint="eastAsia"/>
                <w:bCs/>
                <w:szCs w:val="21"/>
              </w:rPr>
              <w:t>对于弱可压缩两相流动问题，通常会遇到其中一种</w:t>
            </w:r>
            <w:r w:rsidR="00A41241">
              <w:rPr>
                <w:rFonts w:ascii="宋体" w:cs="Arial" w:hint="eastAsia"/>
                <w:bCs/>
                <w:szCs w:val="21"/>
              </w:rPr>
              <w:t>流体的</w:t>
            </w:r>
            <w:r w:rsidR="00C62C14">
              <w:rPr>
                <w:rFonts w:ascii="宋体" w:cs="Arial" w:hint="eastAsia"/>
                <w:bCs/>
                <w:szCs w:val="21"/>
              </w:rPr>
              <w:t>组分密度很小的情况，例如</w:t>
            </w:r>
            <w:r w:rsidR="00A41241">
              <w:rPr>
                <w:rFonts w:ascii="宋体" w:cs="Arial" w:hint="eastAsia"/>
                <w:bCs/>
                <w:szCs w:val="21"/>
              </w:rPr>
              <w:t>近似</w:t>
            </w:r>
            <w:r w:rsidR="00C62C14" w:rsidRPr="00A41241">
              <w:rPr>
                <w:bCs/>
                <w:szCs w:val="21"/>
              </w:rPr>
              <w:t>1.0</w:t>
            </w:r>
            <m:oMath>
              <m:r>
                <w:rPr>
                  <w:rFonts w:ascii="Cambria Math" w:hAnsi="Cambria Math"/>
                  <w:szCs w:val="21"/>
                </w:rPr>
                <m:t>×</m:t>
              </m:r>
              <m:sSup>
                <m:sSupPr>
                  <m:ctrlPr>
                    <w:rPr>
                      <w:rFonts w:ascii="Cambria Math" w:hAnsi="Cambria Math"/>
                      <w:bCs/>
                      <w:i/>
                      <w:szCs w:val="21"/>
                    </w:rPr>
                  </m:ctrlPr>
                </m:sSupPr>
                <m:e>
                  <m:r>
                    <w:rPr>
                      <w:rFonts w:ascii="Cambria Math" w:hAnsi="Cambria Math"/>
                      <w:szCs w:val="21"/>
                    </w:rPr>
                    <m:t>10</m:t>
                  </m:r>
                </m:e>
                <m:sup>
                  <m:r>
                    <w:rPr>
                      <w:rFonts w:ascii="Cambria Math" w:hAnsi="Cambria Math"/>
                      <w:szCs w:val="21"/>
                    </w:rPr>
                    <m:t>-10</m:t>
                  </m:r>
                </m:sup>
              </m:sSup>
            </m:oMath>
            <w:r w:rsidR="00C62C14">
              <w:rPr>
                <w:rFonts w:ascii="宋体" w:cs="Arial" w:hint="eastAsia"/>
                <w:bCs/>
                <w:szCs w:val="21"/>
              </w:rPr>
              <w:t>，此时微小的数值振荡都可能</w:t>
            </w:r>
            <w:r w:rsidR="005910CD">
              <w:rPr>
                <w:rFonts w:ascii="宋体" w:cs="Arial" w:hint="eastAsia"/>
                <w:bCs/>
                <w:szCs w:val="21"/>
              </w:rPr>
              <w:t>使得</w:t>
            </w:r>
            <w:r w:rsidR="00C62C14">
              <w:rPr>
                <w:rFonts w:ascii="宋体" w:cs="Arial" w:hint="eastAsia"/>
                <w:bCs/>
                <w:szCs w:val="21"/>
              </w:rPr>
              <w:t>组分密度为负</w:t>
            </w:r>
            <w:r w:rsidR="005910CD">
              <w:rPr>
                <w:rFonts w:ascii="宋体" w:cs="Arial" w:hint="eastAsia"/>
                <w:bCs/>
                <w:szCs w:val="21"/>
              </w:rPr>
              <w:t>，</w:t>
            </w:r>
            <w:r w:rsidR="00A41241">
              <w:rPr>
                <w:rFonts w:ascii="宋体" w:cs="Arial" w:hint="eastAsia"/>
                <w:bCs/>
                <w:szCs w:val="21"/>
              </w:rPr>
              <w:t>从</w:t>
            </w:r>
            <w:r w:rsidR="005910CD">
              <w:rPr>
                <w:rFonts w:ascii="宋体" w:cs="Arial" w:hint="eastAsia"/>
                <w:bCs/>
                <w:szCs w:val="21"/>
              </w:rPr>
              <w:t>而导致计算</w:t>
            </w:r>
            <w:r w:rsidR="00A41241">
              <w:rPr>
                <w:rFonts w:ascii="宋体" w:cs="Arial" w:hint="eastAsia"/>
                <w:bCs/>
                <w:szCs w:val="21"/>
              </w:rPr>
              <w:t>的</w:t>
            </w:r>
            <w:r w:rsidR="005910CD">
              <w:rPr>
                <w:rFonts w:ascii="宋体" w:cs="Arial" w:hint="eastAsia"/>
                <w:bCs/>
                <w:szCs w:val="21"/>
              </w:rPr>
              <w:t>终止。</w:t>
            </w:r>
            <w:r w:rsidR="00681640">
              <w:rPr>
                <w:rFonts w:ascii="宋体" w:cs="Arial" w:hint="eastAsia"/>
                <w:bCs/>
                <w:szCs w:val="21"/>
              </w:rPr>
              <w:t>针对这类问题，一种常用的处理方法是采用非线性限制器抑制间断解或大梯度解</w:t>
            </w:r>
            <w:r w:rsidR="00A41241">
              <w:rPr>
                <w:rFonts w:ascii="宋体" w:cs="Arial" w:hint="eastAsia"/>
                <w:bCs/>
                <w:szCs w:val="21"/>
              </w:rPr>
              <w:t>区域</w:t>
            </w:r>
            <w:r w:rsidR="00681640">
              <w:rPr>
                <w:rFonts w:ascii="宋体" w:cs="Arial" w:hint="eastAsia"/>
                <w:bCs/>
                <w:szCs w:val="21"/>
              </w:rPr>
              <w:t>附近的非物理数值振荡。其中，常用的限制器包括总变差有界(</w:t>
            </w:r>
            <w:r w:rsidR="00681640">
              <w:rPr>
                <w:rFonts w:ascii="宋体" w:cs="Arial"/>
                <w:bCs/>
                <w:szCs w:val="21"/>
              </w:rPr>
              <w:t>Total Variation Bounded, TVB)</w:t>
            </w:r>
            <w:r w:rsidR="00681640">
              <w:rPr>
                <w:rFonts w:ascii="宋体" w:cs="Arial" w:hint="eastAsia"/>
                <w:bCs/>
                <w:szCs w:val="21"/>
              </w:rPr>
              <w:t>限制器</w:t>
            </w:r>
            <w:r w:rsidR="00802004">
              <w:rPr>
                <w:rFonts w:ascii="宋体" w:cs="Arial" w:hint="eastAsia"/>
                <w:bCs/>
                <w:szCs w:val="21"/>
              </w:rPr>
              <w:t>[</w:t>
            </w:r>
            <w:r w:rsidR="00802004">
              <w:rPr>
                <w:rFonts w:ascii="宋体" w:cs="Arial"/>
                <w:bCs/>
                <w:szCs w:val="21"/>
              </w:rPr>
              <w:t>8]</w:t>
            </w:r>
            <w:r w:rsidR="00681640">
              <w:rPr>
                <w:rFonts w:ascii="宋体" w:cs="Arial" w:hint="eastAsia"/>
                <w:bCs/>
                <w:szCs w:val="21"/>
              </w:rPr>
              <w:t>、</w:t>
            </w:r>
            <w:r w:rsidR="00802004">
              <w:rPr>
                <w:rFonts w:ascii="宋体" w:cs="Arial" w:hint="eastAsia"/>
                <w:bCs/>
                <w:szCs w:val="21"/>
              </w:rPr>
              <w:t>WENO限制器[</w:t>
            </w:r>
            <w:r w:rsidR="00802004">
              <w:rPr>
                <w:rFonts w:ascii="宋体" w:cs="Arial"/>
                <w:bCs/>
                <w:szCs w:val="21"/>
              </w:rPr>
              <w:t>19,20]</w:t>
            </w:r>
            <w:r w:rsidR="00802004">
              <w:rPr>
                <w:rFonts w:ascii="宋体" w:cs="Arial" w:hint="eastAsia"/>
                <w:bCs/>
                <w:szCs w:val="21"/>
              </w:rPr>
              <w:t>和</w:t>
            </w:r>
            <w:r w:rsidR="00E662DD">
              <w:rPr>
                <w:rFonts w:ascii="宋体" w:cs="Arial" w:hint="eastAsia"/>
                <w:bCs/>
                <w:szCs w:val="21"/>
              </w:rPr>
              <w:t>Hermite</w:t>
            </w:r>
            <w:r w:rsidR="00E662DD">
              <w:rPr>
                <w:rFonts w:ascii="宋体" w:cs="Arial"/>
                <w:bCs/>
                <w:szCs w:val="21"/>
              </w:rPr>
              <w:t xml:space="preserve"> WENO(HWENO)</w:t>
            </w:r>
            <w:r w:rsidR="00E662DD">
              <w:rPr>
                <w:rFonts w:ascii="宋体" w:cs="Arial" w:hint="eastAsia"/>
                <w:bCs/>
                <w:szCs w:val="21"/>
              </w:rPr>
              <w:t>限制器[</w:t>
            </w:r>
            <w:r w:rsidR="00E662DD">
              <w:rPr>
                <w:rFonts w:ascii="宋体" w:cs="Arial"/>
                <w:bCs/>
                <w:szCs w:val="21"/>
              </w:rPr>
              <w:t>21,22]</w:t>
            </w:r>
            <w:r w:rsidR="00E662DD">
              <w:rPr>
                <w:rFonts w:ascii="宋体" w:cs="Arial" w:hint="eastAsia"/>
                <w:bCs/>
                <w:szCs w:val="21"/>
              </w:rPr>
              <w:t>等。相比于T</w:t>
            </w:r>
            <w:r w:rsidR="00E662DD">
              <w:rPr>
                <w:rFonts w:ascii="宋体" w:cs="Arial"/>
                <w:bCs/>
                <w:szCs w:val="21"/>
              </w:rPr>
              <w:t>VB</w:t>
            </w:r>
            <w:r w:rsidR="00E662DD">
              <w:rPr>
                <w:rFonts w:ascii="宋体" w:cs="Arial" w:hint="eastAsia"/>
                <w:bCs/>
                <w:szCs w:val="21"/>
              </w:rPr>
              <w:t>型限制器，WENO和HWENO型限制器不仅能够有效抑制激波或大梯度解</w:t>
            </w:r>
            <w:r w:rsidR="00A41241">
              <w:rPr>
                <w:rFonts w:ascii="宋体" w:cs="Arial" w:hint="eastAsia"/>
                <w:bCs/>
                <w:szCs w:val="21"/>
              </w:rPr>
              <w:t>区域</w:t>
            </w:r>
            <w:r w:rsidR="00E662DD">
              <w:rPr>
                <w:rFonts w:ascii="宋体" w:cs="Arial" w:hint="eastAsia"/>
                <w:bCs/>
                <w:szCs w:val="21"/>
              </w:rPr>
              <w:t>附近的非物理振荡，还能够</w:t>
            </w:r>
            <w:r w:rsidR="00A41241">
              <w:rPr>
                <w:rFonts w:ascii="宋体" w:cs="Arial" w:hint="eastAsia"/>
                <w:bCs/>
                <w:szCs w:val="21"/>
              </w:rPr>
              <w:t>在</w:t>
            </w:r>
            <w:r w:rsidR="00E662DD">
              <w:rPr>
                <w:rFonts w:ascii="宋体" w:cs="Arial" w:hint="eastAsia"/>
                <w:bCs/>
                <w:szCs w:val="21"/>
              </w:rPr>
              <w:t>光滑的极值点处</w:t>
            </w:r>
            <w:r w:rsidR="00A41241">
              <w:rPr>
                <w:rFonts w:ascii="宋体" w:cs="Arial" w:hint="eastAsia"/>
                <w:bCs/>
                <w:szCs w:val="21"/>
              </w:rPr>
              <w:t>保持</w:t>
            </w:r>
            <w:r w:rsidR="00E662DD">
              <w:rPr>
                <w:rFonts w:ascii="宋体" w:cs="Arial" w:hint="eastAsia"/>
                <w:bCs/>
                <w:szCs w:val="21"/>
              </w:rPr>
              <w:t>高</w:t>
            </w:r>
            <w:r w:rsidR="00A41241">
              <w:rPr>
                <w:rFonts w:ascii="宋体" w:cs="Arial" w:hint="eastAsia"/>
                <w:bCs/>
                <w:szCs w:val="21"/>
              </w:rPr>
              <w:t>阶</w:t>
            </w:r>
            <w:r w:rsidR="00E662DD">
              <w:rPr>
                <w:rFonts w:ascii="宋体" w:cs="Arial" w:hint="eastAsia"/>
                <w:bCs/>
                <w:szCs w:val="21"/>
              </w:rPr>
              <w:t>精度，因此</w:t>
            </w:r>
            <w:r w:rsidR="00A41241">
              <w:rPr>
                <w:rFonts w:ascii="宋体" w:cs="Arial" w:hint="eastAsia"/>
                <w:bCs/>
                <w:szCs w:val="21"/>
              </w:rPr>
              <w:t>在计算流体力学领域得到</w:t>
            </w:r>
            <w:r w:rsidR="00E662DD">
              <w:rPr>
                <w:rFonts w:ascii="宋体" w:cs="Arial" w:hint="eastAsia"/>
                <w:bCs/>
                <w:szCs w:val="21"/>
              </w:rPr>
              <w:t>了广泛的应用。然后，这两类限制器</w:t>
            </w:r>
            <w:r w:rsidR="003104DB">
              <w:rPr>
                <w:rFonts w:ascii="宋体" w:cs="Arial" w:hint="eastAsia"/>
                <w:bCs/>
                <w:szCs w:val="21"/>
              </w:rPr>
              <w:t>为了达到高阶精度，通常需要较大的重构模板。这不仅破坏了</w:t>
            </w:r>
            <w:r w:rsidR="00A41241">
              <w:rPr>
                <w:rFonts w:ascii="宋体" w:cs="Arial" w:hint="eastAsia"/>
                <w:bCs/>
                <w:szCs w:val="21"/>
              </w:rPr>
              <w:t>数值</w:t>
            </w:r>
            <w:r w:rsidR="003104DB">
              <w:rPr>
                <w:rFonts w:ascii="宋体" w:cs="Arial" w:hint="eastAsia"/>
                <w:bCs/>
                <w:szCs w:val="21"/>
              </w:rPr>
              <w:t>方法的紧致性，还使得其较难推广到具有非结构网格或复杂边界的</w:t>
            </w:r>
            <w:r w:rsidR="006D20D4">
              <w:rPr>
                <w:rFonts w:ascii="宋体" w:cs="Arial" w:hint="eastAsia"/>
                <w:bCs/>
                <w:szCs w:val="21"/>
              </w:rPr>
              <w:t>高维问题。最近，Zhu等[</w:t>
            </w:r>
            <w:r w:rsidR="006D20D4">
              <w:rPr>
                <w:rFonts w:ascii="宋体" w:cs="Arial"/>
                <w:bCs/>
                <w:szCs w:val="21"/>
              </w:rPr>
              <w:t>23,24]</w:t>
            </w:r>
            <w:r w:rsidR="006D20D4">
              <w:rPr>
                <w:rFonts w:ascii="宋体" w:cs="Arial" w:hint="eastAsia"/>
                <w:bCs/>
                <w:szCs w:val="21"/>
              </w:rPr>
              <w:t>提出了一类多分辨率W</w:t>
            </w:r>
            <w:r w:rsidR="006D20D4">
              <w:rPr>
                <w:rFonts w:ascii="宋体" w:cs="Arial"/>
                <w:bCs/>
                <w:szCs w:val="21"/>
              </w:rPr>
              <w:t>ENO</w:t>
            </w:r>
            <w:r w:rsidR="006D20D4">
              <w:rPr>
                <w:rFonts w:ascii="宋体" w:cs="Arial" w:hint="eastAsia"/>
                <w:bCs/>
                <w:szCs w:val="21"/>
              </w:rPr>
              <w:t>(</w:t>
            </w:r>
            <w:r w:rsidR="006D20D4">
              <w:rPr>
                <w:rFonts w:ascii="宋体" w:cs="Arial"/>
                <w:bCs/>
                <w:szCs w:val="21"/>
              </w:rPr>
              <w:t>Multi-Resolution WENO, MRWENO)</w:t>
            </w:r>
            <w:r w:rsidR="006D20D4">
              <w:rPr>
                <w:rFonts w:ascii="宋体" w:cs="Arial" w:hint="eastAsia"/>
                <w:bCs/>
                <w:szCs w:val="21"/>
              </w:rPr>
              <w:t>限制器</w:t>
            </w:r>
            <w:r w:rsidR="00A41241">
              <w:rPr>
                <w:rFonts w:ascii="宋体" w:cs="Arial" w:hint="eastAsia"/>
                <w:bCs/>
                <w:szCs w:val="21"/>
              </w:rPr>
              <w:t>，并成功地应用于间断有限元方法</w:t>
            </w:r>
            <w:r w:rsidR="006D20D4">
              <w:rPr>
                <w:rFonts w:ascii="宋体" w:cs="Arial" w:hint="eastAsia"/>
                <w:bCs/>
                <w:szCs w:val="21"/>
              </w:rPr>
              <w:t>。这类限制器的主要思想是</w:t>
            </w:r>
            <w:r w:rsidR="00EF2009">
              <w:rPr>
                <w:rFonts w:ascii="宋体" w:cs="Arial" w:hint="eastAsia"/>
                <w:bCs/>
                <w:szCs w:val="21"/>
              </w:rPr>
              <w:t>利用间断有限元方法中</w:t>
            </w:r>
            <w:r w:rsidR="00A41241">
              <w:rPr>
                <w:rFonts w:ascii="宋体" w:cs="Arial" w:hint="eastAsia"/>
                <w:bCs/>
                <w:szCs w:val="21"/>
              </w:rPr>
              <w:t>近似</w:t>
            </w:r>
            <w:r w:rsidR="00EF2009">
              <w:rPr>
                <w:rFonts w:ascii="宋体" w:cs="Arial" w:hint="eastAsia"/>
                <w:bCs/>
                <w:szCs w:val="21"/>
              </w:rPr>
              <w:t>解</w:t>
            </w:r>
            <w:r w:rsidR="00985388">
              <w:rPr>
                <w:rFonts w:ascii="宋体" w:cs="Arial" w:hint="eastAsia"/>
                <w:bCs/>
                <w:szCs w:val="21"/>
              </w:rPr>
              <w:t>多项式</w:t>
            </w:r>
            <w:r w:rsidR="00EF2009">
              <w:rPr>
                <w:rFonts w:ascii="宋体" w:cs="Arial" w:hint="eastAsia"/>
                <w:bCs/>
                <w:szCs w:val="21"/>
              </w:rPr>
              <w:t>的层次性，</w:t>
            </w:r>
            <w:r w:rsidR="00985388">
              <w:rPr>
                <w:rFonts w:ascii="宋体" w:cs="Arial" w:hint="eastAsia"/>
                <w:bCs/>
                <w:szCs w:val="21"/>
              </w:rPr>
              <w:t>首先</w:t>
            </w:r>
            <w:r w:rsidR="003E6B18">
              <w:rPr>
                <w:rFonts w:ascii="宋体" w:cs="Arial" w:hint="eastAsia"/>
                <w:bCs/>
                <w:szCs w:val="21"/>
              </w:rPr>
              <w:t>通过</w:t>
            </w:r>
            <w:r w:rsidR="00DA173F">
              <w:rPr>
                <w:rFonts w:ascii="宋体" w:cs="Arial" w:hint="eastAsia"/>
                <w:bCs/>
                <w:szCs w:val="21"/>
              </w:rPr>
              <w:t>L</w:t>
            </w:r>
            <w:r w:rsidR="00DA173F" w:rsidRPr="00A41241">
              <w:rPr>
                <w:rFonts w:ascii="宋体" w:cs="Arial"/>
                <w:bCs/>
                <w:szCs w:val="21"/>
                <w:vertAlign w:val="subscript"/>
              </w:rPr>
              <w:t>2</w:t>
            </w:r>
            <w:r w:rsidR="00DA173F">
              <w:rPr>
                <w:rFonts w:ascii="宋体" w:cs="Arial" w:hint="eastAsia"/>
                <w:bCs/>
                <w:szCs w:val="21"/>
              </w:rPr>
              <w:t>投影方法</w:t>
            </w:r>
            <w:r w:rsidR="003E6B18">
              <w:rPr>
                <w:rFonts w:ascii="宋体" w:cs="Arial" w:hint="eastAsia"/>
                <w:bCs/>
                <w:szCs w:val="21"/>
              </w:rPr>
              <w:t>对不同阶</w:t>
            </w:r>
            <w:r w:rsidR="00A41241">
              <w:rPr>
                <w:rFonts w:ascii="宋体" w:cs="Arial" w:hint="eastAsia"/>
                <w:bCs/>
                <w:szCs w:val="21"/>
              </w:rPr>
              <w:t>数</w:t>
            </w:r>
            <w:r w:rsidR="003E6B18">
              <w:rPr>
                <w:rFonts w:ascii="宋体" w:cs="Arial" w:hint="eastAsia"/>
                <w:bCs/>
                <w:szCs w:val="21"/>
              </w:rPr>
              <w:t>的解</w:t>
            </w:r>
            <w:r w:rsidR="00985388">
              <w:rPr>
                <w:rFonts w:ascii="宋体" w:cs="Arial" w:hint="eastAsia"/>
                <w:bCs/>
                <w:szCs w:val="21"/>
              </w:rPr>
              <w:t>多项式</w:t>
            </w:r>
            <w:r w:rsidR="003E6B18">
              <w:rPr>
                <w:rFonts w:ascii="宋体" w:cs="Arial" w:hint="eastAsia"/>
                <w:bCs/>
                <w:szCs w:val="21"/>
              </w:rPr>
              <w:t>进行线性加权得到</w:t>
            </w:r>
            <w:r w:rsidR="00402CFF">
              <w:rPr>
                <w:rFonts w:ascii="宋体" w:cs="Arial" w:hint="eastAsia"/>
                <w:bCs/>
                <w:szCs w:val="21"/>
              </w:rPr>
              <w:t>一系列</w:t>
            </w:r>
            <w:r w:rsidR="003E6B18">
              <w:rPr>
                <w:rFonts w:ascii="宋体" w:cs="Arial" w:hint="eastAsia"/>
                <w:bCs/>
                <w:szCs w:val="21"/>
              </w:rPr>
              <w:t>同等阶数的重构多项式，</w:t>
            </w:r>
            <w:r w:rsidR="00985388">
              <w:rPr>
                <w:rFonts w:ascii="宋体" w:cs="Arial" w:hint="eastAsia"/>
                <w:bCs/>
                <w:szCs w:val="21"/>
              </w:rPr>
              <w:t>然后</w:t>
            </w:r>
            <w:r w:rsidR="00EF2009">
              <w:rPr>
                <w:rFonts w:ascii="宋体" w:cs="Arial" w:hint="eastAsia"/>
                <w:bCs/>
                <w:szCs w:val="21"/>
              </w:rPr>
              <w:t>根据</w:t>
            </w:r>
            <w:r w:rsidR="00985388">
              <w:rPr>
                <w:rFonts w:ascii="宋体" w:cs="Arial" w:hint="eastAsia"/>
                <w:bCs/>
                <w:szCs w:val="21"/>
              </w:rPr>
              <w:t>它们</w:t>
            </w:r>
            <w:r w:rsidR="00EF2009">
              <w:rPr>
                <w:rFonts w:ascii="宋体" w:cs="Arial" w:hint="eastAsia"/>
                <w:bCs/>
                <w:szCs w:val="21"/>
              </w:rPr>
              <w:t>的光滑程度确定其</w:t>
            </w:r>
            <w:r w:rsidR="00985388">
              <w:rPr>
                <w:rFonts w:ascii="宋体" w:cs="Arial" w:hint="eastAsia"/>
                <w:bCs/>
                <w:szCs w:val="21"/>
              </w:rPr>
              <w:t>非线性</w:t>
            </w:r>
            <w:r w:rsidR="00EF2009">
              <w:rPr>
                <w:rFonts w:ascii="宋体" w:cs="Arial" w:hint="eastAsia"/>
                <w:bCs/>
                <w:szCs w:val="21"/>
              </w:rPr>
              <w:t>权重系数，最终得到光滑的高阶重构解函数。</w:t>
            </w:r>
            <w:r w:rsidR="00985388">
              <w:rPr>
                <w:rFonts w:ascii="宋体" w:cs="Arial" w:hint="eastAsia"/>
                <w:bCs/>
                <w:szCs w:val="21"/>
              </w:rPr>
              <w:t>其中，在</w:t>
            </w:r>
            <w:r w:rsidR="00402CFF">
              <w:rPr>
                <w:rFonts w:ascii="宋体" w:cs="Arial" w:hint="eastAsia"/>
                <w:bCs/>
                <w:szCs w:val="21"/>
              </w:rPr>
              <w:t>线性</w:t>
            </w:r>
            <w:r w:rsidR="00985388">
              <w:rPr>
                <w:rFonts w:ascii="宋体" w:cs="Arial" w:hint="eastAsia"/>
                <w:bCs/>
                <w:szCs w:val="21"/>
              </w:rPr>
              <w:t>重构的过程中，线性权重是任意取的，</w:t>
            </w:r>
            <w:r w:rsidR="00A41241">
              <w:rPr>
                <w:rFonts w:ascii="宋体" w:cs="Arial" w:hint="eastAsia"/>
                <w:bCs/>
                <w:szCs w:val="21"/>
              </w:rPr>
              <w:t>其</w:t>
            </w:r>
            <w:r w:rsidR="00985388">
              <w:rPr>
                <w:rFonts w:ascii="宋体" w:cs="Arial" w:hint="eastAsia"/>
                <w:bCs/>
                <w:szCs w:val="21"/>
              </w:rPr>
              <w:t>仅需满足和为1即可。</w:t>
            </w:r>
            <w:r w:rsidR="00EF2009">
              <w:rPr>
                <w:rFonts w:ascii="宋体" w:cs="Arial" w:hint="eastAsia"/>
                <w:bCs/>
                <w:szCs w:val="21"/>
              </w:rPr>
              <w:t>相比于传统的W</w:t>
            </w:r>
            <w:r w:rsidR="00EF2009">
              <w:rPr>
                <w:rFonts w:ascii="宋体" w:cs="Arial"/>
                <w:bCs/>
                <w:szCs w:val="21"/>
              </w:rPr>
              <w:t>ENO</w:t>
            </w:r>
            <w:r w:rsidR="00EF2009">
              <w:rPr>
                <w:rFonts w:ascii="宋体" w:cs="Arial" w:hint="eastAsia"/>
                <w:bCs/>
                <w:szCs w:val="21"/>
              </w:rPr>
              <w:t>限制器，</w:t>
            </w:r>
            <w:r w:rsidR="00402CFF">
              <w:rPr>
                <w:rFonts w:ascii="宋体" w:cs="Arial" w:hint="eastAsia"/>
                <w:bCs/>
                <w:szCs w:val="21"/>
              </w:rPr>
              <w:t>这类</w:t>
            </w:r>
            <w:r w:rsidR="00D6183F">
              <w:rPr>
                <w:rFonts w:ascii="宋体" w:cs="Arial" w:hint="eastAsia"/>
                <w:bCs/>
                <w:szCs w:val="21"/>
              </w:rPr>
              <w:t>多分辨率W</w:t>
            </w:r>
            <w:r w:rsidR="00D6183F">
              <w:rPr>
                <w:rFonts w:ascii="宋体" w:cs="Arial"/>
                <w:bCs/>
                <w:szCs w:val="21"/>
              </w:rPr>
              <w:t>ENO</w:t>
            </w:r>
            <w:r w:rsidR="00D6183F">
              <w:rPr>
                <w:rFonts w:ascii="宋体" w:cs="Arial" w:hint="eastAsia"/>
                <w:bCs/>
                <w:szCs w:val="21"/>
              </w:rPr>
              <w:t>限制器</w:t>
            </w:r>
            <w:r w:rsidR="006D20D4">
              <w:rPr>
                <w:rFonts w:ascii="宋体" w:cs="Arial" w:hint="eastAsia"/>
                <w:bCs/>
                <w:szCs w:val="21"/>
              </w:rPr>
              <w:t>不仅保留了在光滑的极值点处不降低精度的优点，同时还具有良好的</w:t>
            </w:r>
            <w:r w:rsidR="00402CFF">
              <w:rPr>
                <w:rFonts w:ascii="宋体" w:cs="Arial" w:hint="eastAsia"/>
                <w:bCs/>
                <w:szCs w:val="21"/>
              </w:rPr>
              <w:t>空间</w:t>
            </w:r>
            <w:r w:rsidR="006D20D4">
              <w:rPr>
                <w:rFonts w:ascii="宋体" w:cs="Arial" w:hint="eastAsia"/>
                <w:bCs/>
                <w:szCs w:val="21"/>
              </w:rPr>
              <w:t>紧致性</w:t>
            </w:r>
            <w:r w:rsidR="00402CFF">
              <w:rPr>
                <w:rFonts w:ascii="宋体" w:cs="Arial" w:hint="eastAsia"/>
                <w:bCs/>
                <w:szCs w:val="21"/>
              </w:rPr>
              <w:t>，因此易于推广到高维非结构网格体系</w:t>
            </w:r>
            <w:r w:rsidR="00DA173F">
              <w:rPr>
                <w:rFonts w:ascii="宋体" w:cs="Arial" w:hint="eastAsia"/>
                <w:bCs/>
                <w:szCs w:val="21"/>
              </w:rPr>
              <w:t>。</w:t>
            </w:r>
            <w:r w:rsidR="00402CFF">
              <w:rPr>
                <w:rFonts w:ascii="宋体" w:cs="Arial" w:hint="eastAsia"/>
                <w:bCs/>
                <w:szCs w:val="21"/>
              </w:rPr>
              <w:t>然而，目前这类方法还未被推广到多相流动问题的数值模拟。</w:t>
            </w:r>
            <w:r w:rsidR="00A41241">
              <w:rPr>
                <w:rFonts w:ascii="宋体" w:cs="Arial" w:hint="eastAsia"/>
                <w:bCs/>
                <w:szCs w:val="21"/>
              </w:rPr>
              <w:t>此外，通过大量的数值实验发现，线性权重的取值在一定程度上影响计算精度和鲁棒性。</w:t>
            </w:r>
            <w:r w:rsidR="00402CFF">
              <w:rPr>
                <w:rFonts w:ascii="宋体" w:cs="Arial" w:hint="eastAsia"/>
                <w:bCs/>
                <w:szCs w:val="21"/>
              </w:rPr>
              <w:t>如何将紧致的</w:t>
            </w:r>
            <w:r w:rsidR="00A41241">
              <w:rPr>
                <w:rFonts w:ascii="宋体" w:cs="Arial" w:hint="eastAsia"/>
                <w:bCs/>
                <w:szCs w:val="21"/>
              </w:rPr>
              <w:t>多分辨率WENO</w:t>
            </w:r>
            <w:r w:rsidR="00402CFF">
              <w:rPr>
                <w:rFonts w:ascii="宋体" w:cs="Arial" w:hint="eastAsia"/>
                <w:bCs/>
                <w:szCs w:val="21"/>
              </w:rPr>
              <w:t>限制器应用于弱可压缩两相流动问题的数值模拟，并推导出能够兼顾</w:t>
            </w:r>
            <w:r w:rsidR="00547C71">
              <w:rPr>
                <w:rFonts w:ascii="宋体" w:cs="Arial" w:hint="eastAsia"/>
                <w:bCs/>
                <w:szCs w:val="21"/>
              </w:rPr>
              <w:t>分辨率</w:t>
            </w:r>
            <w:r w:rsidR="00A41241">
              <w:rPr>
                <w:rFonts w:ascii="宋体" w:cs="Arial" w:hint="eastAsia"/>
                <w:bCs/>
                <w:szCs w:val="21"/>
              </w:rPr>
              <w:t>和鲁棒性</w:t>
            </w:r>
            <w:r w:rsidR="00547C71">
              <w:rPr>
                <w:rFonts w:ascii="宋体" w:cs="Arial" w:hint="eastAsia"/>
                <w:bCs/>
                <w:szCs w:val="21"/>
              </w:rPr>
              <w:t>的最优线性权重取值</w:t>
            </w:r>
            <w:r w:rsidR="00A41241">
              <w:rPr>
                <w:rFonts w:ascii="宋体" w:cs="Arial" w:hint="eastAsia"/>
                <w:bCs/>
                <w:szCs w:val="21"/>
              </w:rPr>
              <w:t>这一问题</w:t>
            </w:r>
            <w:r w:rsidR="00547C71">
              <w:rPr>
                <w:rFonts w:ascii="宋体" w:cs="Arial" w:hint="eastAsia"/>
                <w:bCs/>
                <w:szCs w:val="21"/>
              </w:rPr>
              <w:t>还需要</w:t>
            </w:r>
            <w:r w:rsidR="00A41241">
              <w:rPr>
                <w:rFonts w:ascii="宋体" w:cs="Arial" w:hint="eastAsia"/>
                <w:bCs/>
                <w:szCs w:val="21"/>
              </w:rPr>
              <w:t>进一步</w:t>
            </w:r>
            <w:r w:rsidR="00547C71">
              <w:rPr>
                <w:rFonts w:ascii="宋体" w:cs="Arial" w:hint="eastAsia"/>
                <w:bCs/>
                <w:szCs w:val="21"/>
              </w:rPr>
              <w:t>的</w:t>
            </w:r>
            <w:r w:rsidR="00A41241">
              <w:rPr>
                <w:rFonts w:ascii="宋体" w:cs="Arial" w:hint="eastAsia"/>
                <w:bCs/>
                <w:szCs w:val="21"/>
              </w:rPr>
              <w:t>理论</w:t>
            </w:r>
            <w:r w:rsidR="00547C71">
              <w:rPr>
                <w:rFonts w:ascii="宋体" w:cs="Arial" w:hint="eastAsia"/>
                <w:bCs/>
                <w:szCs w:val="21"/>
              </w:rPr>
              <w:t>分析和研究。</w:t>
            </w:r>
          </w:p>
          <w:p w14:paraId="099CF6ED" w14:textId="4D824911" w:rsidR="00C06A20" w:rsidRPr="005277C9" w:rsidRDefault="00547C71" w:rsidP="00CB6572">
            <w:pPr>
              <w:spacing w:line="360" w:lineRule="auto"/>
              <w:ind w:firstLineChars="200" w:firstLine="420"/>
              <w:outlineLvl w:val="0"/>
              <w:rPr>
                <w:rFonts w:ascii="宋体" w:cs="Arial"/>
                <w:bCs/>
                <w:szCs w:val="21"/>
              </w:rPr>
            </w:pPr>
            <w:r>
              <w:rPr>
                <w:rFonts w:ascii="宋体" w:cs="Arial" w:hint="eastAsia"/>
                <w:bCs/>
                <w:szCs w:val="21"/>
              </w:rPr>
              <w:lastRenderedPageBreak/>
              <w:t>此外，高精度数值方法在推广到多相流动问题时遇到的另一个瓶颈问题在于高精度方法</w:t>
            </w:r>
            <w:r w:rsidR="00EC517F">
              <w:rPr>
                <w:rFonts w:ascii="宋体" w:cs="Arial" w:hint="eastAsia"/>
                <w:bCs/>
                <w:szCs w:val="21"/>
              </w:rPr>
              <w:t>通常</w:t>
            </w:r>
            <w:r>
              <w:rPr>
                <w:rFonts w:ascii="宋体" w:cs="Arial" w:hint="eastAsia"/>
                <w:bCs/>
                <w:szCs w:val="21"/>
              </w:rPr>
              <w:t>不满足</w:t>
            </w:r>
            <w:r w:rsidR="00EC517F">
              <w:rPr>
                <w:rFonts w:ascii="宋体" w:cs="Arial" w:hint="eastAsia"/>
                <w:bCs/>
                <w:szCs w:val="21"/>
              </w:rPr>
              <w:t>极值原理，因此在求解过程中</w:t>
            </w:r>
            <w:r w:rsidR="007078F2">
              <w:rPr>
                <w:rFonts w:ascii="宋体" w:cs="Arial" w:hint="eastAsia"/>
                <w:bCs/>
                <w:szCs w:val="21"/>
              </w:rPr>
              <w:t>很</w:t>
            </w:r>
            <w:r w:rsidR="003B0DAA">
              <w:rPr>
                <w:rFonts w:ascii="宋体" w:cs="Arial" w:hint="eastAsia"/>
                <w:bCs/>
                <w:szCs w:val="21"/>
              </w:rPr>
              <w:t>容易产生负密度等非物理解导致求解失败。近十几年，Zhang和S</w:t>
            </w:r>
            <w:r w:rsidR="003B0DAA">
              <w:rPr>
                <w:rFonts w:ascii="宋体" w:cs="Arial"/>
                <w:bCs/>
                <w:szCs w:val="21"/>
              </w:rPr>
              <w:t>hu</w:t>
            </w:r>
            <w:r w:rsidR="006D43D6">
              <w:rPr>
                <w:rFonts w:ascii="宋体" w:cs="Arial"/>
                <w:bCs/>
                <w:szCs w:val="21"/>
              </w:rPr>
              <w:t>[25,26]</w:t>
            </w:r>
            <w:r w:rsidR="00DD53A2">
              <w:rPr>
                <w:rFonts w:ascii="宋体" w:cs="Arial" w:hint="eastAsia"/>
                <w:bCs/>
                <w:szCs w:val="21"/>
              </w:rPr>
              <w:t>在</w:t>
            </w:r>
            <w:r w:rsidR="003B0DAA">
              <w:rPr>
                <w:rFonts w:ascii="宋体" w:cs="Arial" w:hint="eastAsia"/>
                <w:bCs/>
                <w:szCs w:val="21"/>
              </w:rPr>
              <w:t>这一问题</w:t>
            </w:r>
            <w:r w:rsidR="00DD53A2">
              <w:rPr>
                <w:rFonts w:ascii="宋体" w:cs="Arial" w:hint="eastAsia"/>
                <w:bCs/>
                <w:szCs w:val="21"/>
              </w:rPr>
              <w:t>的研究中</w:t>
            </w:r>
            <w:r w:rsidR="003B0DAA">
              <w:rPr>
                <w:rFonts w:ascii="宋体" w:cs="Arial" w:hint="eastAsia"/>
                <w:bCs/>
                <w:szCs w:val="21"/>
              </w:rPr>
              <w:t>取得了突破性的进展</w:t>
            </w:r>
            <w:r w:rsidR="00DD53A2">
              <w:rPr>
                <w:rFonts w:ascii="宋体" w:cs="Arial" w:hint="eastAsia"/>
                <w:bCs/>
                <w:szCs w:val="21"/>
              </w:rPr>
              <w:t>。</w:t>
            </w:r>
            <w:r w:rsidR="003B0DAA">
              <w:rPr>
                <w:rFonts w:ascii="宋体" w:cs="Arial" w:hint="eastAsia"/>
                <w:bCs/>
                <w:szCs w:val="21"/>
              </w:rPr>
              <w:t>他们</w:t>
            </w:r>
            <w:r w:rsidR="00DD53A2">
              <w:rPr>
                <w:rFonts w:ascii="宋体" w:cs="Arial" w:hint="eastAsia"/>
                <w:bCs/>
                <w:szCs w:val="21"/>
              </w:rPr>
              <w:t>针对双曲守恒律问题，</w:t>
            </w:r>
            <w:r w:rsidR="003B0DAA">
              <w:rPr>
                <w:rFonts w:ascii="宋体" w:cs="Arial" w:hint="eastAsia"/>
                <w:bCs/>
                <w:szCs w:val="21"/>
              </w:rPr>
              <w:t>成功的</w:t>
            </w:r>
            <w:r w:rsidR="007078F2">
              <w:rPr>
                <w:rFonts w:ascii="宋体" w:cs="Arial" w:hint="eastAsia"/>
                <w:bCs/>
                <w:szCs w:val="21"/>
              </w:rPr>
              <w:t>提</w:t>
            </w:r>
            <w:r w:rsidR="003B0DAA">
              <w:rPr>
                <w:rFonts w:ascii="宋体" w:cs="Arial" w:hint="eastAsia"/>
                <w:bCs/>
                <w:szCs w:val="21"/>
              </w:rPr>
              <w:t>出了构造具有保极值/保正特性的高精度数值</w:t>
            </w:r>
            <w:r w:rsidR="007078F2">
              <w:rPr>
                <w:rFonts w:ascii="宋体" w:cs="Arial" w:hint="eastAsia"/>
                <w:bCs/>
                <w:szCs w:val="21"/>
              </w:rPr>
              <w:t>方法</w:t>
            </w:r>
            <w:r w:rsidR="003B0DAA">
              <w:rPr>
                <w:rFonts w:ascii="宋体" w:cs="Arial" w:hint="eastAsia"/>
                <w:bCs/>
                <w:szCs w:val="21"/>
              </w:rPr>
              <w:t>的</w:t>
            </w:r>
            <w:r w:rsidR="00DD53A2">
              <w:rPr>
                <w:rFonts w:ascii="宋体" w:cs="Arial" w:hint="eastAsia"/>
                <w:bCs/>
                <w:szCs w:val="21"/>
              </w:rPr>
              <w:t>统一</w:t>
            </w:r>
            <w:r w:rsidR="003B0DAA">
              <w:rPr>
                <w:rFonts w:ascii="宋体" w:cs="Arial" w:hint="eastAsia"/>
                <w:bCs/>
                <w:szCs w:val="21"/>
              </w:rPr>
              <w:t>框架。</w:t>
            </w:r>
            <w:r w:rsidR="006E4BD8">
              <w:rPr>
                <w:rFonts w:ascii="宋体" w:cs="Arial" w:hint="eastAsia"/>
                <w:bCs/>
                <w:szCs w:val="21"/>
              </w:rPr>
              <w:t>该类方法主要是利用凸组合的思想</w:t>
            </w:r>
            <w:r w:rsidR="007078F2">
              <w:rPr>
                <w:rFonts w:ascii="宋体" w:cs="Arial" w:hint="eastAsia"/>
                <w:bCs/>
                <w:szCs w:val="21"/>
              </w:rPr>
              <w:t>：</w:t>
            </w:r>
            <w:r w:rsidR="006E4BD8">
              <w:rPr>
                <w:rFonts w:ascii="宋体" w:cs="Arial" w:hint="eastAsia"/>
                <w:bCs/>
                <w:szCs w:val="21"/>
              </w:rPr>
              <w:t>首先</w:t>
            </w:r>
            <w:r w:rsidR="007078F2">
              <w:rPr>
                <w:rFonts w:ascii="宋体" w:cs="Arial" w:hint="eastAsia"/>
                <w:bCs/>
                <w:szCs w:val="21"/>
              </w:rPr>
              <w:t>，</w:t>
            </w:r>
            <w:r w:rsidR="006E4BD8">
              <w:rPr>
                <w:rFonts w:ascii="宋体" w:cs="Arial" w:hint="eastAsia"/>
                <w:bCs/>
                <w:szCs w:val="21"/>
              </w:rPr>
              <w:t>构造由可允许解构成的凸集合</w:t>
            </w:r>
            <w:r w:rsidR="007078F2">
              <w:rPr>
                <w:rFonts w:ascii="宋体" w:cs="Arial" w:hint="eastAsia"/>
                <w:bCs/>
                <w:szCs w:val="21"/>
              </w:rPr>
              <w:t>；</w:t>
            </w:r>
            <w:r w:rsidR="006E4BD8">
              <w:rPr>
                <w:rFonts w:ascii="宋体" w:cs="Arial" w:hint="eastAsia"/>
                <w:bCs/>
                <w:szCs w:val="21"/>
              </w:rPr>
              <w:t>然后</w:t>
            </w:r>
            <w:r w:rsidR="007078F2">
              <w:rPr>
                <w:rFonts w:ascii="宋体" w:cs="Arial" w:hint="eastAsia"/>
                <w:bCs/>
                <w:szCs w:val="21"/>
              </w:rPr>
              <w:t>，通过</w:t>
            </w:r>
            <w:r w:rsidR="006E4BD8">
              <w:rPr>
                <w:rFonts w:ascii="宋体" w:cs="Arial" w:hint="eastAsia"/>
                <w:bCs/>
                <w:szCs w:val="21"/>
              </w:rPr>
              <w:t>将数值解的单元平均值写为属于该凸集合的解的凸组合形式</w:t>
            </w:r>
            <w:r w:rsidR="007078F2">
              <w:rPr>
                <w:rFonts w:ascii="宋体" w:cs="Arial" w:hint="eastAsia"/>
                <w:bCs/>
                <w:szCs w:val="21"/>
              </w:rPr>
              <w:t>，保证数值解单元平均值满足物理约束条件。其中，为了得到单元平均值的凸组合表达式，通常会对时间步长的取值有一定的限制；</w:t>
            </w:r>
            <w:r w:rsidR="006E4BD8">
              <w:rPr>
                <w:rFonts w:ascii="宋体" w:cs="Arial" w:hint="eastAsia"/>
                <w:bCs/>
                <w:szCs w:val="21"/>
              </w:rPr>
              <w:t>最后</w:t>
            </w:r>
            <w:r w:rsidR="007078F2">
              <w:rPr>
                <w:rFonts w:ascii="宋体" w:cs="Arial" w:hint="eastAsia"/>
                <w:bCs/>
                <w:szCs w:val="21"/>
              </w:rPr>
              <w:t>，</w:t>
            </w:r>
            <w:r w:rsidR="006E4BD8">
              <w:rPr>
                <w:rFonts w:ascii="宋体" w:cs="Arial" w:hint="eastAsia"/>
                <w:bCs/>
                <w:szCs w:val="21"/>
              </w:rPr>
              <w:t>利用一类不影响数值格式</w:t>
            </w:r>
            <w:r w:rsidR="007078F2">
              <w:rPr>
                <w:rFonts w:ascii="宋体" w:cs="Arial" w:hint="eastAsia"/>
                <w:bCs/>
                <w:szCs w:val="21"/>
              </w:rPr>
              <w:t>的</w:t>
            </w:r>
            <w:r w:rsidR="006E4BD8">
              <w:rPr>
                <w:rFonts w:ascii="宋体" w:cs="Arial" w:hint="eastAsia"/>
                <w:bCs/>
                <w:szCs w:val="21"/>
              </w:rPr>
              <w:t>精度和守恒</w:t>
            </w:r>
            <w:r w:rsidR="007078F2">
              <w:rPr>
                <w:rFonts w:ascii="宋体" w:cs="Arial" w:hint="eastAsia"/>
                <w:bCs/>
                <w:szCs w:val="21"/>
              </w:rPr>
              <w:t>性</w:t>
            </w:r>
            <w:r w:rsidR="006E4BD8">
              <w:rPr>
                <w:rFonts w:ascii="宋体" w:cs="Arial" w:hint="eastAsia"/>
                <w:bCs/>
                <w:szCs w:val="21"/>
              </w:rPr>
              <w:t>的压缩型限制器</w:t>
            </w:r>
            <w:r w:rsidR="007078F2">
              <w:rPr>
                <w:rFonts w:ascii="宋体" w:cs="Arial" w:hint="eastAsia"/>
                <w:bCs/>
                <w:szCs w:val="21"/>
              </w:rPr>
              <w:t>修正</w:t>
            </w:r>
            <w:r w:rsidR="006E4BD8">
              <w:rPr>
                <w:rFonts w:ascii="宋体" w:cs="Arial" w:hint="eastAsia"/>
                <w:bCs/>
                <w:szCs w:val="21"/>
              </w:rPr>
              <w:t>高阶解函数</w:t>
            </w:r>
            <w:r w:rsidR="007078F2">
              <w:rPr>
                <w:rFonts w:ascii="宋体" w:cs="Arial" w:hint="eastAsia"/>
                <w:bCs/>
                <w:szCs w:val="21"/>
              </w:rPr>
              <w:t>，使其满足物理约束条件</w:t>
            </w:r>
            <w:r w:rsidR="006E4BD8">
              <w:rPr>
                <w:rFonts w:ascii="宋体" w:cs="Arial" w:hint="eastAsia"/>
                <w:bCs/>
                <w:szCs w:val="21"/>
              </w:rPr>
              <w:t>。</w:t>
            </w:r>
            <w:r w:rsidR="00C06A20">
              <w:rPr>
                <w:rFonts w:ascii="宋体" w:cs="Arial" w:hint="eastAsia"/>
                <w:bCs/>
                <w:szCs w:val="21"/>
              </w:rPr>
              <w:t>基于以上</w:t>
            </w:r>
            <w:r w:rsidR="007078F2">
              <w:rPr>
                <w:rFonts w:ascii="宋体" w:cs="Arial" w:hint="eastAsia"/>
                <w:bCs/>
                <w:szCs w:val="21"/>
              </w:rPr>
              <w:t>研究</w:t>
            </w:r>
            <w:r w:rsidR="00C06A20">
              <w:rPr>
                <w:rFonts w:ascii="宋体" w:cs="Arial" w:hint="eastAsia"/>
                <w:bCs/>
                <w:szCs w:val="21"/>
              </w:rPr>
              <w:t>思路，近几年许多学者都</w:t>
            </w:r>
            <w:r w:rsidR="000063B1">
              <w:rPr>
                <w:rFonts w:ascii="宋体" w:cs="Arial" w:hint="eastAsia"/>
                <w:bCs/>
                <w:szCs w:val="21"/>
              </w:rPr>
              <w:t>针对不同类型的方程</w:t>
            </w:r>
            <w:r w:rsidR="00C06A20">
              <w:rPr>
                <w:rFonts w:ascii="宋体" w:cs="Arial" w:hint="eastAsia"/>
                <w:bCs/>
                <w:szCs w:val="21"/>
              </w:rPr>
              <w:t>提出了</w:t>
            </w:r>
            <w:r w:rsidR="000063B1">
              <w:rPr>
                <w:rFonts w:ascii="宋体" w:cs="Arial" w:hint="eastAsia"/>
                <w:bCs/>
                <w:szCs w:val="21"/>
              </w:rPr>
              <w:t>相应</w:t>
            </w:r>
            <w:r w:rsidR="00C06A20">
              <w:rPr>
                <w:rFonts w:ascii="宋体" w:cs="Arial" w:hint="eastAsia"/>
                <w:bCs/>
                <w:szCs w:val="21"/>
              </w:rPr>
              <w:t>的保正</w:t>
            </w:r>
            <w:r w:rsidR="007078F2">
              <w:rPr>
                <w:rFonts w:ascii="宋体" w:cs="Arial" w:hint="eastAsia"/>
                <w:bCs/>
                <w:szCs w:val="21"/>
              </w:rPr>
              <w:t>、</w:t>
            </w:r>
            <w:r w:rsidR="00C06A20">
              <w:rPr>
                <w:rFonts w:ascii="宋体" w:cs="Arial" w:hint="eastAsia"/>
                <w:bCs/>
                <w:szCs w:val="21"/>
              </w:rPr>
              <w:t>保界高精度数值格式，</w:t>
            </w:r>
            <w:r w:rsidR="007078F2">
              <w:rPr>
                <w:rFonts w:ascii="宋体" w:cs="Arial" w:hint="eastAsia"/>
                <w:bCs/>
                <w:szCs w:val="21"/>
              </w:rPr>
              <w:t>包括</w:t>
            </w:r>
            <w:r w:rsidR="000063B1">
              <w:rPr>
                <w:rFonts w:ascii="宋体" w:cs="Arial" w:hint="eastAsia"/>
                <w:bCs/>
                <w:szCs w:val="21"/>
              </w:rPr>
              <w:t>可压缩</w:t>
            </w:r>
            <w:r w:rsidR="00434DBB">
              <w:rPr>
                <w:rFonts w:ascii="宋体" w:cs="Arial" w:hint="eastAsia"/>
                <w:bCs/>
                <w:szCs w:val="21"/>
              </w:rPr>
              <w:t>[</w:t>
            </w:r>
            <w:r w:rsidR="00434DBB">
              <w:rPr>
                <w:rFonts w:ascii="宋体" w:cs="Arial"/>
                <w:bCs/>
                <w:szCs w:val="21"/>
              </w:rPr>
              <w:t>27,28]</w:t>
            </w:r>
            <w:r w:rsidR="00434DBB">
              <w:rPr>
                <w:rFonts w:ascii="宋体" w:cs="Arial" w:hint="eastAsia"/>
                <w:bCs/>
                <w:szCs w:val="21"/>
              </w:rPr>
              <w:t>和不可压缩</w:t>
            </w:r>
            <w:r w:rsidR="000063B1">
              <w:rPr>
                <w:rFonts w:ascii="宋体" w:cs="Arial" w:hint="eastAsia"/>
                <w:bCs/>
                <w:szCs w:val="21"/>
              </w:rPr>
              <w:t>E</w:t>
            </w:r>
            <w:r w:rsidR="000063B1">
              <w:rPr>
                <w:rFonts w:ascii="宋体" w:cs="Arial"/>
                <w:bCs/>
                <w:szCs w:val="21"/>
              </w:rPr>
              <w:t>uler</w:t>
            </w:r>
            <w:r w:rsidR="000063B1">
              <w:rPr>
                <w:rFonts w:ascii="宋体" w:cs="Arial" w:hint="eastAsia"/>
                <w:bCs/>
                <w:szCs w:val="21"/>
              </w:rPr>
              <w:t>方程</w:t>
            </w:r>
            <w:r w:rsidR="00434DBB">
              <w:rPr>
                <w:rFonts w:ascii="宋体" w:cs="Arial" w:hint="eastAsia"/>
                <w:bCs/>
                <w:szCs w:val="21"/>
              </w:rPr>
              <w:t>[</w:t>
            </w:r>
            <w:r w:rsidR="00434DBB">
              <w:rPr>
                <w:rFonts w:ascii="宋体" w:cs="Arial"/>
                <w:bCs/>
                <w:szCs w:val="21"/>
              </w:rPr>
              <w:t>29]</w:t>
            </w:r>
            <w:r w:rsidR="007078F2">
              <w:rPr>
                <w:rFonts w:ascii="宋体" w:cs="Arial" w:hint="eastAsia"/>
                <w:bCs/>
                <w:szCs w:val="21"/>
              </w:rPr>
              <w:t>、</w:t>
            </w:r>
            <w:r w:rsidR="00434DBB">
              <w:rPr>
                <w:rFonts w:ascii="宋体" w:cs="Arial" w:hint="eastAsia"/>
                <w:bCs/>
                <w:szCs w:val="21"/>
              </w:rPr>
              <w:t>可压缩N</w:t>
            </w:r>
            <w:r w:rsidR="00434DBB">
              <w:rPr>
                <w:rFonts w:ascii="宋体" w:cs="Arial"/>
                <w:bCs/>
                <w:szCs w:val="21"/>
              </w:rPr>
              <w:t>avier-Stokes</w:t>
            </w:r>
            <w:r w:rsidR="00434DBB">
              <w:rPr>
                <w:rFonts w:ascii="宋体" w:cs="Arial" w:hint="eastAsia"/>
                <w:bCs/>
                <w:szCs w:val="21"/>
              </w:rPr>
              <w:t>方程[</w:t>
            </w:r>
            <w:r w:rsidR="00434DBB">
              <w:rPr>
                <w:rFonts w:ascii="宋体" w:cs="Arial"/>
                <w:bCs/>
                <w:szCs w:val="21"/>
              </w:rPr>
              <w:t>30]</w:t>
            </w:r>
            <w:r w:rsidR="007078F2">
              <w:rPr>
                <w:rFonts w:ascii="宋体" w:cs="Arial" w:hint="eastAsia"/>
                <w:bCs/>
                <w:szCs w:val="21"/>
              </w:rPr>
              <w:t>、</w:t>
            </w:r>
            <w:r w:rsidR="00434DBB">
              <w:rPr>
                <w:rFonts w:ascii="宋体" w:cs="Arial" w:hint="eastAsia"/>
                <w:bCs/>
                <w:szCs w:val="21"/>
              </w:rPr>
              <w:t>可压缩多介质五方程模型[</w:t>
            </w:r>
            <w:r w:rsidR="00434DBB">
              <w:rPr>
                <w:rFonts w:ascii="宋体" w:cs="Arial"/>
                <w:bCs/>
                <w:szCs w:val="21"/>
              </w:rPr>
              <w:t>13-16]</w:t>
            </w:r>
            <w:r w:rsidR="00CB6572">
              <w:rPr>
                <w:rFonts w:ascii="宋体" w:cs="Arial" w:hint="eastAsia"/>
                <w:bCs/>
                <w:szCs w:val="21"/>
              </w:rPr>
              <w:t>等，</w:t>
            </w:r>
            <w:r w:rsidR="007078F2">
              <w:rPr>
                <w:rFonts w:ascii="宋体" w:cs="Arial" w:hint="eastAsia"/>
                <w:bCs/>
                <w:szCs w:val="21"/>
              </w:rPr>
              <w:t>并</w:t>
            </w:r>
            <w:r w:rsidR="00CB6572">
              <w:rPr>
                <w:rFonts w:ascii="宋体" w:cs="Arial" w:hint="eastAsia"/>
                <w:bCs/>
                <w:szCs w:val="21"/>
              </w:rPr>
              <w:t>取得了良好的计算效果。</w:t>
            </w:r>
            <w:r w:rsidR="00434DBB">
              <w:rPr>
                <w:rFonts w:ascii="宋体" w:cs="Arial" w:hint="eastAsia"/>
                <w:bCs/>
                <w:szCs w:val="21"/>
              </w:rPr>
              <w:t>最近，项目申请人成功地发展了基于L</w:t>
            </w:r>
            <w:r w:rsidR="00434DBB">
              <w:rPr>
                <w:rFonts w:ascii="宋体" w:cs="Arial"/>
                <w:bCs/>
                <w:szCs w:val="21"/>
              </w:rPr>
              <w:t>ax-Friedrichs</w:t>
            </w:r>
            <w:r w:rsidR="00434DBB">
              <w:rPr>
                <w:rFonts w:ascii="宋体" w:cs="Arial" w:hint="eastAsia"/>
                <w:bCs/>
                <w:szCs w:val="21"/>
              </w:rPr>
              <w:t>型数值通量的高精度保正间断有限元方法，</w:t>
            </w:r>
            <w:r w:rsidR="007078F2">
              <w:rPr>
                <w:rFonts w:ascii="宋体" w:cs="Arial" w:hint="eastAsia"/>
                <w:bCs/>
                <w:szCs w:val="21"/>
              </w:rPr>
              <w:t>能够</w:t>
            </w:r>
            <w:r w:rsidR="00434DBB">
              <w:rPr>
                <w:rFonts w:ascii="宋体" w:cs="Arial" w:hint="eastAsia"/>
                <w:bCs/>
                <w:szCs w:val="21"/>
              </w:rPr>
              <w:t>严格保证了三方程模型</w:t>
            </w:r>
            <w:r w:rsidR="00CB6572">
              <w:rPr>
                <w:rFonts w:ascii="宋体" w:cs="Arial" w:hint="eastAsia"/>
                <w:bCs/>
                <w:szCs w:val="21"/>
              </w:rPr>
              <w:t>中组分密度始终为正</w:t>
            </w:r>
            <w:r w:rsidR="00434DBB">
              <w:rPr>
                <w:rFonts w:ascii="宋体" w:cs="Arial" w:hint="eastAsia"/>
                <w:bCs/>
                <w:szCs w:val="21"/>
              </w:rPr>
              <w:t>。</w:t>
            </w:r>
            <w:r w:rsidR="00CB6572">
              <w:rPr>
                <w:rFonts w:ascii="宋体" w:cs="Arial" w:hint="eastAsia"/>
                <w:bCs/>
                <w:szCs w:val="21"/>
              </w:rPr>
              <w:t>然而，如何针对基于H</w:t>
            </w:r>
            <w:r w:rsidR="00CB6572">
              <w:rPr>
                <w:rFonts w:ascii="宋体" w:cs="Arial"/>
                <w:bCs/>
                <w:szCs w:val="21"/>
              </w:rPr>
              <w:t>LLC</w:t>
            </w:r>
            <w:r w:rsidR="00CB6572">
              <w:rPr>
                <w:rFonts w:ascii="宋体" w:cs="Arial" w:hint="eastAsia"/>
                <w:bCs/>
                <w:szCs w:val="21"/>
              </w:rPr>
              <w:t>或Roe等低耗散型近似黎曼求解器的高精度数值方法</w:t>
            </w:r>
            <w:r w:rsidR="007078F2">
              <w:rPr>
                <w:rFonts w:ascii="宋体" w:cs="Arial" w:hint="eastAsia"/>
                <w:bCs/>
                <w:szCs w:val="21"/>
              </w:rPr>
              <w:t>，</w:t>
            </w:r>
            <w:r w:rsidR="00CB6572">
              <w:rPr>
                <w:rFonts w:ascii="宋体" w:cs="Arial" w:hint="eastAsia"/>
                <w:bCs/>
                <w:szCs w:val="21"/>
              </w:rPr>
              <w:t>设计相应的保正保界算法仍然是一个有待解决的关键问题。</w:t>
            </w:r>
          </w:p>
          <w:p w14:paraId="2F76297E" w14:textId="3E5217C6" w:rsidR="00F618D6" w:rsidRDefault="00562F24" w:rsidP="00F618D6">
            <w:pPr>
              <w:spacing w:line="360" w:lineRule="auto"/>
              <w:ind w:firstLineChars="200" w:firstLine="420"/>
              <w:rPr>
                <w:rFonts w:ascii="宋体" w:hAnsi="宋体" w:cs="Arial"/>
                <w:szCs w:val="21"/>
              </w:rPr>
            </w:pPr>
            <w:r w:rsidRPr="005277C9">
              <w:rPr>
                <w:rFonts w:ascii="宋体" w:hAnsi="宋体" w:cs="Arial" w:hint="eastAsia"/>
                <w:szCs w:val="21"/>
              </w:rPr>
              <w:t>综上所述，虽然</w:t>
            </w:r>
            <w:r w:rsidR="00AC5D87" w:rsidRPr="005277C9">
              <w:rPr>
                <w:rFonts w:ascii="宋体" w:hAnsi="宋体" w:cs="Arial" w:hint="eastAsia"/>
                <w:szCs w:val="21"/>
              </w:rPr>
              <w:t>针对单相流动问题的</w:t>
            </w:r>
            <w:r w:rsidRPr="005277C9">
              <w:rPr>
                <w:rFonts w:ascii="宋体" w:hAnsi="宋体" w:cs="Arial" w:hint="eastAsia"/>
                <w:szCs w:val="21"/>
              </w:rPr>
              <w:t>高精度</w:t>
            </w:r>
            <w:r w:rsidR="00AC5D87" w:rsidRPr="005277C9">
              <w:rPr>
                <w:rFonts w:ascii="宋体" w:hAnsi="宋体" w:cs="Arial" w:hint="eastAsia"/>
                <w:szCs w:val="21"/>
              </w:rPr>
              <w:t>间断有限元数值模拟的理论研究和算法设计已经相对较为成熟，但是在推广到</w:t>
            </w:r>
            <w:r w:rsidR="00F618D6">
              <w:rPr>
                <w:rFonts w:ascii="宋体" w:hAnsi="宋体" w:cs="Arial" w:hint="eastAsia"/>
                <w:szCs w:val="21"/>
              </w:rPr>
              <w:t>复杂</w:t>
            </w:r>
            <w:r w:rsidR="007078F2">
              <w:rPr>
                <w:rFonts w:ascii="宋体" w:hAnsi="宋体" w:cs="Arial" w:hint="eastAsia"/>
                <w:szCs w:val="21"/>
              </w:rPr>
              <w:t>的</w:t>
            </w:r>
            <w:r w:rsidR="00AC5D87" w:rsidRPr="005277C9">
              <w:rPr>
                <w:rFonts w:ascii="宋体" w:hAnsi="宋体" w:cs="Arial" w:hint="eastAsia"/>
                <w:szCs w:val="21"/>
              </w:rPr>
              <w:t>弱可压缩两相流动问题时仍然有一些</w:t>
            </w:r>
            <w:r w:rsidR="005F6555" w:rsidRPr="005277C9">
              <w:rPr>
                <w:rFonts w:ascii="宋体" w:hAnsi="宋体" w:cs="Arial" w:hint="eastAsia"/>
                <w:szCs w:val="21"/>
              </w:rPr>
              <w:t>重要</w:t>
            </w:r>
            <w:r w:rsidR="00AC5D87" w:rsidRPr="005277C9">
              <w:rPr>
                <w:rFonts w:ascii="宋体" w:hAnsi="宋体" w:cs="Arial" w:hint="eastAsia"/>
                <w:szCs w:val="21"/>
              </w:rPr>
              <w:t>的基础理论和算法实现问题</w:t>
            </w:r>
            <w:r w:rsidR="007078F2">
              <w:rPr>
                <w:rFonts w:ascii="宋体" w:hAnsi="宋体" w:cs="Arial" w:hint="eastAsia"/>
                <w:szCs w:val="21"/>
              </w:rPr>
              <w:t>需要</w:t>
            </w:r>
            <w:r w:rsidR="00AC5D87" w:rsidRPr="005277C9">
              <w:rPr>
                <w:rFonts w:ascii="宋体" w:hAnsi="宋体" w:cs="Arial" w:hint="eastAsia"/>
                <w:szCs w:val="21"/>
              </w:rPr>
              <w:t>解决。特别是针对</w:t>
            </w:r>
            <w:r w:rsidR="00CC6DC3" w:rsidRPr="005277C9">
              <w:rPr>
                <w:rFonts w:ascii="宋体" w:hAnsi="宋体" w:cs="Arial" w:hint="eastAsia"/>
                <w:szCs w:val="21"/>
              </w:rPr>
              <w:t>含有大密度比的弱可压缩两相流动问题，</w:t>
            </w:r>
            <w:r w:rsidR="005F6555" w:rsidRPr="005277C9">
              <w:rPr>
                <w:rFonts w:ascii="宋体" w:hAnsi="宋体" w:cs="Arial" w:hint="eastAsia"/>
                <w:szCs w:val="21"/>
              </w:rPr>
              <w:t>在</w:t>
            </w:r>
            <w:r w:rsidR="00E94C7A" w:rsidRPr="005277C9">
              <w:rPr>
                <w:rFonts w:ascii="宋体" w:hAnsi="宋体" w:cs="Arial" w:hint="eastAsia"/>
                <w:szCs w:val="21"/>
              </w:rPr>
              <w:t>如何</w:t>
            </w:r>
            <w:r w:rsidR="005F6555" w:rsidRPr="005277C9">
              <w:rPr>
                <w:rFonts w:ascii="宋体" w:hAnsi="宋体" w:cs="Arial" w:hint="eastAsia"/>
                <w:szCs w:val="21"/>
              </w:rPr>
              <w:t>获得清晰无振荡的两相界面、如何避免负</w:t>
            </w:r>
            <w:r w:rsidR="00F618D6">
              <w:rPr>
                <w:rFonts w:ascii="宋体" w:hAnsi="宋体" w:cs="Arial" w:hint="eastAsia"/>
                <w:szCs w:val="21"/>
              </w:rPr>
              <w:t>的组分</w:t>
            </w:r>
            <w:r w:rsidR="005F6555" w:rsidRPr="005277C9">
              <w:rPr>
                <w:rFonts w:ascii="宋体" w:hAnsi="宋体" w:cs="Arial" w:hint="eastAsia"/>
                <w:szCs w:val="21"/>
              </w:rPr>
              <w:t>密度</w:t>
            </w:r>
            <w:r w:rsidR="00F618D6">
              <w:rPr>
                <w:rFonts w:ascii="宋体" w:hAnsi="宋体" w:cs="Arial" w:hint="eastAsia"/>
                <w:szCs w:val="21"/>
              </w:rPr>
              <w:t>和负的声速平方</w:t>
            </w:r>
            <w:r w:rsidR="005F6555" w:rsidRPr="005277C9">
              <w:rPr>
                <w:rFonts w:ascii="宋体" w:hAnsi="宋体" w:cs="Arial" w:hint="eastAsia"/>
                <w:szCs w:val="21"/>
              </w:rPr>
              <w:t>等非物理解的出现以及如何有效抑制由高阶插值逼近引入的虚假数值振荡等方面仍然有待进一步的探索。本项目针对以上科学问题展开深入研究，</w:t>
            </w:r>
            <w:r w:rsidR="00C566B7" w:rsidRPr="005277C9">
              <w:rPr>
                <w:rFonts w:ascii="宋体" w:hAnsi="宋体" w:cs="Arial" w:hint="eastAsia"/>
                <w:szCs w:val="21"/>
              </w:rPr>
              <w:t>拟发展一类鲁棒的高精度间断有限元方法求解弱可压缩两相流动问题</w:t>
            </w:r>
            <w:r w:rsidR="00C45510" w:rsidRPr="005277C9">
              <w:rPr>
                <w:rFonts w:ascii="宋体" w:hAnsi="宋体" w:cs="Arial" w:hint="eastAsia"/>
                <w:szCs w:val="21"/>
              </w:rPr>
              <w:t>。该方法拟通过应用一类满足两相界面</w:t>
            </w:r>
            <w:r w:rsidR="007078F2">
              <w:rPr>
                <w:rFonts w:ascii="宋体" w:hAnsi="宋体" w:cs="Arial" w:hint="eastAsia"/>
                <w:szCs w:val="21"/>
              </w:rPr>
              <w:t>两侧</w:t>
            </w:r>
            <w:r w:rsidR="00C45510" w:rsidRPr="005277C9">
              <w:rPr>
                <w:rFonts w:ascii="宋体" w:hAnsi="宋体" w:cs="Arial" w:hint="eastAsia"/>
                <w:szCs w:val="21"/>
              </w:rPr>
              <w:t>速度和压力平衡的低耗散型近似黎曼求解器，以此来保持两相界面的锐利性和无振荡特性。此外，为了提升该方法在大密度比条件下的鲁棒性，本项目还将构造适用于弱可压缩两相流动问题的保正算法和加权本质无振荡限制器，以此来有效抑制求解过程中负密度等非物理解以及速度和压力的非物理数值振荡的出现。</w:t>
            </w:r>
            <w:r w:rsidR="007D1695" w:rsidRPr="005277C9">
              <w:rPr>
                <w:rFonts w:ascii="宋体" w:hAnsi="宋体" w:cs="Arial" w:hint="eastAsia"/>
                <w:szCs w:val="21"/>
              </w:rPr>
              <w:t>本项目的研究可为</w:t>
            </w:r>
            <w:r w:rsidR="0029499B" w:rsidRPr="005277C9">
              <w:rPr>
                <w:rFonts w:ascii="宋体" w:hAnsi="宋体" w:cs="Arial" w:hint="eastAsia"/>
                <w:szCs w:val="21"/>
              </w:rPr>
              <w:t>弱可压缩两相流动问题的高分辨率数值模拟提供重要的理论依据和算法</w:t>
            </w:r>
            <w:r w:rsidR="00EB5683" w:rsidRPr="005277C9">
              <w:rPr>
                <w:rFonts w:ascii="宋体" w:hAnsi="宋体" w:cs="Arial" w:hint="eastAsia"/>
                <w:szCs w:val="21"/>
              </w:rPr>
              <w:t>支撑，并探索出一条新的可行路径。</w:t>
            </w:r>
          </w:p>
          <w:p w14:paraId="7A25163C" w14:textId="77777777" w:rsidR="00F618D6" w:rsidRPr="005277C9" w:rsidRDefault="00F618D6" w:rsidP="00F618D6">
            <w:pPr>
              <w:spacing w:line="360" w:lineRule="auto"/>
              <w:ind w:firstLineChars="200" w:firstLine="420"/>
              <w:rPr>
                <w:rFonts w:ascii="宋体" w:hAnsi="宋体" w:cs="Arial"/>
                <w:szCs w:val="21"/>
              </w:rPr>
            </w:pPr>
          </w:p>
          <w:p w14:paraId="78C3C4A5" w14:textId="67DA7DC4" w:rsidR="005F6555" w:rsidRPr="00F618D6" w:rsidRDefault="00DB73A9" w:rsidP="00DB73A9">
            <w:pPr>
              <w:spacing w:line="360" w:lineRule="auto"/>
              <w:rPr>
                <w:rFonts w:ascii="宋体" w:hAnsi="宋体" w:cs="Arial"/>
                <w:b/>
                <w:bCs/>
                <w:szCs w:val="21"/>
              </w:rPr>
            </w:pPr>
            <w:r w:rsidRPr="00F618D6">
              <w:rPr>
                <w:rFonts w:ascii="宋体" w:hAnsi="宋体" w:cs="Arial" w:hint="eastAsia"/>
                <w:b/>
                <w:bCs/>
                <w:szCs w:val="21"/>
              </w:rPr>
              <w:t>参考文献</w:t>
            </w:r>
          </w:p>
          <w:p w14:paraId="46E238FE" w14:textId="23AE121D" w:rsidR="00DB73A9" w:rsidRPr="00F618D6" w:rsidRDefault="00DB73A9" w:rsidP="00DB73A9">
            <w:pPr>
              <w:spacing w:line="360" w:lineRule="auto"/>
              <w:rPr>
                <w:szCs w:val="21"/>
              </w:rPr>
            </w:pPr>
            <w:r w:rsidRPr="00DB73A9">
              <w:rPr>
                <w:sz w:val="24"/>
              </w:rPr>
              <w:t>[</w:t>
            </w:r>
            <w:r w:rsidRPr="00F618D6">
              <w:rPr>
                <w:szCs w:val="21"/>
              </w:rPr>
              <w:t>1] S. Matsushita, T. Aoki</w:t>
            </w:r>
            <w:r w:rsidR="00F10D64" w:rsidRPr="00F618D6">
              <w:rPr>
                <w:szCs w:val="21"/>
              </w:rPr>
              <w:t>.</w:t>
            </w:r>
            <w:r w:rsidRPr="00F618D6">
              <w:rPr>
                <w:szCs w:val="21"/>
              </w:rPr>
              <w:t xml:space="preserve"> A weakly compressible scheme with a diffuse-interface method for low Mach</w:t>
            </w:r>
            <w:r w:rsidRPr="00F618D6">
              <w:rPr>
                <w:rFonts w:hint="eastAsia"/>
                <w:szCs w:val="21"/>
              </w:rPr>
              <w:t xml:space="preserve"> </w:t>
            </w:r>
            <w:r w:rsidRPr="00F618D6">
              <w:rPr>
                <w:szCs w:val="21"/>
              </w:rPr>
              <w:t>number two-phase flows</w:t>
            </w:r>
            <w:r w:rsidR="00E80E83" w:rsidRPr="00F618D6">
              <w:rPr>
                <w:szCs w:val="21"/>
              </w:rPr>
              <w:t>,</w:t>
            </w:r>
            <w:r w:rsidRPr="00F618D6">
              <w:rPr>
                <w:szCs w:val="21"/>
              </w:rPr>
              <w:t xml:space="preserve"> </w:t>
            </w:r>
            <w:r w:rsidRPr="007078F2">
              <w:rPr>
                <w:i/>
                <w:iCs/>
                <w:szCs w:val="21"/>
              </w:rPr>
              <w:t>J. Comput. Phys.</w:t>
            </w:r>
            <w:r w:rsidR="00F10D64" w:rsidRPr="00F618D6">
              <w:rPr>
                <w:szCs w:val="21"/>
              </w:rPr>
              <w:t>,</w:t>
            </w:r>
            <w:r w:rsidRPr="00F618D6">
              <w:rPr>
                <w:szCs w:val="21"/>
              </w:rPr>
              <w:t xml:space="preserve"> 376(2019), 838</w:t>
            </w:r>
            <w:r w:rsidR="00542812" w:rsidRPr="00F618D6">
              <w:rPr>
                <w:szCs w:val="21"/>
              </w:rPr>
              <w:t>-</w:t>
            </w:r>
            <w:r w:rsidRPr="00F618D6">
              <w:rPr>
                <w:szCs w:val="21"/>
              </w:rPr>
              <w:t>862.</w:t>
            </w:r>
          </w:p>
          <w:p w14:paraId="1057922E" w14:textId="4469A364" w:rsidR="00E80E83" w:rsidRPr="00F618D6" w:rsidRDefault="00DB73A9" w:rsidP="00C55DF4">
            <w:pPr>
              <w:spacing w:line="360" w:lineRule="auto"/>
              <w:rPr>
                <w:szCs w:val="21"/>
              </w:rPr>
            </w:pPr>
            <w:r w:rsidRPr="00F618D6">
              <w:rPr>
                <w:szCs w:val="21"/>
              </w:rPr>
              <w:t xml:space="preserve">[2] </w:t>
            </w:r>
            <w:r w:rsidR="00C55DF4" w:rsidRPr="00F618D6">
              <w:rPr>
                <w:szCs w:val="21"/>
              </w:rPr>
              <w:t>A. Kajzer, J. Pozorski</w:t>
            </w:r>
            <w:r w:rsidR="00F10D64" w:rsidRPr="00F618D6">
              <w:rPr>
                <w:szCs w:val="21"/>
              </w:rPr>
              <w:t>.</w:t>
            </w:r>
            <w:r w:rsidR="00C55DF4" w:rsidRPr="00F618D6">
              <w:rPr>
                <w:szCs w:val="21"/>
              </w:rPr>
              <w:t xml:space="preserve"> A weakly compressible, diffuse-interface model for two-phase flows, </w:t>
            </w:r>
            <w:r w:rsidR="00C55DF4" w:rsidRPr="007078F2">
              <w:rPr>
                <w:i/>
                <w:iCs/>
                <w:szCs w:val="21"/>
              </w:rPr>
              <w:t>Flow. Turb.</w:t>
            </w:r>
            <w:r w:rsidR="00C55DF4" w:rsidRPr="007078F2">
              <w:rPr>
                <w:rFonts w:hint="eastAsia"/>
                <w:i/>
                <w:iCs/>
                <w:szCs w:val="21"/>
              </w:rPr>
              <w:t xml:space="preserve"> </w:t>
            </w:r>
            <w:r w:rsidR="00C55DF4" w:rsidRPr="007078F2">
              <w:rPr>
                <w:i/>
                <w:iCs/>
                <w:szCs w:val="21"/>
              </w:rPr>
              <w:lastRenderedPageBreak/>
              <w:t>Combust.</w:t>
            </w:r>
            <w:r w:rsidR="00F10D64" w:rsidRPr="00F618D6">
              <w:rPr>
                <w:szCs w:val="21"/>
              </w:rPr>
              <w:t>,</w:t>
            </w:r>
            <w:r w:rsidR="00C55DF4" w:rsidRPr="00F618D6">
              <w:rPr>
                <w:szCs w:val="21"/>
              </w:rPr>
              <w:t xml:space="preserve"> 105(2020), 299</w:t>
            </w:r>
            <w:r w:rsidR="00542812" w:rsidRPr="00F618D6">
              <w:rPr>
                <w:szCs w:val="21"/>
              </w:rPr>
              <w:t>-</w:t>
            </w:r>
            <w:r w:rsidR="00C55DF4" w:rsidRPr="00F618D6">
              <w:rPr>
                <w:szCs w:val="21"/>
              </w:rPr>
              <w:t>333.</w:t>
            </w:r>
          </w:p>
          <w:p w14:paraId="5A1D8CC1" w14:textId="1564504F" w:rsidR="00DB73A9" w:rsidRPr="00F618D6" w:rsidRDefault="00542812" w:rsidP="00542812">
            <w:pPr>
              <w:spacing w:line="360" w:lineRule="auto"/>
              <w:rPr>
                <w:szCs w:val="21"/>
              </w:rPr>
            </w:pPr>
            <w:r w:rsidRPr="00F618D6">
              <w:rPr>
                <w:szCs w:val="21"/>
              </w:rPr>
              <w:t>[</w:t>
            </w:r>
            <w:r w:rsidR="00DF7638" w:rsidRPr="00F618D6">
              <w:rPr>
                <w:szCs w:val="21"/>
              </w:rPr>
              <w:t>3</w:t>
            </w:r>
            <w:r w:rsidRPr="00F618D6">
              <w:rPr>
                <w:szCs w:val="21"/>
              </w:rPr>
              <w:t>] N. Grenier, J.-P. Vila, P. Villedieu</w:t>
            </w:r>
            <w:r w:rsidR="00F10D64" w:rsidRPr="00F618D6">
              <w:rPr>
                <w:szCs w:val="21"/>
              </w:rPr>
              <w:t>.</w:t>
            </w:r>
            <w:r w:rsidRPr="00F618D6">
              <w:rPr>
                <w:szCs w:val="21"/>
              </w:rPr>
              <w:t xml:space="preserve"> An accurate low-Mach scheme for a compressible two-fluid model</w:t>
            </w:r>
            <w:r w:rsidRPr="00F618D6">
              <w:rPr>
                <w:rFonts w:hint="eastAsia"/>
                <w:szCs w:val="21"/>
              </w:rPr>
              <w:t xml:space="preserve"> </w:t>
            </w:r>
            <w:r w:rsidRPr="00F618D6">
              <w:rPr>
                <w:szCs w:val="21"/>
              </w:rPr>
              <w:t>applied to free-surface flows</w:t>
            </w:r>
            <w:r w:rsidR="00E80E83" w:rsidRPr="00F618D6">
              <w:rPr>
                <w:szCs w:val="21"/>
              </w:rPr>
              <w:t>,</w:t>
            </w:r>
            <w:r w:rsidRPr="00F618D6">
              <w:rPr>
                <w:szCs w:val="21"/>
              </w:rPr>
              <w:t xml:space="preserve"> </w:t>
            </w:r>
            <w:r w:rsidRPr="007078F2">
              <w:rPr>
                <w:i/>
                <w:iCs/>
                <w:szCs w:val="21"/>
              </w:rPr>
              <w:t>J. Comput. Phys.</w:t>
            </w:r>
            <w:r w:rsidR="00F10D64" w:rsidRPr="00F618D6">
              <w:rPr>
                <w:szCs w:val="21"/>
              </w:rPr>
              <w:t>,</w:t>
            </w:r>
            <w:r w:rsidRPr="00F618D6">
              <w:rPr>
                <w:szCs w:val="21"/>
              </w:rPr>
              <w:t xml:space="preserve"> 252 (2013), 1-19.</w:t>
            </w:r>
            <w:r w:rsidR="00C55DF4" w:rsidRPr="00F618D6">
              <w:rPr>
                <w:szCs w:val="21"/>
              </w:rPr>
              <w:t xml:space="preserve"> </w:t>
            </w:r>
          </w:p>
          <w:p w14:paraId="32B849D2" w14:textId="67F9B3C1" w:rsidR="00E80E83" w:rsidRPr="00F618D6" w:rsidRDefault="00E80E83" w:rsidP="00542812">
            <w:pPr>
              <w:spacing w:line="360" w:lineRule="auto"/>
              <w:rPr>
                <w:szCs w:val="21"/>
              </w:rPr>
            </w:pPr>
            <w:r w:rsidRPr="00F618D6">
              <w:rPr>
                <w:rFonts w:hint="eastAsia"/>
                <w:szCs w:val="21"/>
              </w:rPr>
              <w:t>[</w:t>
            </w:r>
            <w:r w:rsidR="00DF7638" w:rsidRPr="00F618D6">
              <w:rPr>
                <w:szCs w:val="21"/>
              </w:rPr>
              <w:t>4</w:t>
            </w:r>
            <w:r w:rsidRPr="00F618D6">
              <w:rPr>
                <w:szCs w:val="21"/>
              </w:rPr>
              <w:t>] D.A. Drew</w:t>
            </w:r>
            <w:r w:rsidR="00F10D64" w:rsidRPr="00F618D6">
              <w:rPr>
                <w:szCs w:val="21"/>
              </w:rPr>
              <w:t>.</w:t>
            </w:r>
            <w:r w:rsidRPr="00F618D6">
              <w:rPr>
                <w:szCs w:val="21"/>
              </w:rPr>
              <w:t xml:space="preserve"> Mathematical modelling of two-phase flow, </w:t>
            </w:r>
            <w:r w:rsidRPr="007078F2">
              <w:rPr>
                <w:i/>
                <w:iCs/>
                <w:szCs w:val="21"/>
              </w:rPr>
              <w:t>Annu. Rev. Fluid Mech.</w:t>
            </w:r>
            <w:r w:rsidR="00F10D64" w:rsidRPr="00F618D6">
              <w:rPr>
                <w:szCs w:val="21"/>
              </w:rPr>
              <w:t>,</w:t>
            </w:r>
            <w:r w:rsidRPr="00F618D6">
              <w:rPr>
                <w:szCs w:val="21"/>
              </w:rPr>
              <w:t xml:space="preserve"> 15(1983), 261-291. </w:t>
            </w:r>
          </w:p>
          <w:p w14:paraId="2A26FB1E" w14:textId="35AB0557" w:rsidR="00DF7638" w:rsidRPr="00F618D6" w:rsidRDefault="00DF7638" w:rsidP="00542812">
            <w:pPr>
              <w:spacing w:line="360" w:lineRule="auto"/>
              <w:rPr>
                <w:szCs w:val="21"/>
              </w:rPr>
            </w:pPr>
            <w:r w:rsidRPr="00F618D6">
              <w:rPr>
                <w:rFonts w:hint="eastAsia"/>
                <w:szCs w:val="21"/>
              </w:rPr>
              <w:t>[</w:t>
            </w:r>
            <w:r w:rsidRPr="00F618D6">
              <w:rPr>
                <w:szCs w:val="21"/>
              </w:rPr>
              <w:t>5] F. Zhang, J. Cheng, T.G. Liu</w:t>
            </w:r>
            <w:r w:rsidR="00F10D64" w:rsidRPr="00F618D6">
              <w:rPr>
                <w:szCs w:val="21"/>
              </w:rPr>
              <w:t>.</w:t>
            </w:r>
            <w:r w:rsidRPr="00F618D6">
              <w:rPr>
                <w:szCs w:val="21"/>
              </w:rPr>
              <w:t xml:space="preserve"> A physical-constraint-preserving discontinuous Galerkin method for weakly compressible two-phase flows, </w:t>
            </w:r>
            <w:r w:rsidRPr="007078F2">
              <w:rPr>
                <w:i/>
                <w:iCs/>
                <w:szCs w:val="21"/>
              </w:rPr>
              <w:t>J. Sci. Comput.</w:t>
            </w:r>
            <w:r w:rsidRPr="00F618D6">
              <w:rPr>
                <w:szCs w:val="21"/>
              </w:rPr>
              <w:t>, 96(2023), 84.</w:t>
            </w:r>
          </w:p>
          <w:p w14:paraId="78EE93A6" w14:textId="5D33C039" w:rsidR="00174042" w:rsidRPr="00F618D6" w:rsidRDefault="00174042" w:rsidP="00542812">
            <w:pPr>
              <w:spacing w:line="360" w:lineRule="auto"/>
              <w:rPr>
                <w:szCs w:val="21"/>
              </w:rPr>
            </w:pPr>
            <w:r w:rsidRPr="00F618D6">
              <w:rPr>
                <w:rFonts w:hint="eastAsia"/>
                <w:szCs w:val="21"/>
              </w:rPr>
              <w:t>[</w:t>
            </w:r>
            <w:r w:rsidRPr="00F618D6">
              <w:rPr>
                <w:szCs w:val="21"/>
              </w:rPr>
              <w:t xml:space="preserve">6] Z.J. Wang, K. Fidkowski, R. Abgrall et al. High-order CFD methods: current status and perspective, </w:t>
            </w:r>
            <w:r w:rsidRPr="0033491C">
              <w:rPr>
                <w:i/>
                <w:iCs/>
                <w:szCs w:val="21"/>
              </w:rPr>
              <w:t>Int. J. Numer. Meth. Fluids</w:t>
            </w:r>
            <w:r w:rsidRPr="00F618D6">
              <w:rPr>
                <w:szCs w:val="21"/>
              </w:rPr>
              <w:t>, 72(2013), 811-845.</w:t>
            </w:r>
          </w:p>
          <w:p w14:paraId="0DDD694A" w14:textId="440C3EE8" w:rsidR="00F10D64" w:rsidRPr="00F618D6" w:rsidRDefault="00F10D64" w:rsidP="00F10D64">
            <w:pPr>
              <w:spacing w:line="360" w:lineRule="auto"/>
              <w:rPr>
                <w:szCs w:val="21"/>
              </w:rPr>
            </w:pPr>
            <w:r w:rsidRPr="00F618D6">
              <w:rPr>
                <w:szCs w:val="21"/>
              </w:rPr>
              <w:t>[</w:t>
            </w:r>
            <w:r w:rsidR="00174042" w:rsidRPr="00F618D6">
              <w:rPr>
                <w:szCs w:val="21"/>
              </w:rPr>
              <w:t>7</w:t>
            </w:r>
            <w:r w:rsidRPr="00F618D6">
              <w:rPr>
                <w:szCs w:val="21"/>
              </w:rPr>
              <w:t>] W.H. Reed, T.R. Hill. Triangular mesh methods for the neutron transport equation, Los Alamos Report LA-UR-73-479, 1973.</w:t>
            </w:r>
          </w:p>
          <w:p w14:paraId="021CF821" w14:textId="468AC70E" w:rsidR="00F10D64" w:rsidRPr="00F618D6" w:rsidRDefault="00F10D64" w:rsidP="00F10D64">
            <w:pPr>
              <w:spacing w:line="360" w:lineRule="auto"/>
              <w:rPr>
                <w:szCs w:val="21"/>
              </w:rPr>
            </w:pPr>
            <w:r w:rsidRPr="00F618D6">
              <w:rPr>
                <w:szCs w:val="21"/>
              </w:rPr>
              <w:t>[</w:t>
            </w:r>
            <w:r w:rsidR="00174042" w:rsidRPr="00F618D6">
              <w:rPr>
                <w:szCs w:val="21"/>
              </w:rPr>
              <w:t>8</w:t>
            </w:r>
            <w:r w:rsidRPr="00F618D6">
              <w:rPr>
                <w:szCs w:val="21"/>
              </w:rPr>
              <w:t xml:space="preserve">] B. Cockburn, C.-W. Shu. TVB Runge-Kutta local projection discontinuous Galerkin finite element method for conservation laws II: General framework, </w:t>
            </w:r>
            <w:r w:rsidRPr="0033491C">
              <w:rPr>
                <w:i/>
                <w:iCs/>
                <w:szCs w:val="21"/>
              </w:rPr>
              <w:t>Math. Comput.</w:t>
            </w:r>
            <w:r w:rsidRPr="00F618D6">
              <w:rPr>
                <w:szCs w:val="21"/>
              </w:rPr>
              <w:t>, 52(1989), 411-435.</w:t>
            </w:r>
          </w:p>
          <w:p w14:paraId="04C5AF5C" w14:textId="77128E49" w:rsidR="00DF7638" w:rsidRPr="00F618D6" w:rsidRDefault="00F10D64" w:rsidP="00F10D64">
            <w:pPr>
              <w:spacing w:line="360" w:lineRule="auto"/>
              <w:rPr>
                <w:szCs w:val="21"/>
              </w:rPr>
            </w:pPr>
            <w:r w:rsidRPr="00F618D6">
              <w:rPr>
                <w:szCs w:val="21"/>
              </w:rPr>
              <w:t>[</w:t>
            </w:r>
            <w:r w:rsidR="00174042" w:rsidRPr="00F618D6">
              <w:rPr>
                <w:szCs w:val="21"/>
              </w:rPr>
              <w:t>9</w:t>
            </w:r>
            <w:r w:rsidRPr="00F618D6">
              <w:rPr>
                <w:szCs w:val="21"/>
              </w:rPr>
              <w:t xml:space="preserve">] B. Cockburn, C.-W. Shu. The Runge-Kutta discontinuous Galerkin method for conservation laws V: Multidimensional systems, </w:t>
            </w:r>
            <w:r w:rsidRPr="0033491C">
              <w:rPr>
                <w:i/>
                <w:iCs/>
                <w:szCs w:val="21"/>
              </w:rPr>
              <w:t>J. Comput. Phys.</w:t>
            </w:r>
            <w:r w:rsidRPr="00F618D6">
              <w:rPr>
                <w:szCs w:val="21"/>
              </w:rPr>
              <w:t>, 141(1998): 199-224.</w:t>
            </w:r>
          </w:p>
          <w:p w14:paraId="1902D441" w14:textId="26A223C7" w:rsidR="00F10D64" w:rsidRPr="00F618D6" w:rsidRDefault="00F10D64" w:rsidP="00F10D64">
            <w:pPr>
              <w:spacing w:line="360" w:lineRule="auto"/>
              <w:rPr>
                <w:szCs w:val="21"/>
              </w:rPr>
            </w:pPr>
            <w:r w:rsidRPr="00F618D6">
              <w:rPr>
                <w:szCs w:val="21"/>
              </w:rPr>
              <w:t>[</w:t>
            </w:r>
            <w:r w:rsidR="00174042" w:rsidRPr="00F618D6">
              <w:rPr>
                <w:szCs w:val="21"/>
              </w:rPr>
              <w:t>10</w:t>
            </w:r>
            <w:r w:rsidRPr="00F618D6">
              <w:rPr>
                <w:szCs w:val="21"/>
              </w:rPr>
              <w:t xml:space="preserve">] G.-S. Jiang, C.-W. Shu. Efficient implementation of weighted ENO schemes, </w:t>
            </w:r>
            <w:r w:rsidRPr="0033491C">
              <w:rPr>
                <w:i/>
                <w:iCs/>
                <w:szCs w:val="21"/>
              </w:rPr>
              <w:t>J. Comput. Phys.</w:t>
            </w:r>
            <w:r w:rsidRPr="00F618D6">
              <w:rPr>
                <w:szCs w:val="21"/>
              </w:rPr>
              <w:t>, 126(1996), 202-228.</w:t>
            </w:r>
          </w:p>
          <w:p w14:paraId="457C87DD" w14:textId="7527E20E" w:rsidR="00F10D64" w:rsidRPr="00F618D6" w:rsidRDefault="00F10D64" w:rsidP="00F10D64">
            <w:pPr>
              <w:spacing w:line="360" w:lineRule="auto"/>
              <w:rPr>
                <w:szCs w:val="21"/>
              </w:rPr>
            </w:pPr>
            <w:r w:rsidRPr="00F618D6">
              <w:rPr>
                <w:szCs w:val="21"/>
              </w:rPr>
              <w:t>[1</w:t>
            </w:r>
            <w:r w:rsidR="00174042" w:rsidRPr="00F618D6">
              <w:rPr>
                <w:szCs w:val="21"/>
              </w:rPr>
              <w:t>1</w:t>
            </w:r>
            <w:r w:rsidRPr="00F618D6">
              <w:rPr>
                <w:szCs w:val="21"/>
              </w:rPr>
              <w:t>] C.-W. Shu. Essentially non-oscillatory and weighted essentially non-oscillatory schemes for hyperbolic conservation laws, NASA/CR-97-206253, ICASE Report No. 97-65.</w:t>
            </w:r>
          </w:p>
          <w:p w14:paraId="459A2984" w14:textId="5C760898" w:rsidR="0036685F" w:rsidRPr="00F618D6" w:rsidRDefault="0036685F" w:rsidP="00F10D64">
            <w:pPr>
              <w:spacing w:line="360" w:lineRule="auto"/>
              <w:rPr>
                <w:szCs w:val="21"/>
              </w:rPr>
            </w:pPr>
            <w:r w:rsidRPr="00F618D6">
              <w:rPr>
                <w:rFonts w:hint="eastAsia"/>
                <w:szCs w:val="21"/>
              </w:rPr>
              <w:t>[</w:t>
            </w:r>
            <w:r w:rsidRPr="00F618D6">
              <w:rPr>
                <w:szCs w:val="21"/>
              </w:rPr>
              <w:t xml:space="preserve">12] R. Abgrall. How to prevent pressure oscillations in multicomponent flow calculations: A quasi conservative approach, </w:t>
            </w:r>
            <w:r w:rsidRPr="0033491C">
              <w:rPr>
                <w:i/>
                <w:iCs/>
                <w:szCs w:val="21"/>
              </w:rPr>
              <w:t>J. Comput. Phys.</w:t>
            </w:r>
            <w:r w:rsidRPr="00F618D6">
              <w:rPr>
                <w:szCs w:val="21"/>
              </w:rPr>
              <w:t>, 125(1996), 150-160.</w:t>
            </w:r>
          </w:p>
          <w:p w14:paraId="580393A4" w14:textId="2A3FF470" w:rsidR="000D33A3" w:rsidRPr="00F618D6" w:rsidRDefault="000D33A3" w:rsidP="000D33A3">
            <w:pPr>
              <w:spacing w:line="360" w:lineRule="auto"/>
              <w:rPr>
                <w:szCs w:val="21"/>
              </w:rPr>
            </w:pPr>
            <w:r w:rsidRPr="00F618D6">
              <w:rPr>
                <w:szCs w:val="21"/>
              </w:rPr>
              <w:t xml:space="preserve">[13] J. Cheng, F. Zhang. A bound-preserving and positivity-preserving path-conservative discontinuous Galerkin method for solving five-equation model of compressible two-medium flows, </w:t>
            </w:r>
            <w:r w:rsidRPr="0033491C">
              <w:rPr>
                <w:i/>
                <w:iCs/>
                <w:szCs w:val="21"/>
              </w:rPr>
              <w:t>SIAM J. Sci. Comput.</w:t>
            </w:r>
            <w:r w:rsidRPr="00F618D6">
              <w:rPr>
                <w:szCs w:val="21"/>
              </w:rPr>
              <w:t>, 44(2022), B1195-B1220.</w:t>
            </w:r>
          </w:p>
          <w:p w14:paraId="388E313A" w14:textId="3C34BE75" w:rsidR="00E22852" w:rsidRPr="00F618D6" w:rsidRDefault="000D33A3" w:rsidP="000D33A3">
            <w:pPr>
              <w:spacing w:line="360" w:lineRule="auto"/>
              <w:rPr>
                <w:szCs w:val="21"/>
              </w:rPr>
            </w:pPr>
            <w:r w:rsidRPr="00F618D6">
              <w:rPr>
                <w:szCs w:val="21"/>
              </w:rPr>
              <w:t>[14] F. Zhang, J. Cheng. A bound-preserving and positivity-preserving finite volume WENO scheme for solving five-equation model of two-medium flows,</w:t>
            </w:r>
            <w:r w:rsidRPr="0033491C">
              <w:rPr>
                <w:i/>
                <w:iCs/>
                <w:szCs w:val="21"/>
              </w:rPr>
              <w:t xml:space="preserve"> Commun. Nonlinear Sci. Numer. Simulat.</w:t>
            </w:r>
            <w:r w:rsidRPr="00F618D6">
              <w:rPr>
                <w:szCs w:val="21"/>
              </w:rPr>
              <w:t>, 114(2022), 106649.</w:t>
            </w:r>
          </w:p>
          <w:p w14:paraId="75C592C1" w14:textId="2EE65D6D" w:rsidR="0036685F" w:rsidRPr="00F618D6" w:rsidRDefault="000D33A3" w:rsidP="00F10D64">
            <w:pPr>
              <w:spacing w:line="360" w:lineRule="auto"/>
              <w:rPr>
                <w:szCs w:val="21"/>
              </w:rPr>
            </w:pPr>
            <w:r w:rsidRPr="00F618D6">
              <w:rPr>
                <w:rFonts w:hint="eastAsia"/>
                <w:szCs w:val="21"/>
              </w:rPr>
              <w:t>[</w:t>
            </w:r>
            <w:r w:rsidRPr="00F618D6">
              <w:rPr>
                <w:szCs w:val="21"/>
              </w:rPr>
              <w:t xml:space="preserve">15] </w:t>
            </w:r>
            <w:r w:rsidR="00534DC6" w:rsidRPr="00F618D6">
              <w:rPr>
                <w:szCs w:val="21"/>
              </w:rPr>
              <w:t xml:space="preserve">F. Zhang, J. Cheng. Analysis on physical-constraint-preserving high-order discontinuous Galerkin method for solving Kapila’s five-equation model, </w:t>
            </w:r>
            <w:r w:rsidR="00534DC6" w:rsidRPr="0033491C">
              <w:rPr>
                <w:i/>
                <w:iCs/>
                <w:szCs w:val="21"/>
              </w:rPr>
              <w:t>J</w:t>
            </w:r>
            <w:r w:rsidR="0033491C" w:rsidRPr="0033491C">
              <w:rPr>
                <w:rFonts w:hint="eastAsia"/>
                <w:i/>
                <w:iCs/>
                <w:szCs w:val="21"/>
              </w:rPr>
              <w:t>.</w:t>
            </w:r>
            <w:r w:rsidR="00534DC6" w:rsidRPr="0033491C">
              <w:rPr>
                <w:i/>
                <w:iCs/>
                <w:szCs w:val="21"/>
              </w:rPr>
              <w:t xml:space="preserve"> Comput</w:t>
            </w:r>
            <w:r w:rsidR="0033491C" w:rsidRPr="0033491C">
              <w:rPr>
                <w:i/>
                <w:iCs/>
                <w:szCs w:val="21"/>
              </w:rPr>
              <w:t>.</w:t>
            </w:r>
            <w:r w:rsidR="00534DC6" w:rsidRPr="0033491C">
              <w:rPr>
                <w:i/>
                <w:iCs/>
                <w:szCs w:val="21"/>
              </w:rPr>
              <w:t xml:space="preserve"> Phys</w:t>
            </w:r>
            <w:r w:rsidR="0033491C" w:rsidRPr="0033491C">
              <w:rPr>
                <w:i/>
                <w:iCs/>
                <w:szCs w:val="21"/>
              </w:rPr>
              <w:t>.</w:t>
            </w:r>
            <w:r w:rsidR="00534DC6" w:rsidRPr="00F618D6">
              <w:rPr>
                <w:szCs w:val="21"/>
              </w:rPr>
              <w:t>, 492(2023), 112417.</w:t>
            </w:r>
          </w:p>
          <w:p w14:paraId="65485681" w14:textId="58FBCB79" w:rsidR="00534DC6" w:rsidRPr="00F618D6" w:rsidRDefault="00534DC6" w:rsidP="00F10D64">
            <w:pPr>
              <w:spacing w:line="360" w:lineRule="auto"/>
              <w:rPr>
                <w:szCs w:val="21"/>
              </w:rPr>
            </w:pPr>
            <w:r w:rsidRPr="00F618D6">
              <w:rPr>
                <w:szCs w:val="21"/>
              </w:rPr>
              <w:t xml:space="preserve">[16] M.L. Wong, J.B. Angel, M.F. Barad, et al. A positivity-preserving high-order weighted compact nonlinear scheme for compressible gas-liquid flows, </w:t>
            </w:r>
            <w:r w:rsidRPr="0033491C">
              <w:rPr>
                <w:i/>
                <w:iCs/>
                <w:szCs w:val="21"/>
              </w:rPr>
              <w:t>J. Comput. Phys.</w:t>
            </w:r>
            <w:r w:rsidRPr="00F618D6">
              <w:rPr>
                <w:szCs w:val="21"/>
              </w:rPr>
              <w:t>, 444(2021)</w:t>
            </w:r>
            <w:r w:rsidRPr="00F618D6">
              <w:rPr>
                <w:rFonts w:hint="eastAsia"/>
                <w:szCs w:val="21"/>
              </w:rPr>
              <w:t>,</w:t>
            </w:r>
            <w:r w:rsidRPr="00F618D6">
              <w:rPr>
                <w:szCs w:val="21"/>
              </w:rPr>
              <w:t xml:space="preserve"> 110569.</w:t>
            </w:r>
          </w:p>
          <w:p w14:paraId="3186AE0A" w14:textId="3B2F4BAC" w:rsidR="00543E19" w:rsidRPr="00F618D6" w:rsidRDefault="00543E19" w:rsidP="00F10D64">
            <w:pPr>
              <w:spacing w:line="360" w:lineRule="auto"/>
              <w:rPr>
                <w:szCs w:val="21"/>
              </w:rPr>
            </w:pPr>
            <w:r w:rsidRPr="00F618D6">
              <w:rPr>
                <w:rFonts w:hint="eastAsia"/>
                <w:szCs w:val="21"/>
              </w:rPr>
              <w:lastRenderedPageBreak/>
              <w:t>[</w:t>
            </w:r>
            <w:r w:rsidRPr="00F618D6">
              <w:rPr>
                <w:szCs w:val="21"/>
              </w:rPr>
              <w:t xml:space="preserve">17] E.F. Toro, M. Spruce, W. Speares. Restoration of the contact surface in the HLL Riemann solver, </w:t>
            </w:r>
            <w:r w:rsidRPr="0033491C">
              <w:rPr>
                <w:i/>
                <w:iCs/>
                <w:szCs w:val="21"/>
              </w:rPr>
              <w:t>Shock Waves</w:t>
            </w:r>
            <w:r w:rsidRPr="00F618D6">
              <w:rPr>
                <w:szCs w:val="21"/>
              </w:rPr>
              <w:t>, 4(1994), 25-34.</w:t>
            </w:r>
          </w:p>
          <w:p w14:paraId="084BC864" w14:textId="0E3D3D5D" w:rsidR="00543E19" w:rsidRPr="00F618D6" w:rsidRDefault="00543E19" w:rsidP="00F10D64">
            <w:pPr>
              <w:spacing w:line="360" w:lineRule="auto"/>
              <w:rPr>
                <w:szCs w:val="21"/>
              </w:rPr>
            </w:pPr>
            <w:r w:rsidRPr="00F618D6">
              <w:rPr>
                <w:rFonts w:hint="eastAsia"/>
                <w:szCs w:val="21"/>
              </w:rPr>
              <w:t>[</w:t>
            </w:r>
            <w:r w:rsidRPr="00F618D6">
              <w:rPr>
                <w:szCs w:val="21"/>
              </w:rPr>
              <w:t xml:space="preserve">18] P.L. Roe. Approximate Riemann solvers, parameter vectors, and difference scheme, </w:t>
            </w:r>
            <w:r w:rsidRPr="0033491C">
              <w:rPr>
                <w:i/>
                <w:iCs/>
                <w:szCs w:val="21"/>
              </w:rPr>
              <w:t>J. Comput. Phys.</w:t>
            </w:r>
            <w:r w:rsidRPr="00F618D6">
              <w:rPr>
                <w:szCs w:val="21"/>
              </w:rPr>
              <w:t>, 43(1981), 357-372.</w:t>
            </w:r>
          </w:p>
          <w:p w14:paraId="595D83DE" w14:textId="3802B090" w:rsidR="00802004" w:rsidRPr="00F618D6" w:rsidRDefault="00802004" w:rsidP="00802004">
            <w:pPr>
              <w:spacing w:line="360" w:lineRule="auto"/>
              <w:rPr>
                <w:szCs w:val="21"/>
              </w:rPr>
            </w:pPr>
            <w:r w:rsidRPr="00F618D6">
              <w:rPr>
                <w:szCs w:val="21"/>
              </w:rPr>
              <w:t xml:space="preserve">[19] J.X. Qiu, C.-W. Shu. Runge-Kutta discontinuous Galerkin method using WENO limiter, </w:t>
            </w:r>
            <w:r w:rsidRPr="0033491C">
              <w:rPr>
                <w:i/>
                <w:iCs/>
                <w:szCs w:val="21"/>
              </w:rPr>
              <w:t>SIAM J. Sci. Comput.</w:t>
            </w:r>
            <w:r w:rsidRPr="00F618D6">
              <w:rPr>
                <w:szCs w:val="21"/>
              </w:rPr>
              <w:t>, 26(2005), 907-929.</w:t>
            </w:r>
          </w:p>
          <w:p w14:paraId="2443213D" w14:textId="5623504D" w:rsidR="00802004" w:rsidRPr="00F618D6" w:rsidRDefault="00802004" w:rsidP="00802004">
            <w:pPr>
              <w:spacing w:line="360" w:lineRule="auto"/>
              <w:rPr>
                <w:szCs w:val="21"/>
              </w:rPr>
            </w:pPr>
            <w:r w:rsidRPr="00F618D6">
              <w:rPr>
                <w:szCs w:val="21"/>
              </w:rPr>
              <w:t>[20] J. Zhu, J.X. Qiu, C.-W. Shu, et al. Runge-Kutta discontinuous Galerkin method using WENO limiter II: Unstructured meshes,</w:t>
            </w:r>
            <w:r w:rsidRPr="0033491C">
              <w:rPr>
                <w:i/>
                <w:iCs/>
                <w:szCs w:val="21"/>
              </w:rPr>
              <w:t xml:space="preserve"> J. Comput. Phys.</w:t>
            </w:r>
            <w:r w:rsidRPr="00F618D6">
              <w:rPr>
                <w:szCs w:val="21"/>
              </w:rPr>
              <w:t>, 227(2008), 4330-4353.</w:t>
            </w:r>
          </w:p>
          <w:p w14:paraId="19547C56" w14:textId="29E2FC15" w:rsidR="00E662DD" w:rsidRPr="00F618D6" w:rsidRDefault="00E662DD" w:rsidP="00802004">
            <w:pPr>
              <w:spacing w:line="360" w:lineRule="auto"/>
              <w:rPr>
                <w:szCs w:val="21"/>
              </w:rPr>
            </w:pPr>
            <w:r w:rsidRPr="00F618D6">
              <w:rPr>
                <w:rFonts w:hint="eastAsia"/>
                <w:szCs w:val="21"/>
              </w:rPr>
              <w:t>[</w:t>
            </w:r>
            <w:r w:rsidRPr="00F618D6">
              <w:rPr>
                <w:szCs w:val="21"/>
              </w:rPr>
              <w:t xml:space="preserve">21] J. Qiu, C.-W. Shu. Hermite WENO schemes and their application as limiters for Runge–Kutta discontinuous Galerkin method: one-dimensional case, </w:t>
            </w:r>
            <w:r w:rsidRPr="0033491C">
              <w:rPr>
                <w:i/>
                <w:iCs/>
                <w:szCs w:val="21"/>
              </w:rPr>
              <w:t>J. Comput. Phys.</w:t>
            </w:r>
            <w:r w:rsidRPr="00F618D6">
              <w:rPr>
                <w:szCs w:val="21"/>
              </w:rPr>
              <w:t>, 227(2008), 4330-4353.</w:t>
            </w:r>
          </w:p>
          <w:p w14:paraId="4A31D618" w14:textId="28881428" w:rsidR="00E662DD" w:rsidRPr="00F618D6" w:rsidRDefault="00E662DD" w:rsidP="00802004">
            <w:pPr>
              <w:spacing w:line="360" w:lineRule="auto"/>
              <w:rPr>
                <w:szCs w:val="21"/>
              </w:rPr>
            </w:pPr>
            <w:r w:rsidRPr="00F618D6">
              <w:rPr>
                <w:rFonts w:hint="eastAsia"/>
                <w:szCs w:val="21"/>
              </w:rPr>
              <w:t>[</w:t>
            </w:r>
            <w:r w:rsidRPr="00F618D6">
              <w:rPr>
                <w:szCs w:val="21"/>
              </w:rPr>
              <w:t xml:space="preserve">22] J. Qiu, C.-W. Shu. Hermite WENO schemes and their application as limiters for Runge–Kutta discontinuous Galerkin method II: Two dimensional case, </w:t>
            </w:r>
            <w:r w:rsidRPr="0033491C">
              <w:rPr>
                <w:i/>
                <w:iCs/>
                <w:szCs w:val="21"/>
              </w:rPr>
              <w:t>Comput. Fluids</w:t>
            </w:r>
            <w:r w:rsidRPr="00F618D6">
              <w:rPr>
                <w:szCs w:val="21"/>
              </w:rPr>
              <w:t>, 34(2005), 642-663.</w:t>
            </w:r>
          </w:p>
          <w:p w14:paraId="39C04710" w14:textId="6D5C8EB7" w:rsidR="00677151" w:rsidRPr="00F618D6" w:rsidRDefault="00677151" w:rsidP="00802004">
            <w:pPr>
              <w:spacing w:line="360" w:lineRule="auto"/>
              <w:rPr>
                <w:szCs w:val="21"/>
              </w:rPr>
            </w:pPr>
            <w:r w:rsidRPr="00F618D6">
              <w:rPr>
                <w:rFonts w:hint="eastAsia"/>
                <w:szCs w:val="21"/>
              </w:rPr>
              <w:t>[</w:t>
            </w:r>
            <w:r w:rsidRPr="00F618D6">
              <w:rPr>
                <w:szCs w:val="21"/>
              </w:rPr>
              <w:t xml:space="preserve">23] J. Zhu, C.-W. Shu. A new type of multi-resolution WENO schemes with increasingly high-order higher order of accuracy, </w:t>
            </w:r>
            <w:r w:rsidRPr="0033491C">
              <w:rPr>
                <w:i/>
                <w:iCs/>
                <w:szCs w:val="21"/>
              </w:rPr>
              <w:t>J. Comput. Phys.</w:t>
            </w:r>
            <w:r w:rsidRPr="00F618D6">
              <w:rPr>
                <w:szCs w:val="21"/>
              </w:rPr>
              <w:t>, 375(2018), 659-683.</w:t>
            </w:r>
          </w:p>
          <w:p w14:paraId="1DC740AB" w14:textId="3C84D2DB" w:rsidR="00677151" w:rsidRPr="00F618D6" w:rsidRDefault="00677151" w:rsidP="00802004">
            <w:pPr>
              <w:spacing w:line="360" w:lineRule="auto"/>
              <w:rPr>
                <w:szCs w:val="21"/>
              </w:rPr>
            </w:pPr>
            <w:r w:rsidRPr="00F618D6">
              <w:rPr>
                <w:rFonts w:hint="eastAsia"/>
                <w:szCs w:val="21"/>
              </w:rPr>
              <w:t>[</w:t>
            </w:r>
            <w:r w:rsidRPr="00F618D6">
              <w:rPr>
                <w:szCs w:val="21"/>
              </w:rPr>
              <w:t xml:space="preserve">24] </w:t>
            </w:r>
            <w:r w:rsidR="00EF2009" w:rsidRPr="00F618D6">
              <w:rPr>
                <w:szCs w:val="21"/>
              </w:rPr>
              <w:t xml:space="preserve">J. Zhu, J. Qiu, C.-W. Shu. High-order Runge-Kutta discontinuous Galerkin methods with a new type of multi-resolution WENO limiters, </w:t>
            </w:r>
            <w:r w:rsidR="00EF2009" w:rsidRPr="0033491C">
              <w:rPr>
                <w:i/>
                <w:iCs/>
                <w:szCs w:val="21"/>
              </w:rPr>
              <w:t>J. Comput. Phys.</w:t>
            </w:r>
            <w:r w:rsidR="00EF2009" w:rsidRPr="00F618D6">
              <w:rPr>
                <w:szCs w:val="21"/>
              </w:rPr>
              <w:t>, 404(2020), 109105.</w:t>
            </w:r>
          </w:p>
          <w:p w14:paraId="6A28076B" w14:textId="402C277C" w:rsidR="006D43D6" w:rsidRPr="00F618D6" w:rsidRDefault="006D43D6" w:rsidP="006D43D6">
            <w:pPr>
              <w:spacing w:line="360" w:lineRule="auto"/>
              <w:rPr>
                <w:szCs w:val="21"/>
              </w:rPr>
            </w:pPr>
            <w:r w:rsidRPr="00F618D6">
              <w:rPr>
                <w:szCs w:val="21"/>
              </w:rPr>
              <w:t xml:space="preserve">[25] X. Zhang, C.-W. Shu. On maximum-principle-satisfying high order schemes for scalar conservations laws, </w:t>
            </w:r>
            <w:r w:rsidRPr="0033491C">
              <w:rPr>
                <w:i/>
                <w:iCs/>
                <w:szCs w:val="21"/>
              </w:rPr>
              <w:t>J. Comput. Phys.</w:t>
            </w:r>
            <w:r w:rsidRPr="00F618D6">
              <w:rPr>
                <w:szCs w:val="21"/>
              </w:rPr>
              <w:t>, 229(2010): 3091-3120.</w:t>
            </w:r>
          </w:p>
          <w:p w14:paraId="3559BE83" w14:textId="69F4EA34" w:rsidR="00DD53A2" w:rsidRPr="00F618D6" w:rsidRDefault="00DD53A2" w:rsidP="006D43D6">
            <w:pPr>
              <w:spacing w:line="360" w:lineRule="auto"/>
              <w:rPr>
                <w:szCs w:val="21"/>
              </w:rPr>
            </w:pPr>
            <w:r w:rsidRPr="00F618D6">
              <w:rPr>
                <w:rFonts w:hint="eastAsia"/>
                <w:szCs w:val="21"/>
              </w:rPr>
              <w:t>[</w:t>
            </w:r>
            <w:r w:rsidRPr="00F618D6">
              <w:rPr>
                <w:szCs w:val="21"/>
              </w:rPr>
              <w:t xml:space="preserve">26] </w:t>
            </w:r>
            <w:r w:rsidR="00434DBB" w:rsidRPr="00F618D6">
              <w:rPr>
                <w:szCs w:val="21"/>
              </w:rPr>
              <w:t xml:space="preserve">X. Zhang, C.-W. Shu. Maximum-principle-satisfying and positivity-preserving high-order schemes for conservation laws: survey and new developments, </w:t>
            </w:r>
            <w:r w:rsidR="00434DBB" w:rsidRPr="0033491C">
              <w:rPr>
                <w:i/>
                <w:iCs/>
                <w:szCs w:val="21"/>
              </w:rPr>
              <w:t>Proc. R. Soc. A.</w:t>
            </w:r>
            <w:r w:rsidR="00434DBB" w:rsidRPr="00F618D6">
              <w:rPr>
                <w:szCs w:val="21"/>
              </w:rPr>
              <w:t>, 467(2011), 2752–2776.</w:t>
            </w:r>
          </w:p>
          <w:p w14:paraId="1DB6638B" w14:textId="55137FE5" w:rsidR="006D43D6" w:rsidRPr="00F618D6" w:rsidRDefault="006D43D6" w:rsidP="006D43D6">
            <w:pPr>
              <w:spacing w:line="360" w:lineRule="auto"/>
              <w:rPr>
                <w:szCs w:val="21"/>
              </w:rPr>
            </w:pPr>
            <w:r w:rsidRPr="00F618D6">
              <w:rPr>
                <w:szCs w:val="21"/>
              </w:rPr>
              <w:t>[2</w:t>
            </w:r>
            <w:r w:rsidR="00434DBB" w:rsidRPr="00F618D6">
              <w:rPr>
                <w:szCs w:val="21"/>
              </w:rPr>
              <w:t>7</w:t>
            </w:r>
            <w:r w:rsidRPr="00F618D6">
              <w:rPr>
                <w:szCs w:val="21"/>
              </w:rPr>
              <w:t xml:space="preserve">] X. Zhang, C.-W. Shu. On positivity-preserving high order discontinuous Galerkin schemes for compressible Euler equations on rectangular meshes, </w:t>
            </w:r>
            <w:r w:rsidRPr="0033491C">
              <w:rPr>
                <w:i/>
                <w:iCs/>
                <w:szCs w:val="21"/>
              </w:rPr>
              <w:t>J. Comput. Phys.</w:t>
            </w:r>
            <w:r w:rsidRPr="00F618D6">
              <w:rPr>
                <w:szCs w:val="21"/>
              </w:rPr>
              <w:t>, 229(2010): 8919-8934.</w:t>
            </w:r>
          </w:p>
          <w:p w14:paraId="0B07ABAA" w14:textId="6E87705C" w:rsidR="000063B1" w:rsidRPr="00F618D6" w:rsidRDefault="000063B1" w:rsidP="006D43D6">
            <w:pPr>
              <w:spacing w:line="360" w:lineRule="auto"/>
              <w:rPr>
                <w:szCs w:val="21"/>
              </w:rPr>
            </w:pPr>
            <w:r w:rsidRPr="00F618D6">
              <w:rPr>
                <w:rFonts w:hint="eastAsia"/>
                <w:szCs w:val="21"/>
              </w:rPr>
              <w:t>[</w:t>
            </w:r>
            <w:r w:rsidRPr="00F618D6">
              <w:rPr>
                <w:szCs w:val="21"/>
              </w:rPr>
              <w:t>2</w:t>
            </w:r>
            <w:r w:rsidR="00434DBB" w:rsidRPr="00F618D6">
              <w:rPr>
                <w:szCs w:val="21"/>
              </w:rPr>
              <w:t>8</w:t>
            </w:r>
            <w:r w:rsidRPr="00F618D6">
              <w:rPr>
                <w:szCs w:val="21"/>
              </w:rPr>
              <w:t>] X. Zhang, C.-W. Shu. Positivity-preserving high order discontinuous Galerkin schemes for compressible Euler equations with source terms,</w:t>
            </w:r>
            <w:r w:rsidRPr="0033491C">
              <w:rPr>
                <w:i/>
                <w:iCs/>
                <w:szCs w:val="21"/>
              </w:rPr>
              <w:t xml:space="preserve"> J. Comput. Phys.</w:t>
            </w:r>
            <w:r w:rsidRPr="00F618D6">
              <w:rPr>
                <w:szCs w:val="21"/>
              </w:rPr>
              <w:t>, 230(2011), 1238-1248.</w:t>
            </w:r>
          </w:p>
          <w:p w14:paraId="5C326190" w14:textId="40DFC1C6" w:rsidR="00DD53A2" w:rsidRPr="00F618D6" w:rsidRDefault="00DD53A2" w:rsidP="006D43D6">
            <w:pPr>
              <w:spacing w:line="360" w:lineRule="auto"/>
              <w:rPr>
                <w:szCs w:val="21"/>
              </w:rPr>
            </w:pPr>
            <w:r w:rsidRPr="00F618D6">
              <w:rPr>
                <w:rFonts w:hint="eastAsia"/>
                <w:szCs w:val="21"/>
              </w:rPr>
              <w:t>[</w:t>
            </w:r>
            <w:r w:rsidRPr="00F618D6">
              <w:rPr>
                <w:szCs w:val="21"/>
              </w:rPr>
              <w:t>2</w:t>
            </w:r>
            <w:r w:rsidR="00434DBB" w:rsidRPr="00F618D6">
              <w:rPr>
                <w:szCs w:val="21"/>
              </w:rPr>
              <w:t>9</w:t>
            </w:r>
            <w:r w:rsidRPr="00F618D6">
              <w:rPr>
                <w:szCs w:val="21"/>
              </w:rPr>
              <w:t xml:space="preserve">] L. Tian, N. Chuenjarern, H. Guo et al. Maximum-principle-preserving high-order discontinuous Galerkin methods for incompressible Euler equations on overlapping meshes, </w:t>
            </w:r>
            <w:r w:rsidRPr="0033491C">
              <w:rPr>
                <w:i/>
                <w:iCs/>
                <w:szCs w:val="21"/>
              </w:rPr>
              <w:t>J. Comput. Appl. Math.</w:t>
            </w:r>
            <w:r w:rsidRPr="00F618D6">
              <w:rPr>
                <w:szCs w:val="21"/>
              </w:rPr>
              <w:t>, 436(2024), 115408.</w:t>
            </w:r>
          </w:p>
          <w:p w14:paraId="2257E6B1" w14:textId="5BBE733A" w:rsidR="000063B1" w:rsidRPr="00F618D6" w:rsidRDefault="00DD53A2" w:rsidP="006D43D6">
            <w:pPr>
              <w:spacing w:line="360" w:lineRule="auto"/>
              <w:rPr>
                <w:szCs w:val="21"/>
              </w:rPr>
            </w:pPr>
            <w:r w:rsidRPr="00F618D6">
              <w:rPr>
                <w:rFonts w:hint="eastAsia"/>
                <w:szCs w:val="21"/>
              </w:rPr>
              <w:t>[</w:t>
            </w:r>
            <w:r w:rsidR="00434DBB" w:rsidRPr="00F618D6">
              <w:rPr>
                <w:szCs w:val="21"/>
              </w:rPr>
              <w:t>30</w:t>
            </w:r>
            <w:r w:rsidRPr="00F618D6">
              <w:rPr>
                <w:szCs w:val="21"/>
              </w:rPr>
              <w:t xml:space="preserve">] X. Zhang. On positivity-preserving high order discontinuous Galerkin schemes for compressible Navier–Stokes equations, </w:t>
            </w:r>
            <w:r w:rsidRPr="0033491C">
              <w:rPr>
                <w:i/>
                <w:iCs/>
                <w:szCs w:val="21"/>
              </w:rPr>
              <w:t>J. Comput. Phys.</w:t>
            </w:r>
            <w:r w:rsidRPr="00F618D6">
              <w:rPr>
                <w:szCs w:val="21"/>
              </w:rPr>
              <w:t>, 328(2017), 301-343.</w:t>
            </w:r>
          </w:p>
          <w:p w14:paraId="6064BB74" w14:textId="769119A7" w:rsidR="0033491C" w:rsidRDefault="0033491C" w:rsidP="0033491C">
            <w:pPr>
              <w:rPr>
                <w:rFonts w:ascii="宋体" w:hAnsi="宋体" w:cs="Arial"/>
                <w:sz w:val="24"/>
              </w:rPr>
            </w:pPr>
          </w:p>
          <w:p w14:paraId="77689853" w14:textId="77777777" w:rsidR="0033491C" w:rsidRPr="005F6555" w:rsidRDefault="0033491C" w:rsidP="0033491C">
            <w:pPr>
              <w:rPr>
                <w:rFonts w:ascii="宋体" w:hAnsi="宋体" w:cs="Arial"/>
                <w:sz w:val="24"/>
              </w:rPr>
            </w:pPr>
          </w:p>
          <w:p w14:paraId="085B4FCC" w14:textId="262C69AB" w:rsidR="00DB6B1E" w:rsidRPr="0033491C" w:rsidRDefault="00000000" w:rsidP="0033491C">
            <w:pPr>
              <w:pStyle w:val="ListParagraph"/>
              <w:numPr>
                <w:ilvl w:val="0"/>
                <w:numId w:val="2"/>
              </w:numPr>
              <w:ind w:firstLineChars="0"/>
              <w:outlineLvl w:val="0"/>
              <w:rPr>
                <w:rFonts w:ascii="宋体" w:cs="Arial"/>
                <w:b/>
                <w:bCs/>
                <w:sz w:val="24"/>
              </w:rPr>
            </w:pPr>
            <w:r w:rsidRPr="0033491C">
              <w:rPr>
                <w:rFonts w:ascii="宋体" w:hAnsi="宋体" w:cs="Arial" w:hint="eastAsia"/>
                <w:b/>
                <w:bCs/>
                <w:sz w:val="24"/>
              </w:rPr>
              <w:lastRenderedPageBreak/>
              <w:t>研究内容（包括主要研究目标、研究内容、研究思路和技术路线、主要创新点等）</w:t>
            </w:r>
          </w:p>
          <w:p w14:paraId="3A84CAF6" w14:textId="30C7E474" w:rsidR="00DB6B1E" w:rsidRPr="005277C9" w:rsidRDefault="004F2334" w:rsidP="00D67B14">
            <w:pPr>
              <w:spacing w:line="480" w:lineRule="auto"/>
              <w:outlineLvl w:val="0"/>
              <w:rPr>
                <w:rFonts w:ascii="宋体" w:cs="Arial"/>
                <w:b/>
                <w:bCs/>
                <w:szCs w:val="21"/>
              </w:rPr>
            </w:pPr>
            <w:r w:rsidRPr="005277C9">
              <w:rPr>
                <w:rFonts w:ascii="宋体" w:cs="Arial" w:hint="eastAsia"/>
                <w:b/>
                <w:bCs/>
                <w:szCs w:val="21"/>
              </w:rPr>
              <w:t>2</w:t>
            </w:r>
            <w:r w:rsidRPr="005277C9">
              <w:rPr>
                <w:rFonts w:ascii="宋体" w:cs="Arial"/>
                <w:b/>
                <w:bCs/>
                <w:szCs w:val="21"/>
              </w:rPr>
              <w:t xml:space="preserve">.1 </w:t>
            </w:r>
            <w:r w:rsidRPr="005277C9">
              <w:rPr>
                <w:rFonts w:ascii="宋体" w:cs="Arial" w:hint="eastAsia"/>
                <w:b/>
                <w:bCs/>
                <w:szCs w:val="21"/>
              </w:rPr>
              <w:t>研究目标</w:t>
            </w:r>
          </w:p>
          <w:p w14:paraId="162E8D5C" w14:textId="0F048328" w:rsidR="009A2765" w:rsidRPr="005277C9" w:rsidRDefault="00DB6B1E" w:rsidP="005F6555">
            <w:pPr>
              <w:spacing w:line="360" w:lineRule="auto"/>
              <w:ind w:firstLineChars="200" w:firstLine="420"/>
              <w:outlineLvl w:val="0"/>
              <w:rPr>
                <w:rFonts w:ascii="宋体" w:cs="Arial"/>
                <w:szCs w:val="21"/>
              </w:rPr>
            </w:pPr>
            <w:r w:rsidRPr="005277C9">
              <w:rPr>
                <w:rFonts w:ascii="宋体" w:cs="Arial" w:hint="eastAsia"/>
                <w:szCs w:val="21"/>
              </w:rPr>
              <w:t>本项目针对大密度比弱可压缩两相流动问题的高精度数值模拟</w:t>
            </w:r>
            <w:r w:rsidR="00BE2DCD">
              <w:rPr>
                <w:rFonts w:ascii="宋体" w:cs="Arial" w:hint="eastAsia"/>
                <w:szCs w:val="21"/>
              </w:rPr>
              <w:t>展开</w:t>
            </w:r>
            <w:r w:rsidRPr="005277C9">
              <w:rPr>
                <w:rFonts w:ascii="宋体" w:cs="Arial" w:hint="eastAsia"/>
                <w:szCs w:val="21"/>
              </w:rPr>
              <w:t>研究，拟发展一类鲁棒的高精度间断有限元方法结合</w:t>
            </w:r>
            <w:r w:rsidR="006E38A4" w:rsidRPr="005277C9">
              <w:rPr>
                <w:rFonts w:ascii="宋体" w:cs="Arial" w:hint="eastAsia"/>
                <w:szCs w:val="21"/>
              </w:rPr>
              <w:t>一类</w:t>
            </w:r>
            <w:r w:rsidRPr="005277C9">
              <w:rPr>
                <w:rFonts w:ascii="宋体" w:cs="Arial" w:hint="eastAsia"/>
                <w:szCs w:val="21"/>
              </w:rPr>
              <w:t>强稳定性</w:t>
            </w:r>
            <w:r w:rsidR="006E38A4" w:rsidRPr="005277C9">
              <w:rPr>
                <w:rFonts w:ascii="宋体" w:cs="Arial" w:hint="eastAsia"/>
                <w:szCs w:val="21"/>
              </w:rPr>
              <w:t>保持</w:t>
            </w:r>
            <w:r w:rsidR="006E38A4" w:rsidRPr="005277C9">
              <w:rPr>
                <w:rFonts w:cs="Arial" w:hint="eastAsia"/>
                <w:szCs w:val="21"/>
              </w:rPr>
              <w:t>龙格</w:t>
            </w:r>
            <w:r w:rsidR="006E38A4" w:rsidRPr="005277C9">
              <w:rPr>
                <w:rFonts w:cs="Arial" w:hint="eastAsia"/>
                <w:szCs w:val="21"/>
              </w:rPr>
              <w:t>-</w:t>
            </w:r>
            <w:r w:rsidR="006E38A4" w:rsidRPr="005277C9">
              <w:rPr>
                <w:rFonts w:cs="Arial" w:hint="eastAsia"/>
                <w:szCs w:val="21"/>
              </w:rPr>
              <w:t>库塔</w:t>
            </w:r>
            <w:r w:rsidR="006E38A4" w:rsidRPr="003F188D">
              <w:rPr>
                <w:rFonts w:ascii="宋体" w:hAnsi="宋体" w:cs="Arial" w:hint="eastAsia"/>
                <w:szCs w:val="21"/>
              </w:rPr>
              <w:t>(</w:t>
            </w:r>
            <w:r w:rsidR="006E38A4" w:rsidRPr="003F188D">
              <w:rPr>
                <w:rFonts w:ascii="宋体" w:hAnsi="宋体" w:cs="Arial"/>
                <w:szCs w:val="21"/>
              </w:rPr>
              <w:t>Strong-Stability-Preserving Runge-Kutta, SSP-RK)</w:t>
            </w:r>
            <w:r w:rsidR="006E38A4" w:rsidRPr="005277C9">
              <w:rPr>
                <w:rFonts w:cs="Arial" w:hint="eastAsia"/>
                <w:szCs w:val="21"/>
              </w:rPr>
              <w:t>格式</w:t>
            </w:r>
            <w:r w:rsidRPr="005277C9">
              <w:rPr>
                <w:rFonts w:ascii="宋体" w:cs="Arial" w:hint="eastAsia"/>
                <w:szCs w:val="21"/>
              </w:rPr>
              <w:t>求解</w:t>
            </w:r>
            <w:r w:rsidR="006E38A4" w:rsidRPr="005277C9">
              <w:rPr>
                <w:rFonts w:ascii="宋体" w:cs="Arial" w:hint="eastAsia"/>
                <w:szCs w:val="21"/>
              </w:rPr>
              <w:t>弱可压缩弱</w:t>
            </w:r>
            <w:r w:rsidR="00BE2DCD">
              <w:rPr>
                <w:rFonts w:ascii="宋体" w:cs="Arial" w:hint="eastAsia"/>
                <w:szCs w:val="21"/>
              </w:rPr>
              <w:t>两相流体</w:t>
            </w:r>
            <w:r w:rsidR="00F332EB" w:rsidRPr="005277C9">
              <w:rPr>
                <w:rFonts w:ascii="宋体" w:cs="Arial" w:hint="eastAsia"/>
                <w:szCs w:val="21"/>
              </w:rPr>
              <w:t>的三方程模型</w:t>
            </w:r>
            <w:r w:rsidRPr="005277C9">
              <w:rPr>
                <w:rFonts w:ascii="宋体" w:cs="Arial" w:hint="eastAsia"/>
                <w:szCs w:val="21"/>
              </w:rPr>
              <w:t>。</w:t>
            </w:r>
            <w:r w:rsidR="009A2765" w:rsidRPr="005277C9">
              <w:rPr>
                <w:rFonts w:ascii="宋体" w:cs="Arial" w:hint="eastAsia"/>
                <w:szCs w:val="21"/>
              </w:rPr>
              <w:t>该方法不仅能够</w:t>
            </w:r>
            <w:r w:rsidR="00BE2DCD">
              <w:rPr>
                <w:rFonts w:ascii="宋体" w:cs="Arial" w:hint="eastAsia"/>
                <w:szCs w:val="21"/>
              </w:rPr>
              <w:t>严格</w:t>
            </w:r>
            <w:r w:rsidR="009A2765" w:rsidRPr="005277C9">
              <w:rPr>
                <w:rFonts w:ascii="宋体" w:cs="Arial" w:hint="eastAsia"/>
                <w:szCs w:val="21"/>
              </w:rPr>
              <w:t>满足两相界面</w:t>
            </w:r>
            <w:r w:rsidR="00BE2DCD">
              <w:rPr>
                <w:rFonts w:ascii="宋体" w:cs="Arial" w:hint="eastAsia"/>
                <w:szCs w:val="21"/>
              </w:rPr>
              <w:t>两侧</w:t>
            </w:r>
            <w:r w:rsidR="009A2765" w:rsidRPr="005277C9">
              <w:rPr>
                <w:rFonts w:ascii="宋体" w:cs="Arial" w:hint="eastAsia"/>
                <w:szCs w:val="21"/>
              </w:rPr>
              <w:t>的速度和压力平衡条件，还在</w:t>
            </w:r>
            <w:r w:rsidR="00BE2DCD">
              <w:rPr>
                <w:rFonts w:ascii="宋体" w:cs="Arial" w:hint="eastAsia"/>
                <w:szCs w:val="21"/>
              </w:rPr>
              <w:t>如</w:t>
            </w:r>
            <w:r w:rsidRPr="005277C9">
              <w:rPr>
                <w:rFonts w:ascii="宋体" w:cs="Arial" w:hint="eastAsia"/>
                <w:szCs w:val="21"/>
              </w:rPr>
              <w:t>下</w:t>
            </w:r>
            <w:r w:rsidR="00BE2DCD">
              <w:rPr>
                <w:rFonts w:ascii="宋体" w:cs="Arial" w:hint="eastAsia"/>
                <w:szCs w:val="21"/>
              </w:rPr>
              <w:t>三</w:t>
            </w:r>
            <w:r w:rsidRPr="005277C9">
              <w:rPr>
                <w:rFonts w:ascii="宋体" w:cs="Arial" w:hint="eastAsia"/>
                <w:szCs w:val="21"/>
              </w:rPr>
              <w:t>个方面进行</w:t>
            </w:r>
            <w:r w:rsidR="009A2765" w:rsidRPr="005277C9">
              <w:rPr>
                <w:rFonts w:ascii="宋体" w:cs="Arial" w:hint="eastAsia"/>
                <w:szCs w:val="21"/>
              </w:rPr>
              <w:t>了</w:t>
            </w:r>
            <w:r w:rsidRPr="005277C9">
              <w:rPr>
                <w:rFonts w:ascii="宋体" w:cs="Arial" w:hint="eastAsia"/>
                <w:szCs w:val="21"/>
              </w:rPr>
              <w:t>研究和改进：首先，</w:t>
            </w:r>
            <w:r w:rsidR="006E38A4" w:rsidRPr="005277C9">
              <w:rPr>
                <w:rFonts w:ascii="宋体" w:cs="Arial" w:hint="eastAsia"/>
                <w:szCs w:val="21"/>
              </w:rPr>
              <w:t>为了保持清晰和锐利的两相界面</w:t>
            </w:r>
            <w:r w:rsidRPr="005277C9">
              <w:rPr>
                <w:rFonts w:ascii="宋体" w:cs="Arial" w:hint="eastAsia"/>
                <w:szCs w:val="21"/>
              </w:rPr>
              <w:t>，本项目拟</w:t>
            </w:r>
            <w:r w:rsidR="006E38A4" w:rsidRPr="005277C9">
              <w:rPr>
                <w:rFonts w:ascii="宋体" w:cs="Arial" w:hint="eastAsia"/>
                <w:szCs w:val="21"/>
              </w:rPr>
              <w:t>采用一类</w:t>
            </w:r>
            <w:r w:rsidR="006E38A4" w:rsidRPr="003F188D">
              <w:rPr>
                <w:rFonts w:ascii="宋体" w:hAnsi="宋体"/>
                <w:szCs w:val="21"/>
              </w:rPr>
              <w:t>Harten-</w:t>
            </w:r>
            <w:r w:rsidR="009A2765" w:rsidRPr="003F188D">
              <w:rPr>
                <w:rFonts w:ascii="宋体" w:hAnsi="宋体"/>
                <w:szCs w:val="21"/>
              </w:rPr>
              <w:t>Lax-van Leer-contact</w:t>
            </w:r>
            <w:r w:rsidR="00566798" w:rsidRPr="003F188D">
              <w:rPr>
                <w:rFonts w:ascii="宋体" w:hAnsi="宋体"/>
                <w:szCs w:val="21"/>
              </w:rPr>
              <w:t xml:space="preserve"> </w:t>
            </w:r>
            <w:r w:rsidR="009A2765" w:rsidRPr="003F188D">
              <w:rPr>
                <w:rFonts w:ascii="宋体" w:hAnsi="宋体"/>
                <w:szCs w:val="21"/>
              </w:rPr>
              <w:t>(HLLC)</w:t>
            </w:r>
            <w:r w:rsidR="009A2765" w:rsidRPr="005277C9">
              <w:rPr>
                <w:rFonts w:ascii="宋体" w:cs="Arial" w:hint="eastAsia"/>
                <w:szCs w:val="21"/>
              </w:rPr>
              <w:t>型近似黎曼求解器计算</w:t>
            </w:r>
            <w:r w:rsidR="00BE2DCD">
              <w:rPr>
                <w:rFonts w:ascii="宋体" w:cs="Arial" w:hint="eastAsia"/>
                <w:szCs w:val="21"/>
              </w:rPr>
              <w:t>无粘</w:t>
            </w:r>
            <w:r w:rsidR="009A2765" w:rsidRPr="005277C9">
              <w:rPr>
                <w:rFonts w:ascii="宋体" w:cs="Arial" w:hint="eastAsia"/>
                <w:szCs w:val="21"/>
              </w:rPr>
              <w:t>数值通量，降低</w:t>
            </w:r>
            <w:r w:rsidR="00BE2DCD">
              <w:rPr>
                <w:rFonts w:ascii="宋体" w:cs="Arial" w:hint="eastAsia"/>
                <w:szCs w:val="21"/>
              </w:rPr>
              <w:t>两相界面附近的</w:t>
            </w:r>
            <w:r w:rsidR="009A2765" w:rsidRPr="005277C9">
              <w:rPr>
                <w:rFonts w:ascii="宋体" w:cs="Arial" w:hint="eastAsia"/>
                <w:szCs w:val="21"/>
              </w:rPr>
              <w:t>数值耗散</w:t>
            </w:r>
            <w:r w:rsidRPr="005277C9">
              <w:rPr>
                <w:rFonts w:ascii="宋体" w:cs="Arial" w:hint="eastAsia"/>
                <w:szCs w:val="21"/>
              </w:rPr>
              <w:t>；其次，</w:t>
            </w:r>
            <w:r w:rsidR="009A2765" w:rsidRPr="005277C9">
              <w:rPr>
                <w:rFonts w:ascii="宋体" w:cs="Arial" w:hint="eastAsia"/>
                <w:szCs w:val="21"/>
              </w:rPr>
              <w:t>为了避免负密度等非物理解的出现</w:t>
            </w:r>
            <w:r w:rsidRPr="005277C9">
              <w:rPr>
                <w:rFonts w:ascii="宋体" w:cs="Arial" w:hint="eastAsia"/>
                <w:szCs w:val="21"/>
              </w:rPr>
              <w:t>，本项目拟发展一类</w:t>
            </w:r>
            <w:r w:rsidR="009A2765" w:rsidRPr="005277C9">
              <w:rPr>
                <w:rFonts w:ascii="宋体" w:cs="Arial" w:hint="eastAsia"/>
                <w:szCs w:val="21"/>
              </w:rPr>
              <w:t>不破坏</w:t>
            </w:r>
            <w:r w:rsidR="00BE2DCD" w:rsidRPr="005277C9">
              <w:rPr>
                <w:rFonts w:ascii="宋体" w:cs="Arial" w:hint="eastAsia"/>
                <w:szCs w:val="21"/>
              </w:rPr>
              <w:t>数值格式精度</w:t>
            </w:r>
            <w:r w:rsidR="009A2765" w:rsidRPr="005277C9">
              <w:rPr>
                <w:rFonts w:ascii="宋体" w:cs="Arial" w:hint="eastAsia"/>
                <w:szCs w:val="21"/>
              </w:rPr>
              <w:t>以及</w:t>
            </w:r>
            <w:r w:rsidR="00BE2DCD" w:rsidRPr="005277C9">
              <w:rPr>
                <w:rFonts w:ascii="宋体" w:cs="Arial" w:hint="eastAsia"/>
                <w:szCs w:val="21"/>
              </w:rPr>
              <w:t>速度和压力平衡条件</w:t>
            </w:r>
            <w:r w:rsidR="009A2765" w:rsidRPr="005277C9">
              <w:rPr>
                <w:rFonts w:ascii="宋体" w:cs="Arial" w:hint="eastAsia"/>
                <w:szCs w:val="21"/>
              </w:rPr>
              <w:t>的保正算法，</w:t>
            </w:r>
            <w:r w:rsidR="00BE2DCD">
              <w:rPr>
                <w:rFonts w:ascii="宋体" w:cs="Arial" w:hint="eastAsia"/>
                <w:szCs w:val="21"/>
              </w:rPr>
              <w:t>严格</w:t>
            </w:r>
            <w:r w:rsidR="009A2765" w:rsidRPr="005277C9">
              <w:rPr>
                <w:rFonts w:ascii="宋体" w:cs="Arial" w:hint="eastAsia"/>
                <w:szCs w:val="21"/>
              </w:rPr>
              <w:t>保证求解过程中</w:t>
            </w:r>
            <w:r w:rsidR="00BE2DCD">
              <w:rPr>
                <w:rFonts w:ascii="宋体" w:cs="Arial" w:hint="eastAsia"/>
                <w:szCs w:val="21"/>
              </w:rPr>
              <w:t>组分</w:t>
            </w:r>
            <w:r w:rsidR="009A2765" w:rsidRPr="005277C9">
              <w:rPr>
                <w:rFonts w:ascii="宋体" w:cs="Arial" w:hint="eastAsia"/>
                <w:szCs w:val="21"/>
              </w:rPr>
              <w:t>密度的非负性；</w:t>
            </w:r>
            <w:r w:rsidRPr="005277C9">
              <w:rPr>
                <w:rFonts w:ascii="宋体" w:cs="Arial" w:hint="eastAsia"/>
                <w:szCs w:val="21"/>
              </w:rPr>
              <w:t>最后，</w:t>
            </w:r>
            <w:r w:rsidR="00410430" w:rsidRPr="005277C9">
              <w:rPr>
                <w:rFonts w:ascii="宋体" w:cs="Arial" w:hint="eastAsia"/>
                <w:szCs w:val="21"/>
              </w:rPr>
              <w:t>为了抑制在</w:t>
            </w:r>
            <w:r w:rsidRPr="005277C9">
              <w:rPr>
                <w:rFonts w:ascii="宋体" w:cs="Arial" w:hint="eastAsia"/>
                <w:szCs w:val="21"/>
              </w:rPr>
              <w:t>大梯度解附近</w:t>
            </w:r>
            <w:r w:rsidR="00BE2DCD">
              <w:rPr>
                <w:rFonts w:ascii="宋体" w:cs="Arial" w:hint="eastAsia"/>
                <w:szCs w:val="21"/>
              </w:rPr>
              <w:t>由</w:t>
            </w:r>
            <w:r w:rsidR="00410430" w:rsidRPr="005277C9">
              <w:rPr>
                <w:rFonts w:ascii="宋体" w:cs="Arial" w:hint="eastAsia"/>
                <w:szCs w:val="21"/>
              </w:rPr>
              <w:t>高</w:t>
            </w:r>
            <w:r w:rsidR="00BE2DCD">
              <w:rPr>
                <w:rFonts w:ascii="宋体" w:cs="Arial" w:hint="eastAsia"/>
                <w:szCs w:val="21"/>
              </w:rPr>
              <w:t>阶</w:t>
            </w:r>
            <w:r w:rsidR="00410430" w:rsidRPr="005277C9">
              <w:rPr>
                <w:rFonts w:ascii="宋体" w:cs="Arial" w:hint="eastAsia"/>
                <w:szCs w:val="21"/>
              </w:rPr>
              <w:t>插值</w:t>
            </w:r>
            <w:r w:rsidR="00BE2DCD">
              <w:rPr>
                <w:rFonts w:ascii="宋体" w:cs="Arial" w:hint="eastAsia"/>
                <w:szCs w:val="21"/>
              </w:rPr>
              <w:t>逼近</w:t>
            </w:r>
            <w:r w:rsidR="00410430" w:rsidRPr="005277C9">
              <w:rPr>
                <w:rFonts w:ascii="宋体" w:cs="Arial" w:hint="eastAsia"/>
                <w:szCs w:val="21"/>
              </w:rPr>
              <w:t>引入</w:t>
            </w:r>
            <w:r w:rsidRPr="005277C9">
              <w:rPr>
                <w:rFonts w:ascii="宋体" w:cs="Arial" w:hint="eastAsia"/>
                <w:szCs w:val="21"/>
              </w:rPr>
              <w:t>的</w:t>
            </w:r>
            <w:r w:rsidR="00410430" w:rsidRPr="005277C9">
              <w:rPr>
                <w:rFonts w:ascii="宋体" w:cs="Arial" w:hint="eastAsia"/>
                <w:szCs w:val="21"/>
              </w:rPr>
              <w:t>虚假</w:t>
            </w:r>
            <w:r w:rsidRPr="005277C9">
              <w:rPr>
                <w:rFonts w:ascii="宋体" w:cs="Arial" w:hint="eastAsia"/>
                <w:szCs w:val="21"/>
              </w:rPr>
              <w:t>数值振荡，本项目拟构造</w:t>
            </w:r>
            <w:r w:rsidR="009A2765" w:rsidRPr="005277C9">
              <w:rPr>
                <w:rFonts w:ascii="宋体" w:cs="Arial" w:hint="eastAsia"/>
                <w:szCs w:val="21"/>
              </w:rPr>
              <w:t>一类</w:t>
            </w:r>
            <w:r w:rsidRPr="005277C9">
              <w:rPr>
                <w:rFonts w:ascii="宋体" w:cs="Arial" w:hint="eastAsia"/>
                <w:szCs w:val="21"/>
              </w:rPr>
              <w:t>不影响</w:t>
            </w:r>
            <w:r w:rsidR="00410430" w:rsidRPr="005277C9">
              <w:rPr>
                <w:rFonts w:ascii="宋体" w:cs="Arial" w:hint="eastAsia"/>
                <w:szCs w:val="21"/>
              </w:rPr>
              <w:t>数值格式紧致性</w:t>
            </w:r>
            <w:r w:rsidRPr="005277C9">
              <w:rPr>
                <w:rFonts w:ascii="宋体" w:cs="Arial" w:hint="eastAsia"/>
                <w:szCs w:val="21"/>
              </w:rPr>
              <w:t>的</w:t>
            </w:r>
            <w:r w:rsidR="00410430" w:rsidRPr="005277C9">
              <w:rPr>
                <w:rFonts w:ascii="宋体" w:cs="Arial" w:hint="eastAsia"/>
                <w:szCs w:val="21"/>
              </w:rPr>
              <w:t>多分辨率</w:t>
            </w:r>
            <w:r w:rsidR="00410430" w:rsidRPr="003F188D">
              <w:rPr>
                <w:rFonts w:ascii="宋体" w:hAnsi="宋体"/>
                <w:szCs w:val="21"/>
              </w:rPr>
              <w:t>WENO</w:t>
            </w:r>
            <w:r w:rsidRPr="005277C9">
              <w:rPr>
                <w:rFonts w:ascii="宋体" w:cs="Arial" w:hint="eastAsia"/>
                <w:szCs w:val="21"/>
              </w:rPr>
              <w:t>限制器</w:t>
            </w:r>
            <w:r w:rsidR="00BE2DCD">
              <w:rPr>
                <w:rFonts w:ascii="宋体" w:cs="Arial" w:hint="eastAsia"/>
                <w:szCs w:val="21"/>
              </w:rPr>
              <w:t>以及间断解和大梯度解附近的速度和压力振荡</w:t>
            </w:r>
            <w:r w:rsidR="00410430" w:rsidRPr="005277C9">
              <w:rPr>
                <w:rFonts w:ascii="宋体" w:cs="Arial" w:hint="eastAsia"/>
                <w:szCs w:val="21"/>
              </w:rPr>
              <w:t>，</w:t>
            </w:r>
            <w:r w:rsidR="00BE2DCD">
              <w:rPr>
                <w:rFonts w:ascii="宋体" w:cs="Arial" w:hint="eastAsia"/>
                <w:szCs w:val="21"/>
              </w:rPr>
              <w:t>同时给出能够兼顾计算精度和鲁棒性的线性权重的取值范围</w:t>
            </w:r>
            <w:r w:rsidRPr="005277C9">
              <w:rPr>
                <w:rFonts w:ascii="宋体" w:cs="Arial" w:hint="eastAsia"/>
                <w:szCs w:val="21"/>
              </w:rPr>
              <w:t>。</w:t>
            </w:r>
            <w:r w:rsidR="00F332EB" w:rsidRPr="005277C9">
              <w:rPr>
                <w:rFonts w:ascii="宋体" w:cs="Arial" w:hint="eastAsia"/>
                <w:szCs w:val="21"/>
              </w:rPr>
              <w:t>本项目拟通过测试一系列经典的一维和二维流动问题，数值验证该方法的高精度和鲁棒性，</w:t>
            </w:r>
            <w:r w:rsidR="00BE2DCD">
              <w:rPr>
                <w:rFonts w:ascii="宋体" w:cs="Arial" w:hint="eastAsia"/>
                <w:szCs w:val="21"/>
              </w:rPr>
              <w:t>并</w:t>
            </w:r>
            <w:r w:rsidR="00F332EB" w:rsidRPr="005277C9">
              <w:rPr>
                <w:rFonts w:ascii="宋体" w:cs="Arial" w:hint="eastAsia"/>
                <w:szCs w:val="21"/>
              </w:rPr>
              <w:t>为</w:t>
            </w:r>
            <w:r w:rsidRPr="005277C9">
              <w:rPr>
                <w:rFonts w:ascii="宋体" w:cs="Arial" w:hint="eastAsia"/>
                <w:szCs w:val="21"/>
              </w:rPr>
              <w:t>实际工程应用中</w:t>
            </w:r>
            <w:r w:rsidR="00F332EB" w:rsidRPr="005277C9">
              <w:rPr>
                <w:rFonts w:ascii="宋体" w:cs="Arial" w:hint="eastAsia"/>
                <w:szCs w:val="21"/>
              </w:rPr>
              <w:t>大密度比弱可压缩两</w:t>
            </w:r>
            <w:r w:rsidRPr="005277C9">
              <w:rPr>
                <w:rFonts w:ascii="宋体" w:cs="Arial" w:hint="eastAsia"/>
                <w:szCs w:val="21"/>
              </w:rPr>
              <w:t>相流问题的</w:t>
            </w:r>
            <w:r w:rsidR="00F332EB" w:rsidRPr="005277C9">
              <w:rPr>
                <w:rFonts w:ascii="宋体" w:cs="Arial" w:hint="eastAsia"/>
                <w:szCs w:val="21"/>
              </w:rPr>
              <w:t>鲁棒</w:t>
            </w:r>
            <w:r w:rsidRPr="005277C9">
              <w:rPr>
                <w:rFonts w:ascii="宋体" w:cs="Arial" w:hint="eastAsia"/>
                <w:szCs w:val="21"/>
              </w:rPr>
              <w:t>和高精度数值模</w:t>
            </w:r>
            <w:r w:rsidR="00F332EB" w:rsidRPr="005277C9">
              <w:rPr>
                <w:rFonts w:ascii="宋体" w:cs="Arial" w:hint="eastAsia"/>
                <w:szCs w:val="21"/>
              </w:rPr>
              <w:t>拟提供重要的理论支撑和算法依据</w:t>
            </w:r>
            <w:r w:rsidRPr="005277C9">
              <w:rPr>
                <w:rFonts w:ascii="宋体" w:cs="Arial" w:hint="eastAsia"/>
                <w:szCs w:val="21"/>
              </w:rPr>
              <w:t>。</w:t>
            </w:r>
          </w:p>
          <w:p w14:paraId="560EB47F" w14:textId="2322BD5A" w:rsidR="004F2334" w:rsidRPr="005277C9" w:rsidRDefault="004F2334" w:rsidP="00D67B14">
            <w:pPr>
              <w:spacing w:line="480" w:lineRule="auto"/>
              <w:outlineLvl w:val="0"/>
              <w:rPr>
                <w:rFonts w:ascii="宋体" w:cs="Arial"/>
                <w:b/>
                <w:bCs/>
                <w:szCs w:val="21"/>
              </w:rPr>
            </w:pPr>
            <w:r w:rsidRPr="005277C9">
              <w:rPr>
                <w:rFonts w:ascii="宋体" w:cs="Arial" w:hint="eastAsia"/>
                <w:b/>
                <w:bCs/>
                <w:szCs w:val="21"/>
              </w:rPr>
              <w:t>2</w:t>
            </w:r>
            <w:r w:rsidRPr="005277C9">
              <w:rPr>
                <w:rFonts w:ascii="宋体" w:cs="Arial"/>
                <w:b/>
                <w:bCs/>
                <w:szCs w:val="21"/>
              </w:rPr>
              <w:t xml:space="preserve">.2 </w:t>
            </w:r>
            <w:r w:rsidRPr="005277C9">
              <w:rPr>
                <w:rFonts w:ascii="宋体" w:cs="Arial" w:hint="eastAsia"/>
                <w:b/>
                <w:bCs/>
                <w:szCs w:val="21"/>
              </w:rPr>
              <w:t>研究内容</w:t>
            </w:r>
          </w:p>
          <w:p w14:paraId="08CF55A2" w14:textId="74B26DFA" w:rsidR="004348DE" w:rsidRPr="005277C9" w:rsidRDefault="004348DE" w:rsidP="005F6555">
            <w:pPr>
              <w:spacing w:line="360" w:lineRule="auto"/>
              <w:ind w:firstLineChars="200" w:firstLine="420"/>
              <w:outlineLvl w:val="0"/>
              <w:rPr>
                <w:rFonts w:ascii="宋体" w:cs="Arial"/>
                <w:szCs w:val="21"/>
              </w:rPr>
            </w:pPr>
            <w:r w:rsidRPr="005277C9">
              <w:rPr>
                <w:rFonts w:ascii="宋体" w:cs="Arial" w:hint="eastAsia"/>
                <w:szCs w:val="21"/>
              </w:rPr>
              <w:t>弱可压缩两相流体的流动特性可由如下的三方程模型描述</w:t>
            </w:r>
          </w:p>
          <w:p w14:paraId="28AB6BBA" w14:textId="558497F3" w:rsidR="004F2E55" w:rsidRPr="005277C9" w:rsidRDefault="004F2E55" w:rsidP="005F6555">
            <w:pPr>
              <w:tabs>
                <w:tab w:val="center" w:pos="4710"/>
                <w:tab w:val="right" w:pos="9420"/>
              </w:tabs>
              <w:spacing w:line="360" w:lineRule="auto"/>
              <w:jc w:val="left"/>
              <w:outlineLvl w:val="0"/>
              <w:rPr>
                <w:rFonts w:ascii="宋体" w:cs="Arial"/>
                <w:szCs w:val="21"/>
              </w:rPr>
            </w:pPr>
            <w:r w:rsidRPr="005277C9">
              <w:rPr>
                <w:rFonts w:ascii="宋体" w:cs="Arial"/>
                <w:szCs w:val="21"/>
              </w:rPr>
              <w:tab/>
            </w:r>
            <w:r w:rsidR="005277C9" w:rsidRPr="005277C9">
              <w:rPr>
                <w:rFonts w:ascii="宋体" w:cs="Arial"/>
                <w:position w:val="-22"/>
                <w:szCs w:val="21"/>
              </w:rPr>
              <w:object w:dxaOrig="1380" w:dyaOrig="560" w14:anchorId="1D075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1pt;height:27.9pt" o:ole="">
                  <v:imagedata r:id="rId11" o:title=""/>
                </v:shape>
                <o:OLEObject Type="Embed" ProgID="Equation.DSMT4" ShapeID="_x0000_i1025" DrawAspect="Content" ObjectID="_1788776203" r:id="rId12"/>
              </w:object>
            </w:r>
            <w:r w:rsidRPr="005277C9">
              <w:rPr>
                <w:rFonts w:ascii="宋体" w:cs="Arial"/>
                <w:szCs w:val="21"/>
              </w:rPr>
              <w:tab/>
            </w:r>
            <w:r w:rsidRPr="005277C9">
              <w:rPr>
                <w:rFonts w:ascii="宋体" w:cs="Arial"/>
                <w:szCs w:val="21"/>
              </w:rPr>
              <w:fldChar w:fldCharType="begin"/>
            </w:r>
            <w:r w:rsidRPr="005277C9">
              <w:rPr>
                <w:rFonts w:ascii="宋体" w:cs="Arial"/>
                <w:szCs w:val="21"/>
              </w:rPr>
              <w:instrText xml:space="preserve"> MACROBUTTON MTPlaceRef \* MERGEFORMAT </w:instrText>
            </w:r>
            <w:r w:rsidRPr="005277C9">
              <w:rPr>
                <w:rFonts w:ascii="宋体" w:cs="Arial"/>
                <w:szCs w:val="21"/>
              </w:rPr>
              <w:fldChar w:fldCharType="begin"/>
            </w:r>
            <w:r w:rsidRPr="005277C9">
              <w:rPr>
                <w:rFonts w:ascii="宋体" w:cs="Arial"/>
                <w:szCs w:val="21"/>
              </w:rPr>
              <w:instrText xml:space="preserve"> SEQ MTEqn \h \* MERGEFORMAT </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begin"/>
            </w:r>
            <w:r w:rsidRPr="005277C9">
              <w:rPr>
                <w:rFonts w:ascii="宋体" w:cs="Arial"/>
                <w:szCs w:val="21"/>
              </w:rPr>
              <w:instrText xml:space="preserve"> SEQ MTEqn \c \* Arabic \* MERGEFORMAT </w:instrText>
            </w:r>
            <w:r w:rsidRPr="005277C9">
              <w:rPr>
                <w:rFonts w:ascii="宋体" w:cs="Arial"/>
                <w:szCs w:val="21"/>
              </w:rPr>
              <w:fldChar w:fldCharType="separate"/>
            </w:r>
            <w:r w:rsidR="00860944" w:rsidRPr="005277C9">
              <w:rPr>
                <w:rFonts w:ascii="宋体" w:cs="Arial"/>
                <w:noProof/>
                <w:szCs w:val="21"/>
              </w:rPr>
              <w:instrText>1</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end"/>
            </w:r>
          </w:p>
          <w:p w14:paraId="2696ED09" w14:textId="78D65122" w:rsidR="00A52A74" w:rsidRPr="005277C9" w:rsidRDefault="00A52A74" w:rsidP="005F6555">
            <w:pPr>
              <w:spacing w:line="360" w:lineRule="auto"/>
              <w:outlineLvl w:val="0"/>
              <w:rPr>
                <w:rFonts w:ascii="宋体" w:cs="Arial"/>
                <w:szCs w:val="21"/>
              </w:rPr>
            </w:pPr>
            <w:r w:rsidRPr="005277C9">
              <w:rPr>
                <w:rFonts w:ascii="宋体" w:cs="Arial" w:hint="eastAsia"/>
                <w:szCs w:val="21"/>
              </w:rPr>
              <w:t>上式中，</w:t>
            </w:r>
            <w:r w:rsidR="005277C9" w:rsidRPr="005277C9">
              <w:rPr>
                <w:rFonts w:ascii="宋体" w:cs="Arial"/>
                <w:position w:val="-10"/>
                <w:szCs w:val="21"/>
              </w:rPr>
              <w:object w:dxaOrig="1700" w:dyaOrig="320" w14:anchorId="6E0D4FA4">
                <v:shape id="_x0000_i1026" type="#_x0000_t75" style="width:84.9pt;height:15.8pt" o:ole="">
                  <v:imagedata r:id="rId13" o:title=""/>
                </v:shape>
                <o:OLEObject Type="Embed" ProgID="Equation.DSMT4" ShapeID="_x0000_i1026" DrawAspect="Content" ObjectID="_1788776204" r:id="rId14"/>
              </w:object>
            </w:r>
            <w:r w:rsidR="00C5679E" w:rsidRPr="005277C9">
              <w:rPr>
                <w:rFonts w:ascii="宋体" w:cs="Arial" w:hint="eastAsia"/>
                <w:szCs w:val="21"/>
              </w:rPr>
              <w:t>和</w:t>
            </w:r>
            <w:r w:rsidR="005277C9" w:rsidRPr="005277C9">
              <w:rPr>
                <w:rFonts w:ascii="宋体" w:cs="Arial"/>
                <w:position w:val="-10"/>
                <w:szCs w:val="21"/>
              </w:rPr>
              <w:object w:dxaOrig="2560" w:dyaOrig="320" w14:anchorId="7B8FB83A">
                <v:shape id="_x0000_i1027" type="#_x0000_t75" style="width:128.2pt;height:15.8pt" o:ole="">
                  <v:imagedata r:id="rId15" o:title=""/>
                </v:shape>
                <o:OLEObject Type="Embed" ProgID="Equation.DSMT4" ShapeID="_x0000_i1027" DrawAspect="Content" ObjectID="_1788776205" r:id="rId16"/>
              </w:object>
            </w:r>
            <w:r w:rsidR="00C5679E" w:rsidRPr="005277C9">
              <w:rPr>
                <w:rFonts w:ascii="宋体" w:cs="Arial" w:hint="eastAsia"/>
                <w:szCs w:val="21"/>
              </w:rPr>
              <w:t>分别代表守恒</w:t>
            </w:r>
            <w:r w:rsidR="00BE2DCD">
              <w:rPr>
                <w:rFonts w:ascii="宋体" w:cs="Arial" w:hint="eastAsia"/>
                <w:szCs w:val="21"/>
              </w:rPr>
              <w:t>守恒</w:t>
            </w:r>
            <w:r w:rsidR="00C5679E" w:rsidRPr="005277C9">
              <w:rPr>
                <w:rFonts w:ascii="宋体" w:cs="Arial" w:hint="eastAsia"/>
                <w:szCs w:val="21"/>
              </w:rPr>
              <w:t>变量和通量，</w:t>
            </w:r>
            <w:r w:rsidR="000105C3">
              <w:rPr>
                <w:rFonts w:ascii="宋体" w:cs="Arial" w:hint="eastAsia"/>
                <w:szCs w:val="21"/>
              </w:rPr>
              <w:t>其</w:t>
            </w:r>
            <w:r w:rsidR="00C5679E" w:rsidRPr="005277C9">
              <w:rPr>
                <w:rFonts w:ascii="宋体" w:cs="Arial" w:hint="eastAsia"/>
                <w:szCs w:val="21"/>
              </w:rPr>
              <w:t>中</w:t>
            </w:r>
            <w:r w:rsidR="005277C9" w:rsidRPr="005277C9">
              <w:rPr>
                <w:rFonts w:ascii="宋体" w:cs="Arial"/>
                <w:position w:val="-10"/>
                <w:szCs w:val="21"/>
              </w:rPr>
              <w:object w:dxaOrig="440" w:dyaOrig="300" w14:anchorId="280083E0">
                <v:shape id="_x0000_i1028" type="#_x0000_t75" style="width:22.05pt;height:15pt" o:ole="">
                  <v:imagedata r:id="rId17" o:title=""/>
                </v:shape>
                <o:OLEObject Type="Embed" ProgID="Equation.DSMT4" ShapeID="_x0000_i1028" DrawAspect="Content" ObjectID="_1788776206" r:id="rId18"/>
              </w:object>
            </w:r>
            <w:r w:rsidR="00A03E34" w:rsidRPr="005277C9">
              <w:rPr>
                <w:rFonts w:ascii="宋体" w:cs="Arial"/>
                <w:szCs w:val="21"/>
              </w:rPr>
              <w:t>,</w:t>
            </w:r>
            <w:r w:rsidR="005277C9" w:rsidRPr="005277C9">
              <w:rPr>
                <w:rFonts w:ascii="宋体" w:cs="Arial"/>
                <w:position w:val="-10"/>
                <w:szCs w:val="21"/>
              </w:rPr>
              <w:object w:dxaOrig="260" w:dyaOrig="300" w14:anchorId="1B648CEB">
                <v:shape id="_x0000_i1029" type="#_x0000_t75" style="width:12.9pt;height:15pt" o:ole="">
                  <v:imagedata r:id="rId19" o:title=""/>
                </v:shape>
                <o:OLEObject Type="Embed" ProgID="Equation.DSMT4" ShapeID="_x0000_i1029" DrawAspect="Content" ObjectID="_1788776207" r:id="rId20"/>
              </w:object>
            </w:r>
            <w:r w:rsidRPr="005277C9">
              <w:rPr>
                <w:rFonts w:ascii="宋体" w:cs="Arial" w:hint="eastAsia"/>
                <w:szCs w:val="21"/>
              </w:rPr>
              <w:t>和</w:t>
            </w:r>
            <w:r w:rsidR="005277C9" w:rsidRPr="005277C9">
              <w:rPr>
                <w:rFonts w:ascii="宋体" w:cs="Arial"/>
                <w:position w:val="-10"/>
                <w:szCs w:val="21"/>
              </w:rPr>
              <w:object w:dxaOrig="240" w:dyaOrig="300" w14:anchorId="72A14C36">
                <v:shape id="_x0000_i1030" type="#_x0000_t75" style="width:12.05pt;height:15pt" o:ole="">
                  <v:imagedata r:id="rId21" o:title=""/>
                </v:shape>
                <o:OLEObject Type="Embed" ProgID="Equation.DSMT4" ShapeID="_x0000_i1030" DrawAspect="Content" ObjectID="_1788776208" r:id="rId22"/>
              </w:object>
            </w:r>
            <w:r w:rsidRPr="005277C9">
              <w:rPr>
                <w:rFonts w:ascii="宋体" w:cs="Arial" w:hint="eastAsia"/>
                <w:szCs w:val="21"/>
              </w:rPr>
              <w:t>分别</w:t>
            </w:r>
            <w:r w:rsidR="00C5679E" w:rsidRPr="005277C9">
              <w:rPr>
                <w:rFonts w:ascii="宋体" w:cs="Arial" w:hint="eastAsia"/>
                <w:szCs w:val="21"/>
              </w:rPr>
              <w:t>为</w:t>
            </w:r>
            <w:r w:rsidR="00A03E34" w:rsidRPr="005277C9">
              <w:rPr>
                <w:rFonts w:ascii="宋体" w:cs="Arial" w:hint="eastAsia"/>
                <w:szCs w:val="21"/>
              </w:rPr>
              <w:t>第</w:t>
            </w:r>
            <w:r w:rsidR="005277C9" w:rsidRPr="005277C9">
              <w:rPr>
                <w:rFonts w:ascii="宋体" w:cs="Arial"/>
                <w:position w:val="-10"/>
                <w:szCs w:val="21"/>
              </w:rPr>
              <w:object w:dxaOrig="900" w:dyaOrig="300" w14:anchorId="259A03F2">
                <v:shape id="_x0000_i1031" type="#_x0000_t75" style="width:44.95pt;height:15pt" o:ole="">
                  <v:imagedata r:id="rId23" o:title=""/>
                </v:shape>
                <o:OLEObject Type="Embed" ProgID="Equation.DSMT4" ShapeID="_x0000_i1031" DrawAspect="Content" ObjectID="_1788776209" r:id="rId24"/>
              </w:object>
            </w:r>
            <w:r w:rsidRPr="005277C9">
              <w:rPr>
                <w:rFonts w:ascii="宋体" w:cs="Arial" w:hint="eastAsia"/>
                <w:szCs w:val="21"/>
              </w:rPr>
              <w:t>种物质的</w:t>
            </w:r>
            <w:r w:rsidR="00A03E34" w:rsidRPr="005277C9">
              <w:rPr>
                <w:rFonts w:ascii="宋体" w:cs="Arial" w:hint="eastAsia"/>
                <w:szCs w:val="21"/>
              </w:rPr>
              <w:t>组分密度、</w:t>
            </w:r>
            <w:r w:rsidRPr="005277C9">
              <w:rPr>
                <w:rFonts w:ascii="宋体" w:cs="Arial" w:hint="eastAsia"/>
                <w:szCs w:val="21"/>
              </w:rPr>
              <w:t>相密度</w:t>
            </w:r>
            <w:r w:rsidR="00A03E34" w:rsidRPr="005277C9">
              <w:rPr>
                <w:rFonts w:ascii="宋体" w:cs="Arial" w:hint="eastAsia"/>
                <w:szCs w:val="21"/>
              </w:rPr>
              <w:t>和体积分数，</w:t>
            </w:r>
            <w:r w:rsidR="005277C9" w:rsidRPr="005277C9">
              <w:rPr>
                <w:rFonts w:ascii="宋体" w:cs="Arial"/>
                <w:position w:val="-6"/>
                <w:szCs w:val="21"/>
              </w:rPr>
              <w:object w:dxaOrig="180" w:dyaOrig="200" w14:anchorId="2F5A6663">
                <v:shape id="_x0000_i1032" type="#_x0000_t75" style="width:9.15pt;height:10pt" o:ole="">
                  <v:imagedata r:id="rId25" o:title=""/>
                </v:shape>
                <o:OLEObject Type="Embed" ProgID="Equation.DSMT4" ShapeID="_x0000_i1032" DrawAspect="Content" ObjectID="_1788776210" r:id="rId26"/>
              </w:object>
            </w:r>
            <w:r w:rsidR="00F45906" w:rsidRPr="005277C9">
              <w:rPr>
                <w:rFonts w:ascii="宋体" w:cs="Arial" w:hint="eastAsia"/>
                <w:szCs w:val="21"/>
              </w:rPr>
              <w:t>为流体速度，</w:t>
            </w:r>
            <w:r w:rsidR="005277C9" w:rsidRPr="005277C9">
              <w:rPr>
                <w:rFonts w:ascii="宋体" w:cs="Arial"/>
                <w:position w:val="-10"/>
                <w:szCs w:val="21"/>
              </w:rPr>
              <w:object w:dxaOrig="220" w:dyaOrig="240" w14:anchorId="23CB2F39">
                <v:shape id="_x0000_i1033" type="#_x0000_t75" style="width:10.8pt;height:12.05pt" o:ole="">
                  <v:imagedata r:id="rId27" o:title=""/>
                </v:shape>
                <o:OLEObject Type="Embed" ProgID="Equation.DSMT4" ShapeID="_x0000_i1033" DrawAspect="Content" ObjectID="_1788776211" r:id="rId28"/>
              </w:object>
            </w:r>
            <w:r w:rsidR="00F45906" w:rsidRPr="005277C9">
              <w:rPr>
                <w:rFonts w:ascii="宋体" w:cs="Arial" w:hint="eastAsia"/>
                <w:szCs w:val="21"/>
              </w:rPr>
              <w:t>和</w:t>
            </w:r>
            <w:r w:rsidR="005277C9" w:rsidRPr="005277C9">
              <w:rPr>
                <w:rFonts w:ascii="宋体" w:cs="Arial"/>
                <w:position w:val="-10"/>
                <w:szCs w:val="21"/>
              </w:rPr>
              <w:object w:dxaOrig="200" w:dyaOrig="240" w14:anchorId="2D21A229">
                <v:shape id="_x0000_i1034" type="#_x0000_t75" style="width:10pt;height:12.05pt" o:ole="">
                  <v:imagedata r:id="rId29" o:title=""/>
                </v:shape>
                <o:OLEObject Type="Embed" ProgID="Equation.DSMT4" ShapeID="_x0000_i1034" DrawAspect="Content" ObjectID="_1788776212" r:id="rId30"/>
              </w:object>
            </w:r>
            <w:r w:rsidR="00F45906" w:rsidRPr="005277C9">
              <w:rPr>
                <w:rFonts w:ascii="宋体" w:cs="Arial" w:hint="eastAsia"/>
                <w:szCs w:val="21"/>
              </w:rPr>
              <w:t>分别</w:t>
            </w:r>
            <w:r w:rsidR="00C5679E" w:rsidRPr="005277C9">
              <w:rPr>
                <w:rFonts w:ascii="宋体" w:cs="Arial" w:hint="eastAsia"/>
                <w:szCs w:val="21"/>
              </w:rPr>
              <w:t>为</w:t>
            </w:r>
            <w:r w:rsidR="00F45906" w:rsidRPr="005277C9">
              <w:rPr>
                <w:rFonts w:ascii="宋体" w:cs="Arial" w:hint="eastAsia"/>
                <w:szCs w:val="21"/>
              </w:rPr>
              <w:t>混合的密度和压力，</w:t>
            </w:r>
            <w:r w:rsidR="001E422A">
              <w:rPr>
                <w:rFonts w:ascii="宋体" w:cs="Arial" w:hint="eastAsia"/>
                <w:szCs w:val="21"/>
              </w:rPr>
              <w:t>由如下的</w:t>
            </w:r>
            <w:r w:rsidR="00F45906" w:rsidRPr="005277C9">
              <w:rPr>
                <w:rFonts w:ascii="宋体" w:cs="Arial" w:hint="eastAsia"/>
                <w:szCs w:val="21"/>
              </w:rPr>
              <w:t>关系式</w:t>
            </w:r>
            <w:r w:rsidR="001E422A">
              <w:rPr>
                <w:rFonts w:ascii="宋体" w:cs="Arial" w:hint="eastAsia"/>
                <w:szCs w:val="21"/>
              </w:rPr>
              <w:t>确定</w:t>
            </w:r>
          </w:p>
          <w:p w14:paraId="71FB7840" w14:textId="68A3B23C" w:rsidR="00F45906" w:rsidRPr="005277C9" w:rsidRDefault="00F45906" w:rsidP="005F6555">
            <w:pPr>
              <w:tabs>
                <w:tab w:val="center" w:pos="4710"/>
                <w:tab w:val="right" w:pos="9420"/>
              </w:tabs>
              <w:spacing w:line="360" w:lineRule="auto"/>
              <w:outlineLvl w:val="0"/>
              <w:rPr>
                <w:rFonts w:ascii="宋体" w:cs="Arial"/>
                <w:szCs w:val="21"/>
              </w:rPr>
            </w:pPr>
            <w:r w:rsidRPr="005277C9">
              <w:rPr>
                <w:rFonts w:ascii="宋体" w:cs="Arial"/>
                <w:szCs w:val="21"/>
              </w:rPr>
              <w:tab/>
            </w:r>
            <w:r w:rsidR="000105C3" w:rsidRPr="000105C3">
              <w:rPr>
                <w:rFonts w:ascii="宋体" w:cs="Arial"/>
                <w:position w:val="-10"/>
                <w:szCs w:val="21"/>
              </w:rPr>
              <w:object w:dxaOrig="3739" w:dyaOrig="300" w14:anchorId="4D51EED7">
                <v:shape id="_x0000_i1035" type="#_x0000_t75" style="width:186.85pt;height:15pt" o:ole="">
                  <v:imagedata r:id="rId31" o:title=""/>
                </v:shape>
                <o:OLEObject Type="Embed" ProgID="Equation.DSMT4" ShapeID="_x0000_i1035" DrawAspect="Content" ObjectID="_1788776213" r:id="rId32"/>
              </w:object>
            </w:r>
            <w:r w:rsidRPr="005277C9">
              <w:rPr>
                <w:rFonts w:ascii="宋体" w:cs="Arial"/>
                <w:szCs w:val="21"/>
              </w:rPr>
              <w:tab/>
            </w:r>
            <w:r w:rsidRPr="005277C9">
              <w:rPr>
                <w:rFonts w:ascii="宋体" w:cs="Arial"/>
                <w:szCs w:val="21"/>
              </w:rPr>
              <w:fldChar w:fldCharType="begin"/>
            </w:r>
            <w:r w:rsidRPr="005277C9">
              <w:rPr>
                <w:rFonts w:ascii="宋体" w:cs="Arial"/>
                <w:szCs w:val="21"/>
              </w:rPr>
              <w:instrText xml:space="preserve"> MACROBUTTON MTPlaceRef \* MERGEFORMAT </w:instrText>
            </w:r>
            <w:r w:rsidRPr="005277C9">
              <w:rPr>
                <w:rFonts w:ascii="宋体" w:cs="Arial"/>
                <w:szCs w:val="21"/>
              </w:rPr>
              <w:fldChar w:fldCharType="begin"/>
            </w:r>
            <w:r w:rsidRPr="005277C9">
              <w:rPr>
                <w:rFonts w:ascii="宋体" w:cs="Arial"/>
                <w:szCs w:val="21"/>
              </w:rPr>
              <w:instrText xml:space="preserve"> SEQ MTEqn \h \* MERGEFORMAT </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begin"/>
            </w:r>
            <w:r w:rsidRPr="005277C9">
              <w:rPr>
                <w:rFonts w:ascii="宋体" w:cs="Arial"/>
                <w:szCs w:val="21"/>
              </w:rPr>
              <w:instrText xml:space="preserve"> SEQ MTEqn \c \* Arabic \* MERGEFORMAT </w:instrText>
            </w:r>
            <w:r w:rsidRPr="005277C9">
              <w:rPr>
                <w:rFonts w:ascii="宋体" w:cs="Arial"/>
                <w:szCs w:val="21"/>
              </w:rPr>
              <w:fldChar w:fldCharType="separate"/>
            </w:r>
            <w:r w:rsidR="00860944" w:rsidRPr="005277C9">
              <w:rPr>
                <w:rFonts w:ascii="宋体" w:cs="Arial"/>
                <w:noProof/>
                <w:szCs w:val="21"/>
              </w:rPr>
              <w:instrText>2</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end"/>
            </w:r>
          </w:p>
          <w:p w14:paraId="3C796E59" w14:textId="114F1329" w:rsidR="00F45906" w:rsidRPr="005277C9" w:rsidRDefault="001B3086" w:rsidP="005F6555">
            <w:pPr>
              <w:spacing w:line="360" w:lineRule="auto"/>
              <w:outlineLvl w:val="0"/>
              <w:rPr>
                <w:rFonts w:ascii="宋体" w:cs="Arial"/>
                <w:szCs w:val="21"/>
              </w:rPr>
            </w:pPr>
            <w:r w:rsidRPr="005277C9">
              <w:rPr>
                <w:rFonts w:ascii="宋体" w:cs="Arial" w:hint="eastAsia"/>
                <w:szCs w:val="21"/>
              </w:rPr>
              <w:t>上式中</w:t>
            </w:r>
            <w:r w:rsidR="00F06D0B" w:rsidRPr="005277C9">
              <w:rPr>
                <w:rFonts w:ascii="宋体" w:cs="Arial" w:hint="eastAsia"/>
                <w:szCs w:val="21"/>
              </w:rPr>
              <w:t>，</w:t>
            </w:r>
            <w:r w:rsidR="000105C3" w:rsidRPr="000105C3">
              <w:rPr>
                <w:rFonts w:ascii="宋体" w:cs="Arial"/>
                <w:position w:val="-10"/>
                <w:szCs w:val="21"/>
              </w:rPr>
              <w:object w:dxaOrig="260" w:dyaOrig="300" w14:anchorId="6061B4D2">
                <v:shape id="_x0000_i1036" type="#_x0000_t75" style="width:12.9pt;height:15pt" o:ole="">
                  <v:imagedata r:id="rId33" o:title=""/>
                </v:shape>
                <o:OLEObject Type="Embed" ProgID="Equation.DSMT4" ShapeID="_x0000_i1036" DrawAspect="Content" ObjectID="_1788776214" r:id="rId34"/>
              </w:object>
            </w:r>
            <w:r w:rsidR="00F221F5" w:rsidRPr="005277C9">
              <w:rPr>
                <w:rFonts w:ascii="宋体" w:cs="Arial" w:hint="eastAsia"/>
                <w:szCs w:val="21"/>
              </w:rPr>
              <w:t>代表第</w:t>
            </w:r>
            <w:r w:rsidR="000105C3" w:rsidRPr="005277C9">
              <w:rPr>
                <w:rFonts w:ascii="宋体" w:cs="Arial"/>
                <w:position w:val="-6"/>
                <w:szCs w:val="21"/>
              </w:rPr>
              <w:object w:dxaOrig="180" w:dyaOrig="260" w14:anchorId="348B84E1">
                <v:shape id="_x0000_i1037" type="#_x0000_t75" style="width:9.15pt;height:12.9pt" o:ole="">
                  <v:imagedata r:id="rId35" o:title=""/>
                </v:shape>
                <o:OLEObject Type="Embed" ProgID="Equation.DSMT4" ShapeID="_x0000_i1037" DrawAspect="Content" ObjectID="_1788776215" r:id="rId36"/>
              </w:object>
            </w:r>
            <w:r w:rsidR="00F221F5" w:rsidRPr="005277C9">
              <w:rPr>
                <w:rFonts w:ascii="宋体" w:cs="Arial" w:hint="eastAsia"/>
                <w:szCs w:val="21"/>
              </w:rPr>
              <w:t>种物质的压力，其与相密度之间满足如下的状态方程</w:t>
            </w:r>
          </w:p>
          <w:p w14:paraId="294ACB9B" w14:textId="68EDAC52" w:rsidR="00F221F5" w:rsidRPr="005277C9" w:rsidRDefault="001B3086" w:rsidP="005F6555">
            <w:pPr>
              <w:tabs>
                <w:tab w:val="center" w:pos="4710"/>
                <w:tab w:val="right" w:pos="9420"/>
              </w:tabs>
              <w:spacing w:line="360" w:lineRule="auto"/>
              <w:outlineLvl w:val="0"/>
              <w:rPr>
                <w:rFonts w:ascii="宋体" w:cs="Arial"/>
                <w:szCs w:val="21"/>
              </w:rPr>
            </w:pPr>
            <w:r w:rsidRPr="005277C9">
              <w:rPr>
                <w:rFonts w:ascii="宋体" w:cs="Arial"/>
                <w:szCs w:val="21"/>
              </w:rPr>
              <w:tab/>
            </w:r>
            <w:r w:rsidR="000105C3" w:rsidRPr="000105C3">
              <w:rPr>
                <w:rFonts w:ascii="宋体" w:cs="Arial"/>
                <w:position w:val="-12"/>
                <w:szCs w:val="21"/>
              </w:rPr>
              <w:object w:dxaOrig="1900" w:dyaOrig="340" w14:anchorId="2A24ECE3">
                <v:shape id="_x0000_i1038" type="#_x0000_t75" style="width:94.9pt;height:17.05pt" o:ole="">
                  <v:imagedata r:id="rId37" o:title=""/>
                </v:shape>
                <o:OLEObject Type="Embed" ProgID="Equation.DSMT4" ShapeID="_x0000_i1038" DrawAspect="Content" ObjectID="_1788776216" r:id="rId38"/>
              </w:object>
            </w:r>
            <w:r w:rsidRPr="005277C9">
              <w:rPr>
                <w:rFonts w:ascii="宋体" w:cs="Arial"/>
                <w:szCs w:val="21"/>
              </w:rPr>
              <w:tab/>
            </w:r>
            <w:r w:rsidRPr="005277C9">
              <w:rPr>
                <w:rFonts w:ascii="宋体" w:cs="Arial"/>
                <w:szCs w:val="21"/>
              </w:rPr>
              <w:fldChar w:fldCharType="begin"/>
            </w:r>
            <w:r w:rsidRPr="005277C9">
              <w:rPr>
                <w:rFonts w:ascii="宋体" w:cs="Arial"/>
                <w:szCs w:val="21"/>
              </w:rPr>
              <w:instrText xml:space="preserve"> MACROBUTTON MTPlaceRef \* MERGEFORMAT </w:instrText>
            </w:r>
            <w:r w:rsidRPr="005277C9">
              <w:rPr>
                <w:rFonts w:ascii="宋体" w:cs="Arial"/>
                <w:szCs w:val="21"/>
              </w:rPr>
              <w:fldChar w:fldCharType="begin"/>
            </w:r>
            <w:r w:rsidRPr="005277C9">
              <w:rPr>
                <w:rFonts w:ascii="宋体" w:cs="Arial"/>
                <w:szCs w:val="21"/>
              </w:rPr>
              <w:instrText xml:space="preserve"> SEQ MTEqn \h \* MERGEFORMAT </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begin"/>
            </w:r>
            <w:r w:rsidRPr="005277C9">
              <w:rPr>
                <w:rFonts w:ascii="宋体" w:cs="Arial"/>
                <w:szCs w:val="21"/>
              </w:rPr>
              <w:instrText xml:space="preserve"> SEQ MTEqn \c \* Arabic \* MERGEFORMAT </w:instrText>
            </w:r>
            <w:r w:rsidRPr="005277C9">
              <w:rPr>
                <w:rFonts w:ascii="宋体" w:cs="Arial"/>
                <w:szCs w:val="21"/>
              </w:rPr>
              <w:fldChar w:fldCharType="separate"/>
            </w:r>
            <w:r w:rsidR="00860944" w:rsidRPr="005277C9">
              <w:rPr>
                <w:rFonts w:ascii="宋体" w:cs="Arial"/>
                <w:noProof/>
                <w:szCs w:val="21"/>
              </w:rPr>
              <w:instrText>3</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end"/>
            </w:r>
          </w:p>
          <w:p w14:paraId="13F1C621" w14:textId="73D9D562" w:rsidR="00A52A74" w:rsidRPr="005277C9" w:rsidRDefault="001E422A" w:rsidP="005F6555">
            <w:pPr>
              <w:spacing w:line="360" w:lineRule="auto"/>
              <w:outlineLvl w:val="0"/>
              <w:rPr>
                <w:rFonts w:ascii="宋体" w:cs="Arial"/>
                <w:szCs w:val="21"/>
              </w:rPr>
            </w:pPr>
            <w:r>
              <w:rPr>
                <w:rFonts w:ascii="宋体" w:cs="Arial" w:hint="eastAsia"/>
                <w:szCs w:val="21"/>
              </w:rPr>
              <w:t>其</w:t>
            </w:r>
            <w:r w:rsidR="001B3086" w:rsidRPr="005277C9">
              <w:rPr>
                <w:rFonts w:ascii="宋体" w:cs="Arial" w:hint="eastAsia"/>
                <w:szCs w:val="21"/>
              </w:rPr>
              <w:t>中</w:t>
            </w:r>
            <w:r w:rsidR="00EB5095" w:rsidRPr="005277C9">
              <w:rPr>
                <w:rFonts w:ascii="宋体" w:cs="Arial" w:hint="eastAsia"/>
                <w:szCs w:val="21"/>
              </w:rPr>
              <w:t>，</w:t>
            </w:r>
            <w:r w:rsidR="000105C3" w:rsidRPr="000105C3">
              <w:rPr>
                <w:rFonts w:ascii="宋体" w:cs="Arial"/>
                <w:position w:val="-10"/>
                <w:szCs w:val="21"/>
              </w:rPr>
              <w:object w:dxaOrig="260" w:dyaOrig="300" w14:anchorId="11FD03F7">
                <v:shape id="_x0000_i1039" type="#_x0000_t75" style="width:12.9pt;height:15pt" o:ole="">
                  <v:imagedata r:id="rId39" o:title=""/>
                </v:shape>
                <o:OLEObject Type="Embed" ProgID="Equation.DSMT4" ShapeID="_x0000_i1039" DrawAspect="Content" ObjectID="_1788776217" r:id="rId40"/>
              </w:object>
            </w:r>
            <w:r w:rsidR="001B3086" w:rsidRPr="005277C9">
              <w:rPr>
                <w:rFonts w:ascii="宋体" w:cs="Arial" w:hint="eastAsia"/>
                <w:szCs w:val="21"/>
              </w:rPr>
              <w:t>为参考压力，</w:t>
            </w:r>
            <w:r w:rsidR="000105C3" w:rsidRPr="000105C3">
              <w:rPr>
                <w:rFonts w:ascii="宋体" w:cs="Arial"/>
                <w:position w:val="-10"/>
                <w:szCs w:val="21"/>
              </w:rPr>
              <w:object w:dxaOrig="220" w:dyaOrig="300" w14:anchorId="58DE8F3F">
                <v:shape id="_x0000_i1040" type="#_x0000_t75" style="width:10.8pt;height:15pt" o:ole="">
                  <v:imagedata r:id="rId41" o:title=""/>
                </v:shape>
                <o:OLEObject Type="Embed" ProgID="Equation.DSMT4" ShapeID="_x0000_i1040" DrawAspect="Content" ObjectID="_1788776218" r:id="rId42"/>
              </w:object>
            </w:r>
            <w:r w:rsidR="001B3086" w:rsidRPr="005277C9">
              <w:rPr>
                <w:rFonts w:ascii="宋体" w:cs="Arial" w:hint="eastAsia"/>
                <w:szCs w:val="21"/>
              </w:rPr>
              <w:t>和</w:t>
            </w:r>
            <w:r w:rsidR="000105C3" w:rsidRPr="000105C3">
              <w:rPr>
                <w:rFonts w:ascii="宋体" w:cs="Arial"/>
                <w:position w:val="-12"/>
                <w:szCs w:val="21"/>
              </w:rPr>
              <w:object w:dxaOrig="360" w:dyaOrig="320" w14:anchorId="17DDF041">
                <v:shape id="_x0000_i1041" type="#_x0000_t75" style="width:17.9pt;height:15.8pt" o:ole="">
                  <v:imagedata r:id="rId43" o:title=""/>
                </v:shape>
                <o:OLEObject Type="Embed" ProgID="Equation.DSMT4" ShapeID="_x0000_i1041" DrawAspect="Content" ObjectID="_1788776219" r:id="rId44"/>
              </w:object>
            </w:r>
            <w:r w:rsidR="001B3086" w:rsidRPr="005277C9">
              <w:rPr>
                <w:rFonts w:ascii="宋体" w:cs="Arial" w:hint="eastAsia"/>
                <w:szCs w:val="21"/>
              </w:rPr>
              <w:t>分别为第</w:t>
            </w:r>
            <w:r w:rsidR="000105C3" w:rsidRPr="005277C9">
              <w:rPr>
                <w:rFonts w:ascii="宋体" w:cs="Arial"/>
                <w:position w:val="-6"/>
                <w:szCs w:val="21"/>
              </w:rPr>
              <w:object w:dxaOrig="180" w:dyaOrig="260" w14:anchorId="49B496D1">
                <v:shape id="_x0000_i1042" type="#_x0000_t75" style="width:9.15pt;height:12.9pt" o:ole="">
                  <v:imagedata r:id="rId45" o:title=""/>
                </v:shape>
                <o:OLEObject Type="Embed" ProgID="Equation.DSMT4" ShapeID="_x0000_i1042" DrawAspect="Content" ObjectID="_1788776220" r:id="rId46"/>
              </w:object>
            </w:r>
            <w:r w:rsidR="001B3086" w:rsidRPr="005277C9">
              <w:rPr>
                <w:rFonts w:ascii="宋体" w:cs="Arial" w:hint="eastAsia"/>
                <w:szCs w:val="21"/>
              </w:rPr>
              <w:t>种物质的声速和参考密度</w:t>
            </w:r>
            <w:r w:rsidR="0056490F" w:rsidRPr="005277C9">
              <w:rPr>
                <w:rFonts w:ascii="宋体" w:cs="Arial" w:hint="eastAsia"/>
                <w:szCs w:val="21"/>
              </w:rPr>
              <w:t>。为了使得三方程模型(</w:t>
            </w:r>
            <w:r w:rsidR="0056490F" w:rsidRPr="005277C9">
              <w:rPr>
                <w:rFonts w:ascii="宋体" w:cs="Arial"/>
                <w:szCs w:val="21"/>
              </w:rPr>
              <w:t>1)</w:t>
            </w:r>
            <w:r w:rsidR="0056490F" w:rsidRPr="005277C9">
              <w:rPr>
                <w:rFonts w:ascii="宋体" w:cs="Arial" w:hint="eastAsia"/>
                <w:szCs w:val="21"/>
              </w:rPr>
              <w:t>封闭，还需要一个额外的封闭条件。例如，可以采用如下的等压假设条件</w:t>
            </w:r>
          </w:p>
          <w:p w14:paraId="758B5A6C" w14:textId="054D3DB7" w:rsidR="0056490F" w:rsidRPr="005277C9" w:rsidRDefault="0056490F" w:rsidP="005F6555">
            <w:pPr>
              <w:tabs>
                <w:tab w:val="center" w:pos="4710"/>
                <w:tab w:val="right" w:pos="9420"/>
              </w:tabs>
              <w:spacing w:line="360" w:lineRule="auto"/>
              <w:outlineLvl w:val="0"/>
              <w:rPr>
                <w:rFonts w:ascii="宋体" w:cs="Arial"/>
                <w:szCs w:val="21"/>
              </w:rPr>
            </w:pPr>
            <w:r w:rsidRPr="005277C9">
              <w:rPr>
                <w:rFonts w:ascii="宋体" w:cs="Arial"/>
                <w:szCs w:val="21"/>
              </w:rPr>
              <w:tab/>
            </w:r>
            <w:r w:rsidR="000105C3" w:rsidRPr="000105C3">
              <w:rPr>
                <w:rFonts w:ascii="宋体" w:cs="Arial"/>
                <w:position w:val="-10"/>
                <w:szCs w:val="21"/>
              </w:rPr>
              <w:object w:dxaOrig="999" w:dyaOrig="300" w14:anchorId="688C56FC">
                <v:shape id="_x0000_i1043" type="#_x0000_t75" style="width:49.95pt;height:15pt" o:ole="">
                  <v:imagedata r:id="rId47" o:title=""/>
                </v:shape>
                <o:OLEObject Type="Embed" ProgID="Equation.DSMT4" ShapeID="_x0000_i1043" DrawAspect="Content" ObjectID="_1788776221" r:id="rId48"/>
              </w:object>
            </w:r>
            <w:r w:rsidRPr="005277C9">
              <w:rPr>
                <w:rFonts w:ascii="宋体" w:cs="Arial"/>
                <w:szCs w:val="21"/>
              </w:rPr>
              <w:tab/>
            </w:r>
            <w:r w:rsidRPr="005277C9">
              <w:rPr>
                <w:rFonts w:ascii="宋体" w:cs="Arial"/>
                <w:szCs w:val="21"/>
              </w:rPr>
              <w:fldChar w:fldCharType="begin"/>
            </w:r>
            <w:r w:rsidRPr="005277C9">
              <w:rPr>
                <w:rFonts w:ascii="宋体" w:cs="Arial"/>
                <w:szCs w:val="21"/>
              </w:rPr>
              <w:instrText xml:space="preserve"> MACROBUTTON MTPlaceRef \* MERGEFORMAT </w:instrText>
            </w:r>
            <w:r w:rsidRPr="005277C9">
              <w:rPr>
                <w:rFonts w:ascii="宋体" w:cs="Arial"/>
                <w:szCs w:val="21"/>
              </w:rPr>
              <w:fldChar w:fldCharType="begin"/>
            </w:r>
            <w:r w:rsidRPr="005277C9">
              <w:rPr>
                <w:rFonts w:ascii="宋体" w:cs="Arial"/>
                <w:szCs w:val="21"/>
              </w:rPr>
              <w:instrText xml:space="preserve"> SEQ MTEqn \h \* MERGEFORMAT </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begin"/>
            </w:r>
            <w:r w:rsidRPr="005277C9">
              <w:rPr>
                <w:rFonts w:ascii="宋体" w:cs="Arial"/>
                <w:szCs w:val="21"/>
              </w:rPr>
              <w:instrText xml:space="preserve"> SEQ MTEqn \c \* Arabic \* MERGEFORMAT </w:instrText>
            </w:r>
            <w:r w:rsidRPr="005277C9">
              <w:rPr>
                <w:rFonts w:ascii="宋体" w:cs="Arial"/>
                <w:szCs w:val="21"/>
              </w:rPr>
              <w:fldChar w:fldCharType="separate"/>
            </w:r>
            <w:r w:rsidR="00860944" w:rsidRPr="005277C9">
              <w:rPr>
                <w:rFonts w:ascii="宋体" w:cs="Arial"/>
                <w:noProof/>
                <w:szCs w:val="21"/>
              </w:rPr>
              <w:instrText>4</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end"/>
            </w:r>
          </w:p>
          <w:p w14:paraId="6FDFD44E" w14:textId="0614A050" w:rsidR="001B3086" w:rsidRPr="005277C9" w:rsidRDefault="00EB5095" w:rsidP="005F6555">
            <w:pPr>
              <w:spacing w:line="360" w:lineRule="auto"/>
              <w:outlineLvl w:val="0"/>
              <w:rPr>
                <w:rFonts w:ascii="宋体" w:cs="Arial"/>
                <w:szCs w:val="21"/>
              </w:rPr>
            </w:pPr>
            <w:r w:rsidRPr="005277C9">
              <w:rPr>
                <w:rFonts w:ascii="宋体" w:cs="Arial" w:hint="eastAsia"/>
                <w:szCs w:val="21"/>
              </w:rPr>
              <w:t>将状态方程</w:t>
            </w:r>
            <w:r w:rsidR="001E422A">
              <w:rPr>
                <w:rFonts w:ascii="宋体" w:cs="Arial" w:hint="eastAsia"/>
                <w:szCs w:val="21"/>
              </w:rPr>
              <w:t>(</w:t>
            </w:r>
            <w:r w:rsidR="001E422A">
              <w:rPr>
                <w:rFonts w:ascii="宋体" w:cs="Arial"/>
                <w:szCs w:val="21"/>
              </w:rPr>
              <w:t>3)</w:t>
            </w:r>
            <w:r w:rsidRPr="005277C9">
              <w:rPr>
                <w:rFonts w:ascii="宋体" w:cs="Arial" w:hint="eastAsia"/>
                <w:szCs w:val="21"/>
              </w:rPr>
              <w:t>代入以上等压假设条件，可得两种物质的体积分数的表达式为</w:t>
            </w:r>
          </w:p>
          <w:p w14:paraId="24253CF6" w14:textId="686E8667" w:rsidR="00EB5095" w:rsidRPr="005277C9" w:rsidRDefault="00EB5095" w:rsidP="005F6555">
            <w:pPr>
              <w:tabs>
                <w:tab w:val="center" w:pos="4710"/>
                <w:tab w:val="right" w:pos="9420"/>
              </w:tabs>
              <w:spacing w:line="360" w:lineRule="auto"/>
              <w:outlineLvl w:val="0"/>
              <w:rPr>
                <w:rFonts w:ascii="宋体" w:cs="Arial"/>
                <w:szCs w:val="21"/>
              </w:rPr>
            </w:pPr>
            <w:r w:rsidRPr="005277C9">
              <w:rPr>
                <w:rFonts w:ascii="宋体" w:cs="Arial"/>
                <w:szCs w:val="21"/>
              </w:rPr>
              <w:lastRenderedPageBreak/>
              <w:tab/>
            </w:r>
            <w:r w:rsidR="000105C3" w:rsidRPr="000105C3">
              <w:rPr>
                <w:rFonts w:ascii="宋体" w:cs="Arial"/>
                <w:position w:val="-20"/>
                <w:szCs w:val="21"/>
              </w:rPr>
              <w:object w:dxaOrig="1800" w:dyaOrig="540" w14:anchorId="4EEDFF16">
                <v:shape id="_x0000_i1044" type="#_x0000_t75" style="width:89.9pt;height:27.05pt" o:ole="">
                  <v:imagedata r:id="rId49" o:title=""/>
                </v:shape>
                <o:OLEObject Type="Embed" ProgID="Equation.DSMT4" ShapeID="_x0000_i1044" DrawAspect="Content" ObjectID="_1788776222" r:id="rId50"/>
              </w:object>
            </w:r>
            <w:r w:rsidRPr="005277C9">
              <w:rPr>
                <w:rFonts w:ascii="宋体" w:cs="Arial"/>
                <w:szCs w:val="21"/>
              </w:rPr>
              <w:tab/>
            </w:r>
            <w:r w:rsidRPr="005277C9">
              <w:rPr>
                <w:rFonts w:ascii="宋体" w:cs="Arial"/>
                <w:szCs w:val="21"/>
              </w:rPr>
              <w:fldChar w:fldCharType="begin"/>
            </w:r>
            <w:r w:rsidRPr="005277C9">
              <w:rPr>
                <w:rFonts w:ascii="宋体" w:cs="Arial"/>
                <w:szCs w:val="21"/>
              </w:rPr>
              <w:instrText xml:space="preserve"> MACROBUTTON MTPlaceRef \* MERGEFORMAT </w:instrText>
            </w:r>
            <w:r w:rsidRPr="005277C9">
              <w:rPr>
                <w:rFonts w:ascii="宋体" w:cs="Arial"/>
                <w:szCs w:val="21"/>
              </w:rPr>
              <w:fldChar w:fldCharType="begin"/>
            </w:r>
            <w:r w:rsidRPr="005277C9">
              <w:rPr>
                <w:rFonts w:ascii="宋体" w:cs="Arial"/>
                <w:szCs w:val="21"/>
              </w:rPr>
              <w:instrText xml:space="preserve"> SEQ MTEqn \h \* MERGEFORMAT </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begin"/>
            </w:r>
            <w:r w:rsidRPr="005277C9">
              <w:rPr>
                <w:rFonts w:ascii="宋体" w:cs="Arial"/>
                <w:szCs w:val="21"/>
              </w:rPr>
              <w:instrText xml:space="preserve"> SEQ MTEqn \c \* Arabic \* MERGEFORMAT </w:instrText>
            </w:r>
            <w:r w:rsidRPr="005277C9">
              <w:rPr>
                <w:rFonts w:ascii="宋体" w:cs="Arial"/>
                <w:szCs w:val="21"/>
              </w:rPr>
              <w:fldChar w:fldCharType="separate"/>
            </w:r>
            <w:r w:rsidR="00860944" w:rsidRPr="005277C9">
              <w:rPr>
                <w:rFonts w:ascii="宋体" w:cs="Arial"/>
                <w:noProof/>
                <w:szCs w:val="21"/>
              </w:rPr>
              <w:instrText>5</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end"/>
            </w:r>
          </w:p>
          <w:p w14:paraId="5FA608FC" w14:textId="235571E4" w:rsidR="0056490F" w:rsidRPr="005277C9" w:rsidRDefault="00412DCE" w:rsidP="005F6555">
            <w:pPr>
              <w:spacing w:line="360" w:lineRule="auto"/>
              <w:outlineLvl w:val="0"/>
              <w:rPr>
                <w:rFonts w:ascii="宋体" w:cs="Arial"/>
                <w:szCs w:val="21"/>
              </w:rPr>
            </w:pPr>
            <w:r w:rsidRPr="005277C9">
              <w:rPr>
                <w:rFonts w:ascii="宋体" w:cs="Arial" w:hint="eastAsia"/>
                <w:szCs w:val="21"/>
              </w:rPr>
              <w:t>上式</w:t>
            </w:r>
            <w:r w:rsidR="00EB5095" w:rsidRPr="005277C9">
              <w:rPr>
                <w:rFonts w:ascii="宋体" w:cs="Arial" w:hint="eastAsia"/>
                <w:szCs w:val="21"/>
              </w:rPr>
              <w:t>中</w:t>
            </w:r>
            <w:r w:rsidRPr="005277C9">
              <w:rPr>
                <w:rFonts w:ascii="宋体" w:cs="Arial" w:hint="eastAsia"/>
                <w:szCs w:val="21"/>
              </w:rPr>
              <w:t>，</w:t>
            </w:r>
            <w:r w:rsidR="000105C3" w:rsidRPr="000105C3">
              <w:rPr>
                <w:rFonts w:ascii="宋体" w:cs="Arial"/>
                <w:position w:val="-12"/>
                <w:szCs w:val="21"/>
              </w:rPr>
              <w:object w:dxaOrig="4459" w:dyaOrig="400" w14:anchorId="3B1FDA64">
                <v:shape id="_x0000_i1045" type="#_x0000_t75" style="width:223.1pt;height:20pt" o:ole="">
                  <v:imagedata r:id="rId51" o:title=""/>
                </v:shape>
                <o:OLEObject Type="Embed" ProgID="Equation.DSMT4" ShapeID="_x0000_i1045" DrawAspect="Content" ObjectID="_1788776223" r:id="rId52"/>
              </w:object>
            </w:r>
            <w:r w:rsidR="00EB5095" w:rsidRPr="005277C9">
              <w:rPr>
                <w:rFonts w:ascii="宋体" w:cs="Arial" w:hint="eastAsia"/>
                <w:szCs w:val="21"/>
              </w:rPr>
              <w:t>，</w:t>
            </w:r>
            <w:r w:rsidR="000105C3" w:rsidRPr="000105C3">
              <w:rPr>
                <w:rFonts w:ascii="宋体" w:cs="Arial"/>
                <w:position w:val="-12"/>
                <w:szCs w:val="21"/>
              </w:rPr>
              <w:object w:dxaOrig="1460" w:dyaOrig="340" w14:anchorId="1151EF85">
                <v:shape id="_x0000_i1046" type="#_x0000_t75" style="width:72.85pt;height:17.05pt" o:ole="">
                  <v:imagedata r:id="rId53" o:title=""/>
                </v:shape>
                <o:OLEObject Type="Embed" ProgID="Equation.DSMT4" ShapeID="_x0000_i1046" DrawAspect="Content" ObjectID="_1788776224" r:id="rId54"/>
              </w:object>
            </w:r>
            <w:r w:rsidR="00566798" w:rsidRPr="005277C9">
              <w:rPr>
                <w:rFonts w:ascii="宋体" w:cs="Arial" w:hint="eastAsia"/>
                <w:szCs w:val="21"/>
              </w:rPr>
              <w:t>和</w:t>
            </w:r>
            <w:r w:rsidR="000105C3" w:rsidRPr="000105C3">
              <w:rPr>
                <w:rFonts w:ascii="宋体" w:cs="Arial"/>
                <w:position w:val="-10"/>
                <w:szCs w:val="21"/>
              </w:rPr>
              <w:object w:dxaOrig="1579" w:dyaOrig="320" w14:anchorId="48BD7890">
                <v:shape id="_x0000_i1047" type="#_x0000_t75" style="width:79.1pt;height:15.8pt" o:ole="">
                  <v:imagedata r:id="rId55" o:title=""/>
                </v:shape>
                <o:OLEObject Type="Embed" ProgID="Equation.DSMT4" ShapeID="_x0000_i1047" DrawAspect="Content" ObjectID="_1788776225" r:id="rId56"/>
              </w:object>
            </w:r>
            <w:r w:rsidR="00566798" w:rsidRPr="005277C9">
              <w:rPr>
                <w:rFonts w:ascii="宋体" w:cs="Arial" w:hint="eastAsia"/>
                <w:szCs w:val="21"/>
              </w:rPr>
              <w:t>.</w:t>
            </w:r>
            <w:r w:rsidR="00566798" w:rsidRPr="005277C9">
              <w:rPr>
                <w:rFonts w:ascii="宋体" w:cs="Arial"/>
                <w:szCs w:val="21"/>
              </w:rPr>
              <w:t xml:space="preserve"> </w:t>
            </w:r>
            <w:r w:rsidR="00566798" w:rsidRPr="005277C9">
              <w:rPr>
                <w:rFonts w:ascii="宋体" w:cs="Arial" w:hint="eastAsia"/>
                <w:szCs w:val="21"/>
              </w:rPr>
              <w:t>此外，还可求得三方程模型的</w:t>
            </w:r>
            <w:r w:rsidR="00566798" w:rsidRPr="003F188D">
              <w:rPr>
                <w:rFonts w:ascii="宋体" w:hAnsi="宋体"/>
                <w:szCs w:val="21"/>
              </w:rPr>
              <w:t>Jacobian</w:t>
            </w:r>
            <w:r w:rsidR="00566798" w:rsidRPr="005277C9">
              <w:rPr>
                <w:rFonts w:ascii="宋体" w:cs="Arial" w:hint="eastAsia"/>
                <w:szCs w:val="21"/>
              </w:rPr>
              <w:t>矩阵包含以下三个特征值</w:t>
            </w:r>
          </w:p>
          <w:p w14:paraId="5FA21FAA" w14:textId="4B861DDF" w:rsidR="00566798" w:rsidRPr="005277C9" w:rsidRDefault="00566798" w:rsidP="005F6555">
            <w:pPr>
              <w:tabs>
                <w:tab w:val="center" w:pos="4710"/>
                <w:tab w:val="right" w:pos="9420"/>
              </w:tabs>
              <w:spacing w:line="360" w:lineRule="auto"/>
              <w:outlineLvl w:val="0"/>
              <w:rPr>
                <w:rFonts w:ascii="宋体" w:cs="Arial"/>
                <w:szCs w:val="21"/>
              </w:rPr>
            </w:pPr>
            <w:r w:rsidRPr="005277C9">
              <w:rPr>
                <w:rFonts w:ascii="宋体" w:cs="Arial"/>
                <w:szCs w:val="21"/>
              </w:rPr>
              <w:tab/>
            </w:r>
            <w:r w:rsidR="000105C3" w:rsidRPr="000105C3">
              <w:rPr>
                <w:rFonts w:ascii="宋体" w:cs="Arial"/>
                <w:position w:val="-10"/>
                <w:szCs w:val="21"/>
              </w:rPr>
              <w:object w:dxaOrig="2560" w:dyaOrig="300" w14:anchorId="05FF4291">
                <v:shape id="_x0000_i1048" type="#_x0000_t75" style="width:128.2pt;height:15pt" o:ole="">
                  <v:imagedata r:id="rId57" o:title=""/>
                </v:shape>
                <o:OLEObject Type="Embed" ProgID="Equation.DSMT4" ShapeID="_x0000_i1048" DrawAspect="Content" ObjectID="_1788776226" r:id="rId58"/>
              </w:object>
            </w:r>
            <w:r w:rsidRPr="005277C9">
              <w:rPr>
                <w:rFonts w:ascii="宋体" w:cs="Arial"/>
                <w:szCs w:val="21"/>
              </w:rPr>
              <w:tab/>
            </w:r>
            <w:r w:rsidRPr="005277C9">
              <w:rPr>
                <w:rFonts w:ascii="宋体" w:cs="Arial"/>
                <w:szCs w:val="21"/>
              </w:rPr>
              <w:fldChar w:fldCharType="begin"/>
            </w:r>
            <w:r w:rsidRPr="005277C9">
              <w:rPr>
                <w:rFonts w:ascii="宋体" w:cs="Arial"/>
                <w:szCs w:val="21"/>
              </w:rPr>
              <w:instrText xml:space="preserve"> MACROBUTTON MTPlaceRef \* MERGEFORMAT </w:instrText>
            </w:r>
            <w:r w:rsidRPr="005277C9">
              <w:rPr>
                <w:rFonts w:ascii="宋体" w:cs="Arial"/>
                <w:szCs w:val="21"/>
              </w:rPr>
              <w:fldChar w:fldCharType="begin"/>
            </w:r>
            <w:r w:rsidRPr="005277C9">
              <w:rPr>
                <w:rFonts w:ascii="宋体" w:cs="Arial"/>
                <w:szCs w:val="21"/>
              </w:rPr>
              <w:instrText xml:space="preserve"> SEQ MTEqn \h \* MERGEFORMAT </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begin"/>
            </w:r>
            <w:r w:rsidRPr="005277C9">
              <w:rPr>
                <w:rFonts w:ascii="宋体" w:cs="Arial"/>
                <w:szCs w:val="21"/>
              </w:rPr>
              <w:instrText xml:space="preserve"> SEQ MTEqn \c \* Arabic \* MERGEFORMAT </w:instrText>
            </w:r>
            <w:r w:rsidRPr="005277C9">
              <w:rPr>
                <w:rFonts w:ascii="宋体" w:cs="Arial"/>
                <w:szCs w:val="21"/>
              </w:rPr>
              <w:fldChar w:fldCharType="separate"/>
            </w:r>
            <w:r w:rsidR="00860944" w:rsidRPr="005277C9">
              <w:rPr>
                <w:rFonts w:ascii="宋体" w:cs="Arial"/>
                <w:noProof/>
                <w:szCs w:val="21"/>
              </w:rPr>
              <w:instrText>6</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end"/>
            </w:r>
          </w:p>
          <w:p w14:paraId="2B7C30AE" w14:textId="4804F5D5" w:rsidR="000E5161" w:rsidRPr="005277C9" w:rsidRDefault="000E5161" w:rsidP="005F6555">
            <w:pPr>
              <w:spacing w:line="360" w:lineRule="auto"/>
              <w:outlineLvl w:val="0"/>
              <w:rPr>
                <w:rFonts w:ascii="宋体" w:cs="Arial"/>
                <w:szCs w:val="21"/>
              </w:rPr>
            </w:pPr>
            <w:r w:rsidRPr="005277C9">
              <w:rPr>
                <w:rFonts w:ascii="宋体" w:cs="Arial" w:hint="eastAsia"/>
                <w:szCs w:val="21"/>
              </w:rPr>
              <w:t>上式中，</w:t>
            </w:r>
            <w:r w:rsidR="000105C3" w:rsidRPr="005277C9">
              <w:rPr>
                <w:rFonts w:ascii="宋体" w:cs="Arial"/>
                <w:position w:val="-6"/>
                <w:szCs w:val="21"/>
              </w:rPr>
              <w:object w:dxaOrig="160" w:dyaOrig="200" w14:anchorId="7DAE54DF">
                <v:shape id="_x0000_i1049" type="#_x0000_t75" style="width:7.9pt;height:10pt" o:ole="">
                  <v:imagedata r:id="rId59" o:title=""/>
                </v:shape>
                <o:OLEObject Type="Embed" ProgID="Equation.DSMT4" ShapeID="_x0000_i1049" DrawAspect="Content" ObjectID="_1788776227" r:id="rId60"/>
              </w:object>
            </w:r>
            <w:r w:rsidRPr="005277C9">
              <w:rPr>
                <w:rFonts w:ascii="宋体" w:cs="Arial" w:hint="eastAsia"/>
                <w:szCs w:val="21"/>
              </w:rPr>
              <w:t>为混合声速，其与每种</w:t>
            </w:r>
            <w:r w:rsidR="001E422A">
              <w:rPr>
                <w:rFonts w:ascii="宋体" w:cs="Arial" w:hint="eastAsia"/>
                <w:szCs w:val="21"/>
              </w:rPr>
              <w:t>流体</w:t>
            </w:r>
            <w:r w:rsidRPr="005277C9">
              <w:rPr>
                <w:rFonts w:ascii="宋体" w:cs="Arial" w:hint="eastAsia"/>
                <w:szCs w:val="21"/>
              </w:rPr>
              <w:t>的声速之间满足经典的</w:t>
            </w:r>
            <w:r w:rsidRPr="005277C9">
              <w:rPr>
                <w:szCs w:val="21"/>
              </w:rPr>
              <w:t>Wood</w:t>
            </w:r>
            <w:r w:rsidRPr="005277C9">
              <w:rPr>
                <w:rFonts w:ascii="宋体" w:cs="Arial" w:hint="eastAsia"/>
                <w:szCs w:val="21"/>
              </w:rPr>
              <w:t>关系式</w:t>
            </w:r>
          </w:p>
          <w:p w14:paraId="36831DE2" w14:textId="2F37B161" w:rsidR="000E5161" w:rsidRPr="005277C9" w:rsidRDefault="000E5161" w:rsidP="005F6555">
            <w:pPr>
              <w:tabs>
                <w:tab w:val="center" w:pos="4710"/>
                <w:tab w:val="right" w:pos="9420"/>
              </w:tabs>
              <w:spacing w:line="360" w:lineRule="auto"/>
              <w:outlineLvl w:val="0"/>
              <w:rPr>
                <w:rFonts w:ascii="宋体" w:cs="Arial"/>
                <w:szCs w:val="21"/>
              </w:rPr>
            </w:pPr>
            <w:r w:rsidRPr="005277C9">
              <w:rPr>
                <w:rFonts w:ascii="宋体" w:cs="Arial"/>
                <w:szCs w:val="21"/>
              </w:rPr>
              <w:tab/>
            </w:r>
            <w:r w:rsidR="000105C3" w:rsidRPr="000105C3">
              <w:rPr>
                <w:rFonts w:ascii="宋体" w:cs="Arial"/>
                <w:position w:val="-26"/>
                <w:szCs w:val="21"/>
              </w:rPr>
              <w:object w:dxaOrig="1600" w:dyaOrig="600" w14:anchorId="136215C8">
                <v:shape id="_x0000_i1050" type="#_x0000_t75" style="width:79.9pt;height:29.95pt" o:ole="">
                  <v:imagedata r:id="rId61" o:title=""/>
                </v:shape>
                <o:OLEObject Type="Embed" ProgID="Equation.DSMT4" ShapeID="_x0000_i1050" DrawAspect="Content" ObjectID="_1788776228" r:id="rId62"/>
              </w:object>
            </w:r>
            <w:r w:rsidRPr="005277C9">
              <w:rPr>
                <w:rFonts w:ascii="宋体" w:cs="Arial"/>
                <w:szCs w:val="21"/>
              </w:rPr>
              <w:tab/>
            </w:r>
            <w:r w:rsidRPr="005277C9">
              <w:rPr>
                <w:rFonts w:ascii="宋体" w:cs="Arial"/>
                <w:szCs w:val="21"/>
              </w:rPr>
              <w:fldChar w:fldCharType="begin"/>
            </w:r>
            <w:r w:rsidRPr="005277C9">
              <w:rPr>
                <w:rFonts w:ascii="宋体" w:cs="Arial"/>
                <w:szCs w:val="21"/>
              </w:rPr>
              <w:instrText xml:space="preserve"> MACROBUTTON MTPlaceRef \* MERGEFORMAT </w:instrText>
            </w:r>
            <w:r w:rsidRPr="005277C9">
              <w:rPr>
                <w:rFonts w:ascii="宋体" w:cs="Arial"/>
                <w:szCs w:val="21"/>
              </w:rPr>
              <w:fldChar w:fldCharType="begin"/>
            </w:r>
            <w:r w:rsidRPr="005277C9">
              <w:rPr>
                <w:rFonts w:ascii="宋体" w:cs="Arial"/>
                <w:szCs w:val="21"/>
              </w:rPr>
              <w:instrText xml:space="preserve"> SEQ MTEqn \h \* MERGEFORMAT </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begin"/>
            </w:r>
            <w:r w:rsidRPr="005277C9">
              <w:rPr>
                <w:rFonts w:ascii="宋体" w:cs="Arial"/>
                <w:szCs w:val="21"/>
              </w:rPr>
              <w:instrText xml:space="preserve"> SEQ MTEqn \c \* Arabic \* MERGEFORMAT </w:instrText>
            </w:r>
            <w:r w:rsidRPr="005277C9">
              <w:rPr>
                <w:rFonts w:ascii="宋体" w:cs="Arial"/>
                <w:szCs w:val="21"/>
              </w:rPr>
              <w:fldChar w:fldCharType="separate"/>
            </w:r>
            <w:r w:rsidR="00860944" w:rsidRPr="005277C9">
              <w:rPr>
                <w:rFonts w:ascii="宋体" w:cs="Arial"/>
                <w:noProof/>
                <w:szCs w:val="21"/>
              </w:rPr>
              <w:instrText>7</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end"/>
            </w:r>
          </w:p>
          <w:p w14:paraId="1F0EB5D0" w14:textId="62C7A489" w:rsidR="00E87DF9" w:rsidRPr="005277C9" w:rsidRDefault="00DA1BA5" w:rsidP="005F6555">
            <w:pPr>
              <w:spacing w:line="360" w:lineRule="auto"/>
              <w:outlineLvl w:val="0"/>
              <w:rPr>
                <w:rFonts w:ascii="宋体" w:cs="Arial"/>
                <w:szCs w:val="21"/>
              </w:rPr>
            </w:pPr>
            <w:r w:rsidRPr="005277C9">
              <w:rPr>
                <w:rFonts w:ascii="宋体" w:cs="Arial" w:hint="eastAsia"/>
                <w:szCs w:val="21"/>
              </w:rPr>
              <w:t>由以上关系</w:t>
            </w:r>
            <w:r w:rsidR="001E422A">
              <w:rPr>
                <w:rFonts w:ascii="宋体" w:cs="Arial" w:hint="eastAsia"/>
                <w:szCs w:val="21"/>
              </w:rPr>
              <w:t>式</w:t>
            </w:r>
            <w:r w:rsidRPr="005277C9">
              <w:rPr>
                <w:rFonts w:ascii="宋体" w:cs="Arial" w:hint="eastAsia"/>
                <w:szCs w:val="21"/>
              </w:rPr>
              <w:t>可以看出，当组分密度</w:t>
            </w:r>
            <w:r w:rsidR="000105C3" w:rsidRPr="000105C3">
              <w:rPr>
                <w:rFonts w:ascii="宋体" w:cs="Arial"/>
                <w:position w:val="-10"/>
                <w:szCs w:val="21"/>
              </w:rPr>
              <w:object w:dxaOrig="760" w:dyaOrig="300" w14:anchorId="6C6B114C">
                <v:shape id="_x0000_i1051" type="#_x0000_t75" style="width:37.85pt;height:15pt" o:ole="">
                  <v:imagedata r:id="rId63" o:title=""/>
                </v:shape>
                <o:OLEObject Type="Embed" ProgID="Equation.DSMT4" ShapeID="_x0000_i1051" DrawAspect="Content" ObjectID="_1788776229" r:id="rId64"/>
              </w:object>
            </w:r>
            <w:r w:rsidRPr="005277C9">
              <w:rPr>
                <w:rFonts w:ascii="宋体" w:cs="Arial" w:hint="eastAsia"/>
                <w:szCs w:val="21"/>
              </w:rPr>
              <w:t>时可得</w:t>
            </w:r>
            <w:r w:rsidR="000105C3" w:rsidRPr="000105C3">
              <w:rPr>
                <w:rFonts w:ascii="宋体" w:cs="Arial"/>
                <w:position w:val="-10"/>
                <w:szCs w:val="21"/>
              </w:rPr>
              <w:object w:dxaOrig="800" w:dyaOrig="300" w14:anchorId="6F928054">
                <v:shape id="_x0000_i1052" type="#_x0000_t75" style="width:39.95pt;height:15pt" o:ole="">
                  <v:imagedata r:id="rId65" o:title=""/>
                </v:shape>
                <o:OLEObject Type="Embed" ProgID="Equation.DSMT4" ShapeID="_x0000_i1052" DrawAspect="Content" ObjectID="_1788776230" r:id="rId66"/>
              </w:object>
            </w:r>
            <w:r w:rsidRPr="005277C9">
              <w:rPr>
                <w:rFonts w:ascii="宋体" w:cs="Arial" w:hint="eastAsia"/>
                <w:szCs w:val="21"/>
              </w:rPr>
              <w:t>和</w:t>
            </w:r>
            <w:r w:rsidR="000105C3" w:rsidRPr="005277C9">
              <w:rPr>
                <w:rFonts w:ascii="宋体" w:cs="Arial"/>
                <w:position w:val="-6"/>
                <w:szCs w:val="21"/>
              </w:rPr>
              <w:object w:dxaOrig="560" w:dyaOrig="279" w14:anchorId="50CC556E">
                <v:shape id="_x0000_i1053" type="#_x0000_t75" style="width:27.9pt;height:14.15pt" o:ole="">
                  <v:imagedata r:id="rId67" o:title=""/>
                </v:shape>
                <o:OLEObject Type="Embed" ProgID="Equation.DSMT4" ShapeID="_x0000_i1053" DrawAspect="Content" ObjectID="_1788776231" r:id="rId68"/>
              </w:object>
            </w:r>
            <w:r w:rsidRPr="005277C9">
              <w:rPr>
                <w:rFonts w:ascii="宋体" w:cs="Arial"/>
                <w:szCs w:val="21"/>
              </w:rPr>
              <w:t>,</w:t>
            </w:r>
            <w:r w:rsidRPr="005277C9">
              <w:rPr>
                <w:rFonts w:ascii="宋体" w:cs="Arial" w:hint="eastAsia"/>
                <w:szCs w:val="21"/>
              </w:rPr>
              <w:t>从而即可保证三方程模型的双曲特性。</w:t>
            </w:r>
            <w:r w:rsidR="00E87DF9" w:rsidRPr="005277C9">
              <w:rPr>
                <w:rFonts w:ascii="宋体" w:cs="Arial" w:hint="eastAsia"/>
                <w:szCs w:val="21"/>
              </w:rPr>
              <w:t>本项目拟发展求解</w:t>
            </w:r>
            <w:r w:rsidR="001E422A">
              <w:rPr>
                <w:rFonts w:ascii="宋体" w:cs="Arial" w:hint="eastAsia"/>
                <w:szCs w:val="21"/>
              </w:rPr>
              <w:t>双曲型</w:t>
            </w:r>
            <w:r w:rsidR="00E87DF9" w:rsidRPr="005277C9">
              <w:rPr>
                <w:rFonts w:ascii="宋体" w:cs="Arial" w:hint="eastAsia"/>
                <w:szCs w:val="21"/>
              </w:rPr>
              <w:t>三方程模型(</w:t>
            </w:r>
            <w:r w:rsidR="00E87DF9" w:rsidRPr="005277C9">
              <w:rPr>
                <w:rFonts w:ascii="宋体" w:cs="Arial"/>
                <w:szCs w:val="21"/>
              </w:rPr>
              <w:t>1)</w:t>
            </w:r>
            <w:r w:rsidR="00E87DF9" w:rsidRPr="005277C9">
              <w:rPr>
                <w:rFonts w:ascii="宋体" w:cs="Arial" w:hint="eastAsia"/>
                <w:szCs w:val="21"/>
              </w:rPr>
              <w:t>的高精度保</w:t>
            </w:r>
            <w:r w:rsidR="001E422A">
              <w:rPr>
                <w:rFonts w:ascii="宋体" w:cs="Arial" w:hint="eastAsia"/>
                <w:szCs w:val="21"/>
              </w:rPr>
              <w:t>正</w:t>
            </w:r>
            <w:r w:rsidR="00E87DF9" w:rsidRPr="005277C9">
              <w:rPr>
                <w:rFonts w:ascii="宋体" w:cs="Arial" w:hint="eastAsia"/>
                <w:szCs w:val="21"/>
              </w:rPr>
              <w:t>间断有限元方法，实现对弱可压缩两相流动问题的高分辨率数值模拟，具体研究内容包含如下三个方面：</w:t>
            </w:r>
          </w:p>
          <w:p w14:paraId="226067F8" w14:textId="6F58E85B" w:rsidR="0056490F" w:rsidRPr="005277C9" w:rsidRDefault="00BB51F8" w:rsidP="005F6555">
            <w:pPr>
              <w:pStyle w:val="ListParagraph"/>
              <w:numPr>
                <w:ilvl w:val="0"/>
                <w:numId w:val="5"/>
              </w:numPr>
              <w:spacing w:line="360" w:lineRule="auto"/>
              <w:ind w:left="357" w:firstLineChars="0" w:hanging="357"/>
              <w:outlineLvl w:val="0"/>
              <w:rPr>
                <w:rFonts w:ascii="宋体" w:cs="Arial"/>
                <w:b/>
                <w:bCs/>
                <w:szCs w:val="21"/>
              </w:rPr>
            </w:pPr>
            <w:r w:rsidRPr="005277C9">
              <w:rPr>
                <w:rFonts w:ascii="宋体" w:cs="Arial" w:hint="eastAsia"/>
                <w:b/>
                <w:bCs/>
                <w:szCs w:val="21"/>
              </w:rPr>
              <w:t xml:space="preserve"> </w:t>
            </w:r>
            <w:r w:rsidR="004C20AB" w:rsidRPr="005277C9">
              <w:rPr>
                <w:rFonts w:ascii="宋体" w:cs="Arial" w:hint="eastAsia"/>
                <w:b/>
                <w:bCs/>
                <w:szCs w:val="21"/>
              </w:rPr>
              <w:t>构造</w:t>
            </w:r>
            <w:r w:rsidR="00E87DF9" w:rsidRPr="005277C9">
              <w:rPr>
                <w:rFonts w:ascii="宋体" w:cs="Arial" w:hint="eastAsia"/>
                <w:b/>
                <w:bCs/>
                <w:szCs w:val="21"/>
              </w:rPr>
              <w:t>基于H</w:t>
            </w:r>
            <w:r w:rsidR="00E87DF9" w:rsidRPr="005277C9">
              <w:rPr>
                <w:rFonts w:ascii="宋体" w:cs="Arial"/>
                <w:b/>
                <w:bCs/>
                <w:szCs w:val="21"/>
              </w:rPr>
              <w:t>LLC</w:t>
            </w:r>
            <w:r w:rsidR="00E87DF9" w:rsidRPr="005277C9">
              <w:rPr>
                <w:rFonts w:ascii="宋体" w:cs="Arial" w:hint="eastAsia"/>
                <w:b/>
                <w:bCs/>
                <w:szCs w:val="21"/>
              </w:rPr>
              <w:t>型数值通量的间断有限元</w:t>
            </w:r>
            <w:r w:rsidR="004C20AB" w:rsidRPr="005277C9">
              <w:rPr>
                <w:rFonts w:ascii="宋体" w:cs="Arial" w:hint="eastAsia"/>
                <w:b/>
                <w:bCs/>
                <w:szCs w:val="21"/>
              </w:rPr>
              <w:t>格式</w:t>
            </w:r>
          </w:p>
          <w:p w14:paraId="352149CE" w14:textId="150542B2" w:rsidR="00C5679E" w:rsidRPr="005277C9" w:rsidRDefault="00C5679E" w:rsidP="005F6555">
            <w:pPr>
              <w:spacing w:line="360" w:lineRule="auto"/>
              <w:ind w:firstLineChars="200" w:firstLine="420"/>
              <w:outlineLvl w:val="0"/>
              <w:rPr>
                <w:rFonts w:ascii="宋体" w:cs="Arial"/>
                <w:szCs w:val="21"/>
              </w:rPr>
            </w:pPr>
            <w:r w:rsidRPr="005277C9">
              <w:rPr>
                <w:rFonts w:ascii="宋体" w:cs="Arial" w:hint="eastAsia"/>
                <w:szCs w:val="21"/>
              </w:rPr>
              <w:t>三方程模型(</w:t>
            </w:r>
            <w:r w:rsidRPr="005277C9">
              <w:rPr>
                <w:rFonts w:ascii="宋体" w:cs="Arial"/>
                <w:szCs w:val="21"/>
              </w:rPr>
              <w:t>1)</w:t>
            </w:r>
            <w:r w:rsidRPr="005277C9">
              <w:rPr>
                <w:rFonts w:ascii="宋体" w:cs="Arial" w:hint="eastAsia"/>
                <w:szCs w:val="21"/>
              </w:rPr>
              <w:t>在计算单元</w:t>
            </w:r>
            <w:r w:rsidR="000105C3" w:rsidRPr="000105C3">
              <w:rPr>
                <w:rFonts w:ascii="宋体" w:cs="Arial"/>
                <w:position w:val="-12"/>
                <w:szCs w:val="21"/>
              </w:rPr>
              <w:object w:dxaOrig="1460" w:dyaOrig="320" w14:anchorId="4601E5E9">
                <v:shape id="_x0000_i1054" type="#_x0000_t75" style="width:72.85pt;height:15.8pt" o:ole="">
                  <v:imagedata r:id="rId69" o:title=""/>
                </v:shape>
                <o:OLEObject Type="Embed" ProgID="Equation.DSMT4" ShapeID="_x0000_i1054" DrawAspect="Content" ObjectID="_1788776232" r:id="rId70"/>
              </w:object>
            </w:r>
            <w:r w:rsidRPr="005277C9">
              <w:rPr>
                <w:rFonts w:ascii="宋体" w:cs="Arial" w:hint="eastAsia"/>
                <w:szCs w:val="21"/>
              </w:rPr>
              <w:t>的</w:t>
            </w:r>
            <w:r w:rsidR="00D359C7" w:rsidRPr="005277C9">
              <w:rPr>
                <w:szCs w:val="21"/>
              </w:rPr>
              <w:t>DG(P</w:t>
            </w:r>
            <w:r w:rsidR="00D359C7" w:rsidRPr="005277C9">
              <w:rPr>
                <w:szCs w:val="21"/>
                <w:vertAlign w:val="superscript"/>
              </w:rPr>
              <w:t>K</w:t>
            </w:r>
            <w:r w:rsidR="00D359C7" w:rsidRPr="005277C9">
              <w:rPr>
                <w:szCs w:val="21"/>
              </w:rPr>
              <w:t>)</w:t>
            </w:r>
            <w:r w:rsidRPr="005277C9">
              <w:rPr>
                <w:rFonts w:ascii="宋体" w:cs="Arial" w:hint="eastAsia"/>
                <w:szCs w:val="21"/>
              </w:rPr>
              <w:t>半离散格式如下</w:t>
            </w:r>
          </w:p>
          <w:p w14:paraId="625C4339" w14:textId="3153F5F3" w:rsidR="00C5679E" w:rsidRPr="005277C9" w:rsidRDefault="009707D9" w:rsidP="005F6555">
            <w:pPr>
              <w:tabs>
                <w:tab w:val="center" w:pos="4710"/>
                <w:tab w:val="right" w:pos="9420"/>
              </w:tabs>
              <w:spacing w:line="360" w:lineRule="auto"/>
              <w:outlineLvl w:val="0"/>
              <w:rPr>
                <w:rFonts w:ascii="宋体" w:cs="Arial"/>
                <w:szCs w:val="21"/>
              </w:rPr>
            </w:pPr>
            <w:r w:rsidRPr="005277C9">
              <w:rPr>
                <w:rFonts w:ascii="宋体" w:cs="Arial"/>
                <w:szCs w:val="21"/>
              </w:rPr>
              <w:tab/>
            </w:r>
            <w:r w:rsidR="000105C3" w:rsidRPr="000105C3">
              <w:rPr>
                <w:rFonts w:ascii="宋体" w:cs="Arial"/>
                <w:position w:val="-22"/>
                <w:szCs w:val="21"/>
              </w:rPr>
              <w:object w:dxaOrig="5780" w:dyaOrig="560" w14:anchorId="2A94443A">
                <v:shape id="_x0000_i1055" type="#_x0000_t75" style="width:288.85pt;height:27.9pt" o:ole="">
                  <v:imagedata r:id="rId71" o:title=""/>
                </v:shape>
                <o:OLEObject Type="Embed" ProgID="Equation.DSMT4" ShapeID="_x0000_i1055" DrawAspect="Content" ObjectID="_1788776233" r:id="rId72"/>
              </w:object>
            </w:r>
            <w:r w:rsidRPr="005277C9">
              <w:rPr>
                <w:rFonts w:ascii="宋体" w:cs="Arial"/>
                <w:szCs w:val="21"/>
              </w:rPr>
              <w:tab/>
            </w:r>
            <w:r w:rsidRPr="005277C9">
              <w:rPr>
                <w:rFonts w:ascii="宋体" w:cs="Arial"/>
                <w:szCs w:val="21"/>
              </w:rPr>
              <w:fldChar w:fldCharType="begin"/>
            </w:r>
            <w:r w:rsidRPr="005277C9">
              <w:rPr>
                <w:rFonts w:ascii="宋体" w:cs="Arial"/>
                <w:szCs w:val="21"/>
              </w:rPr>
              <w:instrText xml:space="preserve"> MACROBUTTON MTPlaceRef \* MERGEFORMAT </w:instrText>
            </w:r>
            <w:r w:rsidRPr="005277C9">
              <w:rPr>
                <w:rFonts w:ascii="宋体" w:cs="Arial"/>
                <w:szCs w:val="21"/>
              </w:rPr>
              <w:fldChar w:fldCharType="begin"/>
            </w:r>
            <w:r w:rsidRPr="005277C9">
              <w:rPr>
                <w:rFonts w:ascii="宋体" w:cs="Arial"/>
                <w:szCs w:val="21"/>
              </w:rPr>
              <w:instrText xml:space="preserve"> SEQ MTEqn \h \* MERGEFORMAT </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begin"/>
            </w:r>
            <w:r w:rsidRPr="005277C9">
              <w:rPr>
                <w:rFonts w:ascii="宋体" w:cs="Arial"/>
                <w:szCs w:val="21"/>
              </w:rPr>
              <w:instrText xml:space="preserve"> SEQ MTEqn \c \* Arabic \* MERGEFORMAT </w:instrText>
            </w:r>
            <w:r w:rsidRPr="005277C9">
              <w:rPr>
                <w:rFonts w:ascii="宋体" w:cs="Arial"/>
                <w:szCs w:val="21"/>
              </w:rPr>
              <w:fldChar w:fldCharType="separate"/>
            </w:r>
            <w:r w:rsidR="00860944" w:rsidRPr="005277C9">
              <w:rPr>
                <w:rFonts w:ascii="宋体" w:cs="Arial"/>
                <w:noProof/>
                <w:szCs w:val="21"/>
              </w:rPr>
              <w:instrText>8</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end"/>
            </w:r>
          </w:p>
          <w:p w14:paraId="5A067006" w14:textId="00EF8C92" w:rsidR="009707D9" w:rsidRPr="005277C9" w:rsidRDefault="00D359C7" w:rsidP="005F6555">
            <w:pPr>
              <w:tabs>
                <w:tab w:val="center" w:pos="4710"/>
                <w:tab w:val="right" w:pos="9420"/>
              </w:tabs>
              <w:spacing w:line="360" w:lineRule="auto"/>
              <w:outlineLvl w:val="0"/>
              <w:rPr>
                <w:rFonts w:ascii="宋体" w:cs="Arial"/>
                <w:szCs w:val="21"/>
              </w:rPr>
            </w:pPr>
            <w:r w:rsidRPr="005277C9">
              <w:rPr>
                <w:rFonts w:ascii="宋体" w:cs="Arial" w:hint="eastAsia"/>
                <w:szCs w:val="21"/>
              </w:rPr>
              <w:t>上式中，</w:t>
            </w:r>
            <w:r w:rsidR="000105C3" w:rsidRPr="000105C3">
              <w:rPr>
                <w:rFonts w:ascii="宋体" w:cs="Arial"/>
                <w:position w:val="-12"/>
                <w:szCs w:val="21"/>
              </w:rPr>
              <w:object w:dxaOrig="1820" w:dyaOrig="340" w14:anchorId="547C4A15">
                <v:shape id="_x0000_i1056" type="#_x0000_t75" style="width:91.15pt;height:17.05pt" o:ole="">
                  <v:imagedata r:id="rId73" o:title=""/>
                </v:shape>
                <o:OLEObject Type="Embed" ProgID="Equation.DSMT4" ShapeID="_x0000_i1056" DrawAspect="Content" ObjectID="_1788776234" r:id="rId74"/>
              </w:object>
            </w:r>
            <w:r w:rsidRPr="005277C9">
              <w:rPr>
                <w:rFonts w:ascii="宋体" w:cs="Arial" w:hint="eastAsia"/>
                <w:szCs w:val="21"/>
              </w:rPr>
              <w:t>为</w:t>
            </w:r>
            <w:r w:rsidR="00D85767" w:rsidRPr="005277C9">
              <w:rPr>
                <w:szCs w:val="21"/>
              </w:rPr>
              <w:t>Legendre</w:t>
            </w:r>
            <w:r w:rsidRPr="005277C9">
              <w:rPr>
                <w:rFonts w:ascii="宋体" w:cs="Arial" w:hint="eastAsia"/>
                <w:szCs w:val="21"/>
              </w:rPr>
              <w:t>正交多项式空间的基函数，</w:t>
            </w:r>
            <w:r w:rsidR="000105C3" w:rsidRPr="000105C3">
              <w:rPr>
                <w:rFonts w:ascii="宋体" w:cs="Arial"/>
                <w:position w:val="-10"/>
                <w:szCs w:val="21"/>
              </w:rPr>
              <w:object w:dxaOrig="300" w:dyaOrig="300" w14:anchorId="2542866A">
                <v:shape id="_x0000_i1057" type="#_x0000_t75" style="width:15pt;height:15pt" o:ole="">
                  <v:imagedata r:id="rId75" o:title=""/>
                </v:shape>
                <o:OLEObject Type="Embed" ProgID="Equation.DSMT4" ShapeID="_x0000_i1057" DrawAspect="Content" ObjectID="_1788776235" r:id="rId76"/>
              </w:object>
            </w:r>
            <w:r w:rsidRPr="005277C9">
              <w:rPr>
                <w:rFonts w:ascii="宋体" w:cs="Arial" w:hint="eastAsia"/>
                <w:szCs w:val="21"/>
              </w:rPr>
              <w:t>为定义在该空间的近似解</w:t>
            </w:r>
            <w:r w:rsidR="0020529C">
              <w:rPr>
                <w:rFonts w:ascii="宋体" w:cs="Arial" w:hint="eastAsia"/>
                <w:szCs w:val="21"/>
              </w:rPr>
              <w:t>函数</w:t>
            </w:r>
            <w:r w:rsidRPr="005277C9">
              <w:rPr>
                <w:rFonts w:ascii="宋体" w:cs="Arial" w:hint="eastAsia"/>
                <w:szCs w:val="21"/>
              </w:rPr>
              <w:t>，</w:t>
            </w:r>
            <w:r w:rsidR="000105C3" w:rsidRPr="000105C3">
              <w:rPr>
                <w:rFonts w:ascii="宋体" w:cs="Arial"/>
                <w:position w:val="-16"/>
                <w:szCs w:val="21"/>
              </w:rPr>
              <w:object w:dxaOrig="440" w:dyaOrig="380" w14:anchorId="15FEBF33">
                <v:shape id="_x0000_i1058" type="#_x0000_t75" style="width:22.05pt;height:19.15pt" o:ole="">
                  <v:imagedata r:id="rId77" o:title=""/>
                </v:shape>
                <o:OLEObject Type="Embed" ProgID="Equation.DSMT4" ShapeID="_x0000_i1058" DrawAspect="Content" ObjectID="_1788776236" r:id="rId78"/>
              </w:object>
            </w:r>
            <w:r w:rsidRPr="005277C9">
              <w:rPr>
                <w:rFonts w:ascii="宋体" w:cs="Arial" w:hint="eastAsia"/>
                <w:szCs w:val="21"/>
              </w:rPr>
              <w:t>代表数值解在单元界面</w:t>
            </w:r>
            <w:r w:rsidR="000105C3" w:rsidRPr="000105C3">
              <w:rPr>
                <w:rFonts w:ascii="宋体" w:cs="Arial"/>
                <w:position w:val="-16"/>
                <w:szCs w:val="21"/>
              </w:rPr>
              <w:object w:dxaOrig="700" w:dyaOrig="360" w14:anchorId="60B66AA5">
                <v:shape id="_x0000_i1059" type="#_x0000_t75" style="width:34.95pt;height:17.9pt" o:ole="">
                  <v:imagedata r:id="rId79" o:title=""/>
                </v:shape>
                <o:OLEObject Type="Embed" ProgID="Equation.DSMT4" ShapeID="_x0000_i1059" DrawAspect="Content" ObjectID="_1788776237" r:id="rId80"/>
              </w:object>
            </w:r>
            <w:r w:rsidRPr="005277C9">
              <w:rPr>
                <w:rFonts w:ascii="宋体" w:cs="Arial" w:hint="eastAsia"/>
                <w:szCs w:val="21"/>
              </w:rPr>
              <w:t>处的左、</w:t>
            </w:r>
            <w:r w:rsidR="00407F10" w:rsidRPr="005277C9">
              <w:rPr>
                <w:rFonts w:ascii="宋体" w:cs="Arial" w:hint="eastAsia"/>
                <w:szCs w:val="21"/>
              </w:rPr>
              <w:t>右极限值，</w:t>
            </w:r>
            <w:r w:rsidR="000105C3" w:rsidRPr="005277C9">
              <w:rPr>
                <w:rFonts w:ascii="宋体" w:cs="Arial"/>
                <w:position w:val="-4"/>
                <w:szCs w:val="21"/>
              </w:rPr>
              <w:object w:dxaOrig="200" w:dyaOrig="300" w14:anchorId="23B3BAE1">
                <v:shape id="_x0000_i1060" type="#_x0000_t75" style="width:10pt;height:15pt" o:ole="">
                  <v:imagedata r:id="rId81" o:title=""/>
                </v:shape>
                <o:OLEObject Type="Embed" ProgID="Equation.DSMT4" ShapeID="_x0000_i1060" DrawAspect="Content" ObjectID="_1788776238" r:id="rId82"/>
              </w:object>
            </w:r>
            <w:r w:rsidR="00407F10" w:rsidRPr="005277C9">
              <w:rPr>
                <w:rFonts w:ascii="宋体" w:cs="Arial" w:hint="eastAsia"/>
                <w:szCs w:val="21"/>
              </w:rPr>
              <w:t>为定义在单元界面处的数值通量。本项目拟采用</w:t>
            </w:r>
            <w:r w:rsidR="006A630E" w:rsidRPr="005277C9">
              <w:rPr>
                <w:szCs w:val="21"/>
              </w:rPr>
              <w:t>HLLC</w:t>
            </w:r>
            <w:r w:rsidR="006A630E" w:rsidRPr="005277C9">
              <w:rPr>
                <w:rFonts w:ascii="宋体" w:cs="Arial" w:hint="eastAsia"/>
                <w:szCs w:val="21"/>
              </w:rPr>
              <w:t>型近似黎曼求解器计算数值通量</w:t>
            </w:r>
            <w:r w:rsidR="000105C3" w:rsidRPr="005277C9">
              <w:rPr>
                <w:rFonts w:ascii="宋体" w:cs="Arial"/>
                <w:position w:val="-4"/>
                <w:szCs w:val="21"/>
              </w:rPr>
              <w:object w:dxaOrig="200" w:dyaOrig="300" w14:anchorId="79B9FAF6">
                <v:shape id="_x0000_i1061" type="#_x0000_t75" style="width:10pt;height:15pt" o:ole="">
                  <v:imagedata r:id="rId83" o:title=""/>
                </v:shape>
                <o:OLEObject Type="Embed" ProgID="Equation.DSMT4" ShapeID="_x0000_i1061" DrawAspect="Content" ObjectID="_1788776239" r:id="rId84"/>
              </w:object>
            </w:r>
            <w:r w:rsidR="00CB6E9D" w:rsidRPr="005277C9">
              <w:rPr>
                <w:rFonts w:ascii="宋体" w:cs="Arial" w:hint="eastAsia"/>
                <w:szCs w:val="21"/>
              </w:rPr>
              <w:t>,</w:t>
            </w:r>
            <w:r w:rsidR="00D07DAF" w:rsidRPr="005277C9">
              <w:rPr>
                <w:rFonts w:ascii="宋体" w:cs="Arial" w:hint="eastAsia"/>
                <w:szCs w:val="21"/>
              </w:rPr>
              <w:t>即</w:t>
            </w:r>
            <w:r w:rsidR="00FD2724" w:rsidRPr="005277C9">
              <w:rPr>
                <w:rFonts w:ascii="宋体" w:cs="Arial" w:hint="eastAsia"/>
                <w:szCs w:val="21"/>
              </w:rPr>
              <w:t>假设黎曼问题解的基础波系由两个非线性波</w:t>
            </w:r>
            <w:r w:rsidR="005146E7" w:rsidRPr="005277C9">
              <w:rPr>
                <w:rFonts w:ascii="宋体" w:cs="Arial" w:hint="eastAsia"/>
                <w:szCs w:val="21"/>
              </w:rPr>
              <w:t>（包括激波或稀疏波）</w:t>
            </w:r>
            <w:r w:rsidR="00FD2724" w:rsidRPr="005277C9">
              <w:rPr>
                <w:rFonts w:ascii="宋体" w:cs="Arial" w:hint="eastAsia"/>
                <w:szCs w:val="21"/>
              </w:rPr>
              <w:t>和一个线性退化波</w:t>
            </w:r>
            <w:r w:rsidR="00A3686D" w:rsidRPr="005277C9">
              <w:rPr>
                <w:rFonts w:ascii="宋体" w:cs="Arial" w:hint="eastAsia"/>
                <w:szCs w:val="21"/>
              </w:rPr>
              <w:t>（接触间断）</w:t>
            </w:r>
            <w:r w:rsidR="00FD2724" w:rsidRPr="005277C9">
              <w:rPr>
                <w:rFonts w:ascii="宋体" w:cs="Arial" w:hint="eastAsia"/>
                <w:szCs w:val="21"/>
              </w:rPr>
              <w:t>组成，这三个波将解划分为如下的四个常数状态</w:t>
            </w:r>
          </w:p>
          <w:p w14:paraId="1ADE50BA" w14:textId="3CE49EE0" w:rsidR="00D07DAF" w:rsidRPr="005277C9" w:rsidRDefault="00D07DAF" w:rsidP="005F6555">
            <w:pPr>
              <w:tabs>
                <w:tab w:val="center" w:pos="4710"/>
                <w:tab w:val="right" w:pos="9420"/>
              </w:tabs>
              <w:spacing w:line="360" w:lineRule="auto"/>
              <w:outlineLvl w:val="0"/>
              <w:rPr>
                <w:rFonts w:ascii="宋体" w:cs="Arial"/>
                <w:szCs w:val="21"/>
              </w:rPr>
            </w:pPr>
            <w:r w:rsidRPr="005277C9">
              <w:rPr>
                <w:rFonts w:ascii="宋体" w:cs="Arial"/>
                <w:szCs w:val="21"/>
              </w:rPr>
              <w:tab/>
            </w:r>
            <w:r w:rsidR="00973FA7" w:rsidRPr="000105C3">
              <w:rPr>
                <w:rFonts w:ascii="宋体" w:cs="Arial"/>
                <w:position w:val="-58"/>
                <w:szCs w:val="21"/>
              </w:rPr>
              <w:object w:dxaOrig="6399" w:dyaOrig="1260" w14:anchorId="19A37FC2">
                <v:shape id="_x0000_i1062" type="#_x0000_t75" style="width:320.05pt;height:62.85pt" o:ole="">
                  <v:imagedata r:id="rId85" o:title=""/>
                </v:shape>
                <o:OLEObject Type="Embed" ProgID="Equation.DSMT4" ShapeID="_x0000_i1062" DrawAspect="Content" ObjectID="_1788776240" r:id="rId86"/>
              </w:object>
            </w:r>
            <w:r w:rsidRPr="005277C9">
              <w:rPr>
                <w:rFonts w:ascii="宋体" w:cs="Arial"/>
                <w:szCs w:val="21"/>
              </w:rPr>
              <w:tab/>
            </w:r>
            <w:r w:rsidRPr="005277C9">
              <w:rPr>
                <w:rFonts w:ascii="宋体" w:cs="Arial"/>
                <w:szCs w:val="21"/>
              </w:rPr>
              <w:fldChar w:fldCharType="begin"/>
            </w:r>
            <w:r w:rsidRPr="005277C9">
              <w:rPr>
                <w:rFonts w:ascii="宋体" w:cs="Arial"/>
                <w:szCs w:val="21"/>
              </w:rPr>
              <w:instrText xml:space="preserve"> MACROBUTTON MTPlaceRef \* MERGEFORMAT </w:instrText>
            </w:r>
            <w:r w:rsidRPr="005277C9">
              <w:rPr>
                <w:rFonts w:ascii="宋体" w:cs="Arial"/>
                <w:szCs w:val="21"/>
              </w:rPr>
              <w:fldChar w:fldCharType="begin"/>
            </w:r>
            <w:r w:rsidRPr="005277C9">
              <w:rPr>
                <w:rFonts w:ascii="宋体" w:cs="Arial"/>
                <w:szCs w:val="21"/>
              </w:rPr>
              <w:instrText xml:space="preserve"> SEQ MTEqn \h \* MERGEFORMAT </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begin"/>
            </w:r>
            <w:r w:rsidRPr="005277C9">
              <w:rPr>
                <w:rFonts w:ascii="宋体" w:cs="Arial"/>
                <w:szCs w:val="21"/>
              </w:rPr>
              <w:instrText xml:space="preserve"> SEQ MTEqn \c \* Arabic \* MERGEFORMAT </w:instrText>
            </w:r>
            <w:r w:rsidRPr="005277C9">
              <w:rPr>
                <w:rFonts w:ascii="宋体" w:cs="Arial"/>
                <w:szCs w:val="21"/>
              </w:rPr>
              <w:fldChar w:fldCharType="separate"/>
            </w:r>
            <w:r w:rsidR="00860944" w:rsidRPr="005277C9">
              <w:rPr>
                <w:rFonts w:ascii="宋体" w:cs="Arial"/>
                <w:noProof/>
                <w:szCs w:val="21"/>
              </w:rPr>
              <w:instrText>9</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end"/>
            </w:r>
          </w:p>
          <w:p w14:paraId="64A83E3C" w14:textId="10DE83FA" w:rsidR="00CB6E9D" w:rsidRPr="005277C9" w:rsidRDefault="00CB6E9D" w:rsidP="005F6555">
            <w:pPr>
              <w:tabs>
                <w:tab w:val="center" w:pos="4710"/>
                <w:tab w:val="right" w:pos="9420"/>
              </w:tabs>
              <w:spacing w:line="360" w:lineRule="auto"/>
              <w:outlineLvl w:val="0"/>
              <w:rPr>
                <w:rFonts w:ascii="宋体" w:cs="Arial"/>
                <w:szCs w:val="21"/>
              </w:rPr>
            </w:pPr>
            <w:r w:rsidRPr="005277C9">
              <w:rPr>
                <w:rFonts w:ascii="宋体" w:cs="Arial" w:hint="eastAsia"/>
                <w:szCs w:val="21"/>
              </w:rPr>
              <w:t>上式中，</w:t>
            </w:r>
            <w:r w:rsidR="00973FA7" w:rsidRPr="00973FA7">
              <w:rPr>
                <w:rFonts w:ascii="宋体" w:cs="Arial"/>
                <w:position w:val="-10"/>
                <w:szCs w:val="21"/>
              </w:rPr>
              <w:object w:dxaOrig="260" w:dyaOrig="300" w14:anchorId="7DE8F55D">
                <v:shape id="_x0000_i1063" type="#_x0000_t75" style="width:12.9pt;height:15pt" o:ole="">
                  <v:imagedata r:id="rId87" o:title=""/>
                </v:shape>
                <o:OLEObject Type="Embed" ProgID="Equation.DSMT4" ShapeID="_x0000_i1063" DrawAspect="Content" ObjectID="_1788776241" r:id="rId88"/>
              </w:object>
            </w:r>
            <w:r w:rsidR="00A3686D" w:rsidRPr="005277C9">
              <w:rPr>
                <w:rFonts w:ascii="宋体" w:cs="Arial" w:hint="eastAsia"/>
                <w:szCs w:val="21"/>
              </w:rPr>
              <w:t>和</w:t>
            </w:r>
            <w:r w:rsidR="00973FA7" w:rsidRPr="00973FA7">
              <w:rPr>
                <w:rFonts w:ascii="宋体" w:cs="Arial"/>
                <w:position w:val="-10"/>
                <w:szCs w:val="21"/>
              </w:rPr>
              <w:object w:dxaOrig="260" w:dyaOrig="300" w14:anchorId="40FB9B38">
                <v:shape id="_x0000_i1064" type="#_x0000_t75" style="width:12.9pt;height:15pt" o:ole="">
                  <v:imagedata r:id="rId89" o:title=""/>
                </v:shape>
                <o:OLEObject Type="Embed" ProgID="Equation.DSMT4" ShapeID="_x0000_i1064" DrawAspect="Content" ObjectID="_1788776242" r:id="rId90"/>
              </w:object>
            </w:r>
            <w:r w:rsidR="00A3686D" w:rsidRPr="005277C9">
              <w:rPr>
                <w:rFonts w:ascii="宋体" w:cs="Arial" w:hint="eastAsia"/>
                <w:szCs w:val="21"/>
              </w:rPr>
              <w:t>分别为两个非线性波的最大波速，</w:t>
            </w:r>
            <w:r w:rsidR="00973FA7" w:rsidRPr="00973FA7">
              <w:rPr>
                <w:rFonts w:ascii="宋体" w:cs="Arial"/>
                <w:position w:val="-10"/>
                <w:szCs w:val="21"/>
              </w:rPr>
              <w:object w:dxaOrig="240" w:dyaOrig="300" w14:anchorId="223E6459">
                <v:shape id="_x0000_i1065" type="#_x0000_t75" style="width:12.05pt;height:15pt" o:ole="">
                  <v:imagedata r:id="rId91" o:title=""/>
                </v:shape>
                <o:OLEObject Type="Embed" ProgID="Equation.DSMT4" ShapeID="_x0000_i1065" DrawAspect="Content" ObjectID="_1788776243" r:id="rId92"/>
              </w:object>
            </w:r>
            <w:r w:rsidR="00A3686D" w:rsidRPr="005277C9">
              <w:rPr>
                <w:rFonts w:ascii="宋体" w:cs="Arial" w:hint="eastAsia"/>
                <w:szCs w:val="21"/>
              </w:rPr>
              <w:t>为线性退化波的波速。</w:t>
            </w:r>
            <w:r w:rsidR="004B303B" w:rsidRPr="005277C9">
              <w:rPr>
                <w:rFonts w:ascii="宋体" w:cs="Arial" w:hint="eastAsia"/>
                <w:szCs w:val="21"/>
              </w:rPr>
              <w:t>如何</w:t>
            </w:r>
            <w:r w:rsidR="009122F1" w:rsidRPr="005277C9">
              <w:rPr>
                <w:rFonts w:ascii="宋体" w:cs="Arial" w:hint="eastAsia"/>
                <w:szCs w:val="21"/>
              </w:rPr>
              <w:t>基于过接触间断两侧的速度和压力平衡条件，同时</w:t>
            </w:r>
            <w:r w:rsidR="004B303B" w:rsidRPr="005277C9">
              <w:rPr>
                <w:rFonts w:ascii="宋体" w:cs="Arial" w:hint="eastAsia"/>
                <w:szCs w:val="21"/>
              </w:rPr>
              <w:t>利用</w:t>
            </w:r>
            <w:r w:rsidR="004B303B" w:rsidRPr="005277C9">
              <w:rPr>
                <w:szCs w:val="21"/>
              </w:rPr>
              <w:t>R</w:t>
            </w:r>
            <w:r w:rsidR="00D85767" w:rsidRPr="005277C9">
              <w:rPr>
                <w:szCs w:val="21"/>
              </w:rPr>
              <w:t>ankine</w:t>
            </w:r>
            <w:r w:rsidR="004B303B" w:rsidRPr="005277C9">
              <w:rPr>
                <w:szCs w:val="21"/>
              </w:rPr>
              <w:t>-H</w:t>
            </w:r>
            <w:r w:rsidR="00D85767" w:rsidRPr="005277C9">
              <w:rPr>
                <w:szCs w:val="21"/>
              </w:rPr>
              <w:t>ugoniot</w:t>
            </w:r>
            <w:r w:rsidR="004B303B" w:rsidRPr="005277C9">
              <w:rPr>
                <w:rFonts w:ascii="宋体" w:cs="Arial" w:hint="eastAsia"/>
                <w:szCs w:val="21"/>
              </w:rPr>
              <w:t>关系式</w:t>
            </w:r>
            <w:r w:rsidR="003761DA">
              <w:rPr>
                <w:rFonts w:ascii="宋体" w:cs="Arial" w:hint="eastAsia"/>
                <w:szCs w:val="21"/>
              </w:rPr>
              <w:t>推导</w:t>
            </w:r>
            <w:r w:rsidR="004B303B" w:rsidRPr="005277C9">
              <w:rPr>
                <w:rFonts w:ascii="宋体" w:cs="Arial" w:hint="eastAsia"/>
                <w:szCs w:val="21"/>
              </w:rPr>
              <w:t>三方程模型的</w:t>
            </w:r>
            <w:r w:rsidR="004B303B" w:rsidRPr="005277C9">
              <w:rPr>
                <w:szCs w:val="21"/>
              </w:rPr>
              <w:t>HLLC</w:t>
            </w:r>
            <w:r w:rsidR="004B303B" w:rsidRPr="005277C9">
              <w:rPr>
                <w:rFonts w:ascii="宋体" w:cs="Arial" w:hint="eastAsia"/>
                <w:szCs w:val="21"/>
              </w:rPr>
              <w:t>型近似黎曼解</w:t>
            </w:r>
            <w:r w:rsidR="009122F1" w:rsidRPr="005277C9">
              <w:rPr>
                <w:rFonts w:ascii="宋体" w:cs="Arial" w:hint="eastAsia"/>
                <w:szCs w:val="21"/>
              </w:rPr>
              <w:t>，</w:t>
            </w:r>
            <w:r w:rsidR="004B303B" w:rsidRPr="005277C9">
              <w:rPr>
                <w:rFonts w:ascii="宋体" w:cs="Arial" w:hint="eastAsia"/>
                <w:szCs w:val="21"/>
              </w:rPr>
              <w:t>进而</w:t>
            </w:r>
            <w:r w:rsidR="003761DA">
              <w:rPr>
                <w:rFonts w:ascii="宋体" w:cs="Arial" w:hint="eastAsia"/>
                <w:szCs w:val="21"/>
              </w:rPr>
              <w:t>发展满足速度和压力平衡的高精度间断有限元方法</w:t>
            </w:r>
            <w:r w:rsidR="00D85767" w:rsidRPr="005277C9">
              <w:rPr>
                <w:rFonts w:ascii="宋体" w:cs="Arial" w:hint="eastAsia"/>
                <w:szCs w:val="21"/>
              </w:rPr>
              <w:t>是本项目拟完成的第一项研究内容。</w:t>
            </w:r>
            <w:r w:rsidR="00A3686D" w:rsidRPr="005277C9">
              <w:rPr>
                <w:rFonts w:ascii="宋体" w:cs="Arial"/>
                <w:szCs w:val="21"/>
              </w:rPr>
              <w:t xml:space="preserve"> </w:t>
            </w:r>
          </w:p>
          <w:p w14:paraId="666233DB" w14:textId="0F981504" w:rsidR="0056490F" w:rsidRPr="005277C9" w:rsidRDefault="004C20AB" w:rsidP="005F6555">
            <w:pPr>
              <w:pStyle w:val="ListParagraph"/>
              <w:numPr>
                <w:ilvl w:val="0"/>
                <w:numId w:val="5"/>
              </w:numPr>
              <w:spacing w:line="360" w:lineRule="auto"/>
              <w:ind w:left="357" w:firstLineChars="0" w:hanging="357"/>
              <w:outlineLvl w:val="0"/>
              <w:rPr>
                <w:rFonts w:ascii="宋体" w:cs="Arial"/>
                <w:b/>
                <w:bCs/>
                <w:szCs w:val="21"/>
              </w:rPr>
            </w:pPr>
            <w:r w:rsidRPr="005277C9">
              <w:rPr>
                <w:rFonts w:ascii="宋体" w:cs="Arial" w:hint="eastAsia"/>
                <w:b/>
                <w:bCs/>
                <w:szCs w:val="21"/>
              </w:rPr>
              <w:t xml:space="preserve"> 发展不破坏速度和压力平衡条件的保正算法</w:t>
            </w:r>
          </w:p>
          <w:p w14:paraId="61DA4EE1" w14:textId="7D5EFD2D" w:rsidR="006A5E1F" w:rsidRPr="005277C9" w:rsidRDefault="00D85767" w:rsidP="005F6555">
            <w:pPr>
              <w:spacing w:line="360" w:lineRule="auto"/>
              <w:ind w:firstLineChars="200" w:firstLine="420"/>
              <w:outlineLvl w:val="0"/>
              <w:rPr>
                <w:rFonts w:ascii="宋体" w:cs="Arial"/>
                <w:szCs w:val="21"/>
              </w:rPr>
            </w:pPr>
            <w:r w:rsidRPr="005277C9">
              <w:rPr>
                <w:rFonts w:ascii="宋体" w:cs="Arial" w:hint="eastAsia"/>
                <w:szCs w:val="21"/>
              </w:rPr>
              <w:t>相比于低</w:t>
            </w:r>
            <w:r w:rsidR="00F01B98" w:rsidRPr="005277C9">
              <w:rPr>
                <w:rFonts w:ascii="宋体" w:cs="Arial" w:hint="eastAsia"/>
                <w:szCs w:val="21"/>
              </w:rPr>
              <w:t>阶</w:t>
            </w:r>
            <w:r w:rsidRPr="005277C9">
              <w:rPr>
                <w:rFonts w:ascii="宋体" w:cs="Arial" w:hint="eastAsia"/>
                <w:szCs w:val="21"/>
              </w:rPr>
              <w:t>精度方法，高</w:t>
            </w:r>
            <w:r w:rsidR="00F01B98" w:rsidRPr="005277C9">
              <w:rPr>
                <w:rFonts w:ascii="宋体" w:cs="Arial" w:hint="eastAsia"/>
                <w:szCs w:val="21"/>
              </w:rPr>
              <w:t>阶</w:t>
            </w:r>
            <w:r w:rsidRPr="005277C9">
              <w:rPr>
                <w:rFonts w:ascii="宋体" w:cs="Arial" w:hint="eastAsia"/>
                <w:szCs w:val="21"/>
              </w:rPr>
              <w:t>精度方法（二阶精度及以上）在推广于求解多相流动问题时的一个主要难点在于</w:t>
            </w:r>
            <w:r w:rsidR="00F7017D" w:rsidRPr="005277C9">
              <w:rPr>
                <w:rFonts w:ascii="宋体" w:cs="Arial" w:hint="eastAsia"/>
                <w:szCs w:val="21"/>
              </w:rPr>
              <w:t>该方法不满足极值原理，因此在求解过程中容易产生负密度等非物理解。这些非物理解不仅降低了数值结果的置信度，严重时甚至会导致计算终止。针对这一问题，本项目</w:t>
            </w:r>
            <w:r w:rsidR="00F01B98" w:rsidRPr="005277C9">
              <w:rPr>
                <w:rFonts w:ascii="宋体" w:cs="Arial" w:hint="eastAsia"/>
                <w:szCs w:val="21"/>
              </w:rPr>
              <w:t>拟发展一类能够严格保证</w:t>
            </w:r>
            <w:r w:rsidR="00F01B98" w:rsidRPr="005277C9">
              <w:rPr>
                <w:rFonts w:ascii="宋体" w:cs="Arial" w:hint="eastAsia"/>
                <w:szCs w:val="21"/>
              </w:rPr>
              <w:lastRenderedPageBreak/>
              <w:t>组分密度</w:t>
            </w:r>
            <w:r w:rsidR="003761DA">
              <w:rPr>
                <w:rFonts w:ascii="宋体" w:cs="Arial" w:hint="eastAsia"/>
                <w:szCs w:val="21"/>
              </w:rPr>
              <w:t>非负</w:t>
            </w:r>
            <w:r w:rsidR="00F01B98" w:rsidRPr="005277C9">
              <w:rPr>
                <w:rFonts w:ascii="宋体" w:cs="Arial" w:hint="eastAsia"/>
                <w:szCs w:val="21"/>
              </w:rPr>
              <w:t>的保</w:t>
            </w:r>
            <w:r w:rsidR="003761DA">
              <w:rPr>
                <w:rFonts w:ascii="宋体" w:cs="Arial" w:hint="eastAsia"/>
                <w:szCs w:val="21"/>
              </w:rPr>
              <w:t>正</w:t>
            </w:r>
            <w:r w:rsidR="00F01B98" w:rsidRPr="005277C9">
              <w:rPr>
                <w:rFonts w:ascii="宋体" w:cs="Arial" w:hint="eastAsia"/>
                <w:szCs w:val="21"/>
              </w:rPr>
              <w:t>算法。具体来讲，其构造过程包含以下</w:t>
            </w:r>
            <w:r w:rsidR="005F6F14" w:rsidRPr="005277C9">
              <w:rPr>
                <w:rFonts w:ascii="宋体" w:cs="Arial" w:hint="eastAsia"/>
                <w:szCs w:val="21"/>
              </w:rPr>
              <w:t>四</w:t>
            </w:r>
            <w:r w:rsidR="00F01B98" w:rsidRPr="005277C9">
              <w:rPr>
                <w:rFonts w:ascii="宋体" w:cs="Arial" w:hint="eastAsia"/>
                <w:szCs w:val="21"/>
              </w:rPr>
              <w:t>个步骤：</w:t>
            </w:r>
          </w:p>
          <w:p w14:paraId="3DDDA4D7" w14:textId="569EA938" w:rsidR="00F01B98" w:rsidRPr="005277C9" w:rsidRDefault="00F01B98" w:rsidP="005F6555">
            <w:pPr>
              <w:spacing w:line="360" w:lineRule="auto"/>
              <w:ind w:firstLineChars="200" w:firstLine="420"/>
              <w:outlineLvl w:val="0"/>
              <w:rPr>
                <w:rFonts w:ascii="宋体" w:cs="Arial"/>
                <w:szCs w:val="21"/>
              </w:rPr>
            </w:pPr>
            <w:r w:rsidRPr="005277C9">
              <w:rPr>
                <w:rFonts w:ascii="宋体" w:cs="Arial" w:hint="eastAsia"/>
                <w:szCs w:val="21"/>
              </w:rPr>
              <w:t>首先，理论</w:t>
            </w:r>
            <w:r w:rsidR="0082139C" w:rsidRPr="005277C9">
              <w:rPr>
                <w:rFonts w:ascii="宋体" w:cs="Arial" w:hint="eastAsia"/>
                <w:szCs w:val="21"/>
              </w:rPr>
              <w:t>证明由</w:t>
            </w:r>
            <w:r w:rsidR="0082139C" w:rsidRPr="005277C9">
              <w:rPr>
                <w:szCs w:val="21"/>
              </w:rPr>
              <w:t>HLLC</w:t>
            </w:r>
            <w:r w:rsidR="0082139C" w:rsidRPr="005277C9">
              <w:rPr>
                <w:rFonts w:ascii="宋体" w:cs="Arial" w:hint="eastAsia"/>
                <w:szCs w:val="21"/>
              </w:rPr>
              <w:t>型黎曼解(</w:t>
            </w:r>
            <w:r w:rsidR="0082139C" w:rsidRPr="005277C9">
              <w:rPr>
                <w:rFonts w:ascii="宋体" w:cs="Arial"/>
                <w:szCs w:val="21"/>
              </w:rPr>
              <w:t>9)</w:t>
            </w:r>
            <w:r w:rsidR="0082139C" w:rsidRPr="005277C9">
              <w:rPr>
                <w:rFonts w:ascii="宋体" w:cs="Arial" w:hint="eastAsia"/>
                <w:szCs w:val="21"/>
              </w:rPr>
              <w:t>得到的组分密度为正，并通过将</w:t>
            </w:r>
            <w:r w:rsidRPr="005277C9">
              <w:rPr>
                <w:rFonts w:ascii="宋体" w:cs="Arial" w:hint="eastAsia"/>
                <w:szCs w:val="21"/>
              </w:rPr>
              <w:t>一阶精度的数值解</w:t>
            </w:r>
            <w:r w:rsidR="0082139C" w:rsidRPr="005277C9">
              <w:rPr>
                <w:rFonts w:ascii="宋体" w:cs="Arial" w:hint="eastAsia"/>
                <w:szCs w:val="21"/>
              </w:rPr>
              <w:t>写</w:t>
            </w:r>
            <w:r w:rsidRPr="005277C9">
              <w:rPr>
                <w:rFonts w:ascii="宋体" w:cs="Arial" w:hint="eastAsia"/>
                <w:szCs w:val="21"/>
              </w:rPr>
              <w:t>为</w:t>
            </w:r>
            <w:r w:rsidR="0082139C" w:rsidRPr="005277C9">
              <w:rPr>
                <w:szCs w:val="21"/>
              </w:rPr>
              <w:t>HLLC</w:t>
            </w:r>
            <w:r w:rsidR="0082139C" w:rsidRPr="005277C9">
              <w:rPr>
                <w:rFonts w:ascii="宋体" w:cs="Arial" w:hint="eastAsia"/>
                <w:szCs w:val="21"/>
              </w:rPr>
              <w:t>型黎曼解的凸组合形式，推导一阶精度的数值格式保证组分密度</w:t>
            </w:r>
            <w:r w:rsidR="003761DA">
              <w:rPr>
                <w:rFonts w:ascii="宋体" w:cs="Arial" w:hint="eastAsia"/>
                <w:szCs w:val="21"/>
              </w:rPr>
              <w:t>非负</w:t>
            </w:r>
            <w:r w:rsidR="0082139C" w:rsidRPr="005277C9">
              <w:rPr>
                <w:rFonts w:ascii="宋体" w:cs="Arial" w:hint="eastAsia"/>
                <w:szCs w:val="21"/>
              </w:rPr>
              <w:t>的充分条件</w:t>
            </w:r>
            <w:r w:rsidR="005277C9">
              <w:rPr>
                <w:rFonts w:ascii="宋体" w:cs="Arial" w:hint="eastAsia"/>
                <w:szCs w:val="21"/>
              </w:rPr>
              <w:t>，即</w:t>
            </w:r>
            <w:r w:rsidR="003761DA">
              <w:rPr>
                <w:rFonts w:ascii="宋体" w:cs="Arial" w:hint="eastAsia"/>
                <w:szCs w:val="21"/>
              </w:rPr>
              <w:t>高阶S</w:t>
            </w:r>
            <w:r w:rsidR="003761DA">
              <w:rPr>
                <w:rFonts w:ascii="宋体" w:cs="Arial"/>
                <w:szCs w:val="21"/>
              </w:rPr>
              <w:t>SP-RK</w:t>
            </w:r>
            <w:r w:rsidR="003761DA">
              <w:rPr>
                <w:rFonts w:ascii="宋体" w:cs="Arial" w:hint="eastAsia"/>
                <w:szCs w:val="21"/>
              </w:rPr>
              <w:t>格式的</w:t>
            </w:r>
            <w:r w:rsidR="005277C9">
              <w:rPr>
                <w:rFonts w:ascii="宋体" w:cs="Arial" w:hint="eastAsia"/>
                <w:szCs w:val="21"/>
              </w:rPr>
              <w:t>时间步长的限制条件</w:t>
            </w:r>
            <w:r w:rsidR="0082139C" w:rsidRPr="005277C9">
              <w:rPr>
                <w:rFonts w:ascii="宋体" w:cs="Arial" w:hint="eastAsia"/>
                <w:szCs w:val="21"/>
              </w:rPr>
              <w:t>；</w:t>
            </w:r>
          </w:p>
          <w:p w14:paraId="7BE28AD2" w14:textId="7ABF4538" w:rsidR="0082139C" w:rsidRPr="005277C9" w:rsidRDefault="00195445" w:rsidP="005F6555">
            <w:pPr>
              <w:spacing w:line="360" w:lineRule="auto"/>
              <w:ind w:firstLineChars="200" w:firstLine="420"/>
              <w:outlineLvl w:val="0"/>
              <w:rPr>
                <w:rFonts w:ascii="宋体" w:cs="Arial"/>
                <w:szCs w:val="21"/>
              </w:rPr>
            </w:pPr>
            <w:r w:rsidRPr="005277C9">
              <w:rPr>
                <w:rFonts w:ascii="宋体" w:cs="Arial" w:hint="eastAsia"/>
                <w:szCs w:val="21"/>
              </w:rPr>
              <w:t>然后</w:t>
            </w:r>
            <w:r w:rsidR="0082139C" w:rsidRPr="005277C9">
              <w:rPr>
                <w:rFonts w:ascii="宋体" w:cs="Arial" w:hint="eastAsia"/>
                <w:szCs w:val="21"/>
              </w:rPr>
              <w:t>，利用</w:t>
            </w:r>
            <w:r w:rsidR="0082139C" w:rsidRPr="005277C9">
              <w:rPr>
                <w:szCs w:val="21"/>
              </w:rPr>
              <w:t>Gauss-Lobatto</w:t>
            </w:r>
            <w:r w:rsidR="0082139C" w:rsidRPr="005277C9">
              <w:rPr>
                <w:rFonts w:ascii="宋体" w:cs="Arial" w:hint="eastAsia"/>
                <w:szCs w:val="21"/>
              </w:rPr>
              <w:t>型数值积分，将高阶格式</w:t>
            </w:r>
            <w:r w:rsidR="000F61E0">
              <w:rPr>
                <w:rFonts w:ascii="宋体" w:cs="Arial" w:hint="eastAsia"/>
                <w:szCs w:val="21"/>
              </w:rPr>
              <w:t>数值解</w:t>
            </w:r>
            <w:r w:rsidR="001218FE" w:rsidRPr="005277C9">
              <w:rPr>
                <w:rFonts w:ascii="宋体" w:cs="Arial" w:hint="eastAsia"/>
                <w:szCs w:val="21"/>
              </w:rPr>
              <w:t>的单元平均值写为一阶</w:t>
            </w:r>
            <w:r w:rsidRPr="005277C9">
              <w:rPr>
                <w:rFonts w:ascii="宋体" w:cs="Arial" w:hint="eastAsia"/>
                <w:szCs w:val="21"/>
              </w:rPr>
              <w:t>格式对应的空间</w:t>
            </w:r>
            <w:r w:rsidR="001218FE" w:rsidRPr="005277C9">
              <w:rPr>
                <w:rFonts w:ascii="宋体" w:cs="Arial" w:hint="eastAsia"/>
                <w:szCs w:val="21"/>
              </w:rPr>
              <w:t>算子的凸组合形式，进而利用一阶格式保正的充分条件</w:t>
            </w:r>
            <w:r w:rsidR="000F61E0" w:rsidRPr="005277C9">
              <w:rPr>
                <w:rFonts w:ascii="宋体" w:cs="Arial" w:hint="eastAsia"/>
                <w:szCs w:val="21"/>
              </w:rPr>
              <w:t>直接</w:t>
            </w:r>
            <w:r w:rsidR="005277C9">
              <w:rPr>
                <w:rFonts w:ascii="宋体" w:cs="Arial" w:hint="eastAsia"/>
                <w:szCs w:val="21"/>
              </w:rPr>
              <w:t>推导</w:t>
            </w:r>
            <w:r w:rsidR="001218FE" w:rsidRPr="005277C9">
              <w:rPr>
                <w:rFonts w:ascii="宋体" w:cs="Arial" w:hint="eastAsia"/>
                <w:szCs w:val="21"/>
              </w:rPr>
              <w:t>出高阶格式保证组分密度的单元平均值</w:t>
            </w:r>
            <w:r w:rsidR="000F61E0">
              <w:rPr>
                <w:rFonts w:ascii="宋体" w:cs="Arial" w:hint="eastAsia"/>
                <w:szCs w:val="21"/>
              </w:rPr>
              <w:t>非负</w:t>
            </w:r>
            <w:r w:rsidR="001218FE" w:rsidRPr="005277C9">
              <w:rPr>
                <w:rFonts w:ascii="宋体" w:cs="Arial" w:hint="eastAsia"/>
                <w:szCs w:val="21"/>
              </w:rPr>
              <w:t>的充分条件；</w:t>
            </w:r>
          </w:p>
          <w:p w14:paraId="339ABF11" w14:textId="4B2E344B" w:rsidR="001218FE" w:rsidRPr="005277C9" w:rsidRDefault="00195445" w:rsidP="005F6555">
            <w:pPr>
              <w:spacing w:line="360" w:lineRule="auto"/>
              <w:ind w:firstLineChars="200" w:firstLine="420"/>
              <w:outlineLvl w:val="0"/>
              <w:rPr>
                <w:rFonts w:ascii="宋体" w:cs="Arial"/>
                <w:szCs w:val="21"/>
              </w:rPr>
            </w:pPr>
            <w:r w:rsidRPr="005277C9">
              <w:rPr>
                <w:rFonts w:ascii="宋体" w:cs="Arial" w:hint="eastAsia"/>
                <w:szCs w:val="21"/>
              </w:rPr>
              <w:t>接下来，基于</w:t>
            </w:r>
            <w:r w:rsidR="000F61E0">
              <w:rPr>
                <w:rFonts w:ascii="宋体" w:cs="Arial" w:hint="eastAsia"/>
                <w:szCs w:val="21"/>
              </w:rPr>
              <w:t>非负</w:t>
            </w:r>
            <w:r w:rsidRPr="005277C9">
              <w:rPr>
                <w:rFonts w:ascii="宋体" w:cs="Arial" w:hint="eastAsia"/>
                <w:szCs w:val="21"/>
              </w:rPr>
              <w:t>的单元平均值，应用一类不破坏数值格式的精度和守恒性的压缩型限制器修正组分密度的</w:t>
            </w:r>
            <w:r w:rsidR="000F61E0">
              <w:rPr>
                <w:rFonts w:ascii="宋体" w:cs="Arial" w:hint="eastAsia"/>
                <w:szCs w:val="21"/>
              </w:rPr>
              <w:t>高阶</w:t>
            </w:r>
            <w:r w:rsidRPr="005277C9">
              <w:rPr>
                <w:rFonts w:ascii="宋体" w:cs="Arial" w:hint="eastAsia"/>
                <w:szCs w:val="21"/>
              </w:rPr>
              <w:t>解</w:t>
            </w:r>
            <w:r w:rsidR="000F61E0">
              <w:rPr>
                <w:rFonts w:ascii="宋体" w:cs="Arial" w:hint="eastAsia"/>
                <w:szCs w:val="21"/>
              </w:rPr>
              <w:t>函数</w:t>
            </w:r>
            <w:r w:rsidRPr="005277C9">
              <w:rPr>
                <w:rFonts w:ascii="宋体" w:cs="Arial" w:hint="eastAsia"/>
                <w:szCs w:val="21"/>
              </w:rPr>
              <w:t>，即</w:t>
            </w:r>
          </w:p>
          <w:p w14:paraId="394EF1E4" w14:textId="051834E5" w:rsidR="00860944" w:rsidRPr="005277C9" w:rsidRDefault="00860944" w:rsidP="005F6555">
            <w:pPr>
              <w:tabs>
                <w:tab w:val="center" w:pos="4710"/>
                <w:tab w:val="right" w:pos="9420"/>
              </w:tabs>
              <w:spacing w:line="360" w:lineRule="auto"/>
              <w:outlineLvl w:val="0"/>
              <w:rPr>
                <w:rFonts w:ascii="宋体" w:cs="Arial"/>
                <w:szCs w:val="21"/>
              </w:rPr>
            </w:pPr>
            <w:r w:rsidRPr="005277C9">
              <w:rPr>
                <w:rFonts w:ascii="宋体" w:cs="Arial"/>
                <w:szCs w:val="21"/>
              </w:rPr>
              <w:tab/>
            </w:r>
            <w:r w:rsidR="00973FA7" w:rsidRPr="00973FA7">
              <w:rPr>
                <w:rFonts w:ascii="宋体" w:cs="Arial"/>
                <w:position w:val="-10"/>
                <w:szCs w:val="21"/>
              </w:rPr>
              <w:object w:dxaOrig="1740" w:dyaOrig="300" w14:anchorId="627D9546">
                <v:shape id="_x0000_i1066" type="#_x0000_t75" style="width:87pt;height:15pt" o:ole="">
                  <v:imagedata r:id="rId93" o:title=""/>
                </v:shape>
                <o:OLEObject Type="Embed" ProgID="Equation.DSMT4" ShapeID="_x0000_i1066" DrawAspect="Content" ObjectID="_1788776244" r:id="rId94"/>
              </w:object>
            </w:r>
            <w:r w:rsidRPr="005277C9">
              <w:rPr>
                <w:rFonts w:ascii="宋体" w:cs="Arial"/>
                <w:szCs w:val="21"/>
              </w:rPr>
              <w:tab/>
            </w:r>
            <w:r w:rsidRPr="005277C9">
              <w:rPr>
                <w:rFonts w:ascii="宋体" w:cs="Arial"/>
                <w:szCs w:val="21"/>
              </w:rPr>
              <w:fldChar w:fldCharType="begin"/>
            </w:r>
            <w:r w:rsidRPr="005277C9">
              <w:rPr>
                <w:rFonts w:ascii="宋体" w:cs="Arial"/>
                <w:szCs w:val="21"/>
              </w:rPr>
              <w:instrText xml:space="preserve"> MACROBUTTON MTPlaceRef \* MERGEFORMAT </w:instrText>
            </w:r>
            <w:r w:rsidRPr="005277C9">
              <w:rPr>
                <w:rFonts w:ascii="宋体" w:cs="Arial"/>
                <w:szCs w:val="21"/>
              </w:rPr>
              <w:fldChar w:fldCharType="begin"/>
            </w:r>
            <w:r w:rsidRPr="005277C9">
              <w:rPr>
                <w:rFonts w:ascii="宋体" w:cs="Arial"/>
                <w:szCs w:val="21"/>
              </w:rPr>
              <w:instrText xml:space="preserve"> SEQ MTEqn \h \* MERGEFORMAT </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begin"/>
            </w:r>
            <w:r w:rsidRPr="005277C9">
              <w:rPr>
                <w:rFonts w:ascii="宋体" w:cs="Arial"/>
                <w:szCs w:val="21"/>
              </w:rPr>
              <w:instrText xml:space="preserve"> SEQ MTEqn \c \* Arabic \* MERGEFORMAT </w:instrText>
            </w:r>
            <w:r w:rsidRPr="005277C9">
              <w:rPr>
                <w:rFonts w:ascii="宋体" w:cs="Arial"/>
                <w:szCs w:val="21"/>
              </w:rPr>
              <w:fldChar w:fldCharType="separate"/>
            </w:r>
            <w:r w:rsidRPr="005277C9">
              <w:rPr>
                <w:rFonts w:ascii="宋体" w:cs="Arial"/>
                <w:noProof/>
                <w:szCs w:val="21"/>
              </w:rPr>
              <w:instrText>10</w:instrText>
            </w:r>
            <w:r w:rsidRPr="005277C9">
              <w:rPr>
                <w:rFonts w:ascii="宋体" w:cs="Arial"/>
                <w:szCs w:val="21"/>
              </w:rPr>
              <w:fldChar w:fldCharType="end"/>
            </w:r>
            <w:r w:rsidRPr="005277C9">
              <w:rPr>
                <w:rFonts w:ascii="宋体" w:cs="Arial"/>
                <w:szCs w:val="21"/>
              </w:rPr>
              <w:instrText>)</w:instrText>
            </w:r>
            <w:r w:rsidRPr="005277C9">
              <w:rPr>
                <w:rFonts w:ascii="宋体" w:cs="Arial"/>
                <w:szCs w:val="21"/>
              </w:rPr>
              <w:fldChar w:fldCharType="end"/>
            </w:r>
          </w:p>
          <w:p w14:paraId="0DA7E99C" w14:textId="77818A2E" w:rsidR="008B2BBB" w:rsidRPr="005277C9" w:rsidRDefault="008B2BBB" w:rsidP="005F6555">
            <w:pPr>
              <w:tabs>
                <w:tab w:val="center" w:pos="4710"/>
                <w:tab w:val="right" w:pos="9420"/>
              </w:tabs>
              <w:spacing w:line="360" w:lineRule="auto"/>
              <w:outlineLvl w:val="0"/>
              <w:rPr>
                <w:rFonts w:ascii="宋体" w:cs="Arial"/>
                <w:szCs w:val="21"/>
              </w:rPr>
            </w:pPr>
            <w:r w:rsidRPr="005277C9">
              <w:rPr>
                <w:rFonts w:ascii="宋体" w:cs="Arial" w:hint="eastAsia"/>
                <w:szCs w:val="21"/>
              </w:rPr>
              <w:t>上式中，</w:t>
            </w:r>
            <w:r w:rsidR="00973FA7" w:rsidRPr="005277C9">
              <w:rPr>
                <w:rFonts w:ascii="宋体" w:cs="Arial"/>
                <w:position w:val="-6"/>
                <w:szCs w:val="21"/>
              </w:rPr>
              <w:object w:dxaOrig="180" w:dyaOrig="240" w14:anchorId="0FF90429">
                <v:shape id="_x0000_i1067" type="#_x0000_t75" style="width:9.15pt;height:12.05pt" o:ole="">
                  <v:imagedata r:id="rId95" o:title=""/>
                </v:shape>
                <o:OLEObject Type="Embed" ProgID="Equation.DSMT4" ShapeID="_x0000_i1067" DrawAspect="Content" ObjectID="_1788776245" r:id="rId96"/>
              </w:object>
            </w:r>
            <w:r w:rsidRPr="005277C9">
              <w:rPr>
                <w:rFonts w:ascii="宋体" w:cs="Arial" w:hint="eastAsia"/>
                <w:szCs w:val="21"/>
              </w:rPr>
              <w:t>为压缩因子；</w:t>
            </w:r>
          </w:p>
          <w:p w14:paraId="1B312DA3" w14:textId="2B1F4195" w:rsidR="00195445" w:rsidRPr="005277C9" w:rsidRDefault="008B2BBB" w:rsidP="005F6555">
            <w:pPr>
              <w:tabs>
                <w:tab w:val="center" w:pos="4710"/>
                <w:tab w:val="right" w:pos="9420"/>
              </w:tabs>
              <w:spacing w:line="360" w:lineRule="auto"/>
              <w:ind w:firstLineChars="200" w:firstLine="420"/>
              <w:outlineLvl w:val="0"/>
              <w:rPr>
                <w:rFonts w:ascii="宋体" w:cs="Arial"/>
                <w:szCs w:val="21"/>
              </w:rPr>
            </w:pPr>
            <w:r w:rsidRPr="005277C9">
              <w:rPr>
                <w:rFonts w:ascii="宋体" w:cs="Arial" w:hint="eastAsia"/>
                <w:szCs w:val="21"/>
              </w:rPr>
              <w:t>最后，基于修正后的组分密度，通过修正守恒量</w:t>
            </w:r>
            <w:r w:rsidR="00973FA7" w:rsidRPr="005277C9">
              <w:rPr>
                <w:rFonts w:ascii="宋体" w:cs="Arial"/>
                <w:position w:val="-10"/>
                <w:szCs w:val="21"/>
              </w:rPr>
              <w:object w:dxaOrig="320" w:dyaOrig="240" w14:anchorId="2DCCE7D2">
                <v:shape id="_x0000_i1068" type="#_x0000_t75" style="width:15.8pt;height:12.05pt" o:ole="">
                  <v:imagedata r:id="rId97" o:title=""/>
                </v:shape>
                <o:OLEObject Type="Embed" ProgID="Equation.DSMT4" ShapeID="_x0000_i1068" DrawAspect="Content" ObjectID="_1788776246" r:id="rId98"/>
              </w:object>
            </w:r>
            <w:r w:rsidR="006B7555" w:rsidRPr="005277C9">
              <w:rPr>
                <w:rFonts w:ascii="宋体" w:cs="Arial" w:hint="eastAsia"/>
                <w:szCs w:val="21"/>
              </w:rPr>
              <w:t>以此来保证修正后的数值解仍然满足</w:t>
            </w:r>
            <w:r w:rsidR="000F61E0">
              <w:rPr>
                <w:rFonts w:ascii="宋体" w:cs="Arial" w:hint="eastAsia"/>
                <w:szCs w:val="21"/>
              </w:rPr>
              <w:t>两相界面两侧的</w:t>
            </w:r>
            <w:r w:rsidR="006B7555" w:rsidRPr="005277C9">
              <w:rPr>
                <w:rFonts w:ascii="宋体" w:cs="Arial" w:hint="eastAsia"/>
                <w:szCs w:val="21"/>
              </w:rPr>
              <w:t>速度和压力平衡条件。</w:t>
            </w:r>
          </w:p>
          <w:p w14:paraId="0FC73E32" w14:textId="3469C634" w:rsidR="004C20AB" w:rsidRPr="005277C9" w:rsidRDefault="004C20AB" w:rsidP="005F6555">
            <w:pPr>
              <w:pStyle w:val="ListParagraph"/>
              <w:numPr>
                <w:ilvl w:val="0"/>
                <w:numId w:val="5"/>
              </w:numPr>
              <w:spacing w:line="360" w:lineRule="auto"/>
              <w:ind w:left="357" w:firstLineChars="0" w:hanging="357"/>
              <w:outlineLvl w:val="0"/>
              <w:rPr>
                <w:rFonts w:ascii="宋体" w:cs="Arial"/>
                <w:b/>
                <w:bCs/>
                <w:szCs w:val="21"/>
              </w:rPr>
            </w:pPr>
            <w:r w:rsidRPr="005277C9">
              <w:rPr>
                <w:rFonts w:ascii="宋体" w:cs="Arial"/>
                <w:b/>
                <w:bCs/>
                <w:szCs w:val="21"/>
              </w:rPr>
              <w:t xml:space="preserve"> </w:t>
            </w:r>
            <w:r w:rsidR="00833B6C" w:rsidRPr="005277C9">
              <w:rPr>
                <w:rFonts w:ascii="宋体" w:cs="Arial" w:hint="eastAsia"/>
                <w:b/>
                <w:bCs/>
                <w:szCs w:val="21"/>
              </w:rPr>
              <w:t>设计不破坏数值格式紧致性的多分辨率</w:t>
            </w:r>
            <w:r w:rsidR="00833B6C" w:rsidRPr="005277C9">
              <w:rPr>
                <w:b/>
                <w:bCs/>
                <w:szCs w:val="21"/>
              </w:rPr>
              <w:t>WENO</w:t>
            </w:r>
            <w:r w:rsidR="00833B6C" w:rsidRPr="005277C9">
              <w:rPr>
                <w:rFonts w:ascii="宋体" w:cs="Arial" w:hint="eastAsia"/>
                <w:b/>
                <w:bCs/>
                <w:szCs w:val="21"/>
              </w:rPr>
              <w:t>限制器</w:t>
            </w:r>
          </w:p>
          <w:p w14:paraId="64534470" w14:textId="248B0C79" w:rsidR="004C20AB" w:rsidRPr="005277C9" w:rsidRDefault="000A7F7F" w:rsidP="00C566B7">
            <w:pPr>
              <w:spacing w:line="360" w:lineRule="auto"/>
              <w:ind w:firstLineChars="200" w:firstLine="420"/>
              <w:outlineLvl w:val="0"/>
              <w:rPr>
                <w:rFonts w:ascii="宋体" w:cs="Arial"/>
                <w:szCs w:val="21"/>
              </w:rPr>
            </w:pPr>
            <w:r w:rsidRPr="005277C9">
              <w:rPr>
                <w:rFonts w:ascii="宋体" w:cs="Arial" w:hint="eastAsia"/>
                <w:szCs w:val="21"/>
              </w:rPr>
              <w:t>高精度数值方法由于采用高阶多项式插值逼近，因此通常会在间断解或大梯度解附近</w:t>
            </w:r>
            <w:r w:rsidR="006359A2" w:rsidRPr="005277C9">
              <w:rPr>
                <w:rFonts w:ascii="宋体" w:cs="Arial" w:hint="eastAsia"/>
                <w:szCs w:val="21"/>
              </w:rPr>
              <w:t>区域</w:t>
            </w:r>
            <w:r w:rsidR="00AF34AE" w:rsidRPr="005277C9">
              <w:rPr>
                <w:rFonts w:ascii="宋体" w:cs="Arial" w:hint="eastAsia"/>
                <w:szCs w:val="21"/>
              </w:rPr>
              <w:t>产生虚假的数值振荡，即</w:t>
            </w:r>
            <w:r w:rsidR="006359A2" w:rsidRPr="005277C9">
              <w:rPr>
                <w:rFonts w:ascii="宋体" w:cs="Arial" w:hint="eastAsia"/>
                <w:szCs w:val="21"/>
              </w:rPr>
              <w:t>所谓的</w:t>
            </w:r>
            <w:r w:rsidR="00AF34AE" w:rsidRPr="005277C9">
              <w:rPr>
                <w:szCs w:val="21"/>
              </w:rPr>
              <w:t>Gibbs</w:t>
            </w:r>
            <w:r w:rsidR="00AF34AE" w:rsidRPr="005277C9">
              <w:rPr>
                <w:rFonts w:ascii="宋体" w:cs="Arial" w:hint="eastAsia"/>
                <w:szCs w:val="21"/>
              </w:rPr>
              <w:t>现象。</w:t>
            </w:r>
            <w:r w:rsidR="00826A88" w:rsidRPr="005277C9">
              <w:rPr>
                <w:rFonts w:ascii="宋体" w:cs="Arial" w:hint="eastAsia"/>
                <w:szCs w:val="21"/>
              </w:rPr>
              <w:t>为了解决这类问题，一种常用的方法是采用</w:t>
            </w:r>
            <w:r w:rsidR="000F61E0">
              <w:rPr>
                <w:rFonts w:ascii="宋体" w:cs="Arial" w:hint="eastAsia"/>
                <w:szCs w:val="21"/>
              </w:rPr>
              <w:t>WENO型</w:t>
            </w:r>
            <w:r w:rsidR="00826A88" w:rsidRPr="005277C9">
              <w:rPr>
                <w:rFonts w:ascii="宋体" w:cs="Arial" w:hint="eastAsia"/>
                <w:szCs w:val="21"/>
              </w:rPr>
              <w:t>限制器结合总变差有界</w:t>
            </w:r>
            <w:r w:rsidR="00E954E7" w:rsidRPr="005277C9">
              <w:rPr>
                <w:szCs w:val="21"/>
              </w:rPr>
              <w:t>(Total Variation Bounded, TVB)</w:t>
            </w:r>
            <w:r w:rsidR="00826A88" w:rsidRPr="005277C9">
              <w:rPr>
                <w:rFonts w:ascii="宋体" w:cs="Arial" w:hint="eastAsia"/>
                <w:szCs w:val="21"/>
              </w:rPr>
              <w:t>型指示子抑制非物理振荡。</w:t>
            </w:r>
            <w:r w:rsidR="00826A88" w:rsidRPr="005277C9">
              <w:rPr>
                <w:szCs w:val="21"/>
              </w:rPr>
              <w:t>WENO</w:t>
            </w:r>
            <w:r w:rsidR="00826A88" w:rsidRPr="005277C9">
              <w:rPr>
                <w:rFonts w:ascii="宋体" w:cs="Arial" w:hint="eastAsia"/>
                <w:szCs w:val="21"/>
              </w:rPr>
              <w:t>型限制器不仅能够保证间断解附近的本质无振荡特性</w:t>
            </w:r>
            <w:r w:rsidR="00A75FB0" w:rsidRPr="005277C9">
              <w:rPr>
                <w:rFonts w:ascii="宋体" w:cs="Arial" w:hint="eastAsia"/>
                <w:szCs w:val="21"/>
              </w:rPr>
              <w:t>，同时还能保证数值解在光滑的极值点处的高精度。然而，为了达到高精度，这类限制器通常需要使用大量的非紧致</w:t>
            </w:r>
            <w:r w:rsidR="00C20AE4" w:rsidRPr="005277C9">
              <w:rPr>
                <w:rFonts w:ascii="宋体" w:cs="Arial" w:hint="eastAsia"/>
                <w:szCs w:val="21"/>
              </w:rPr>
              <w:t>重构</w:t>
            </w:r>
            <w:r w:rsidR="00A75FB0" w:rsidRPr="005277C9">
              <w:rPr>
                <w:rFonts w:ascii="宋体" w:cs="Arial" w:hint="eastAsia"/>
                <w:szCs w:val="21"/>
              </w:rPr>
              <w:t>模板</w:t>
            </w:r>
            <w:r w:rsidR="00C20AE4" w:rsidRPr="005277C9">
              <w:rPr>
                <w:rFonts w:ascii="宋体" w:cs="Arial" w:hint="eastAsia"/>
                <w:szCs w:val="21"/>
              </w:rPr>
              <w:t>，</w:t>
            </w:r>
            <w:r w:rsidR="000F61E0">
              <w:rPr>
                <w:rFonts w:ascii="宋体" w:cs="Arial" w:hint="eastAsia"/>
                <w:szCs w:val="21"/>
              </w:rPr>
              <w:t>不仅</w:t>
            </w:r>
            <w:r w:rsidR="00C20AE4" w:rsidRPr="005277C9">
              <w:rPr>
                <w:rFonts w:ascii="宋体" w:cs="Arial" w:hint="eastAsia"/>
                <w:szCs w:val="21"/>
              </w:rPr>
              <w:t>破坏了</w:t>
            </w:r>
            <w:r w:rsidR="00C20AE4" w:rsidRPr="005277C9">
              <w:rPr>
                <w:szCs w:val="21"/>
              </w:rPr>
              <w:t>DG</w:t>
            </w:r>
            <w:r w:rsidR="00C20AE4" w:rsidRPr="005277C9">
              <w:rPr>
                <w:rFonts w:ascii="宋体" w:cs="Arial" w:hint="eastAsia"/>
                <w:szCs w:val="21"/>
              </w:rPr>
              <w:t>方法的紧致性优点，</w:t>
            </w:r>
            <w:r w:rsidR="006E4BD8">
              <w:rPr>
                <w:rFonts w:ascii="宋体" w:cs="Arial" w:hint="eastAsia"/>
                <w:szCs w:val="21"/>
              </w:rPr>
              <w:t>且</w:t>
            </w:r>
            <w:r w:rsidR="00C20AE4" w:rsidRPr="005277C9">
              <w:rPr>
                <w:rFonts w:ascii="宋体" w:cs="Arial" w:hint="eastAsia"/>
                <w:szCs w:val="21"/>
              </w:rPr>
              <w:t>较难</w:t>
            </w:r>
            <w:r w:rsidR="006E4BD8">
              <w:rPr>
                <w:rFonts w:ascii="宋体" w:cs="Arial" w:hint="eastAsia"/>
                <w:szCs w:val="21"/>
              </w:rPr>
              <w:t>推广到具有非结构网格的多维问题</w:t>
            </w:r>
            <w:r w:rsidR="00C20AE4" w:rsidRPr="005277C9">
              <w:rPr>
                <w:rFonts w:ascii="宋体" w:cs="Arial" w:hint="eastAsia"/>
                <w:szCs w:val="21"/>
              </w:rPr>
              <w:t>。为此，本项目拟将一类紧致的多分辨率</w:t>
            </w:r>
            <w:r w:rsidR="00C20AE4" w:rsidRPr="005277C9">
              <w:rPr>
                <w:szCs w:val="21"/>
              </w:rPr>
              <w:t>WENO</w:t>
            </w:r>
            <w:r w:rsidR="00C20AE4" w:rsidRPr="005277C9">
              <w:rPr>
                <w:rFonts w:ascii="宋体" w:cs="Arial" w:hint="eastAsia"/>
                <w:szCs w:val="21"/>
              </w:rPr>
              <w:t>限制器推广于弱可压缩两相流动问题的数值模拟。其主要思想是充分利用</w:t>
            </w:r>
            <w:r w:rsidR="00C20AE4" w:rsidRPr="005277C9">
              <w:rPr>
                <w:szCs w:val="21"/>
              </w:rPr>
              <w:t>DG</w:t>
            </w:r>
            <w:r w:rsidR="00C20AE4" w:rsidRPr="005277C9">
              <w:rPr>
                <w:rFonts w:ascii="宋体" w:cs="Arial" w:hint="eastAsia"/>
                <w:szCs w:val="21"/>
              </w:rPr>
              <w:t>方法局部解多项式的层次性，通过直接将目标单元内不同阶数的解多项式进行线性加权组合，构造光滑的重构多项式。</w:t>
            </w:r>
            <w:r w:rsidR="00817546" w:rsidRPr="005277C9">
              <w:rPr>
                <w:rFonts w:ascii="宋体" w:cs="Arial" w:hint="eastAsia"/>
                <w:szCs w:val="21"/>
              </w:rPr>
              <w:t>由于在重构过程中，仅需用到当前单元及其邻居单元的解函数信息，因此该类限制器具有良好的紧致性。</w:t>
            </w:r>
            <w:r w:rsidR="005F0613" w:rsidRPr="005277C9">
              <w:rPr>
                <w:rFonts w:ascii="宋体" w:cs="Arial" w:hint="eastAsia"/>
                <w:szCs w:val="21"/>
              </w:rPr>
              <w:t>本项目拟设计适用于一维和二维三方程模型的</w:t>
            </w:r>
            <w:r w:rsidR="000F61E0">
              <w:rPr>
                <w:rFonts w:ascii="宋体" w:cs="Arial" w:hint="eastAsia"/>
                <w:szCs w:val="21"/>
              </w:rPr>
              <w:t>高精度</w:t>
            </w:r>
            <w:r w:rsidR="005F0613" w:rsidRPr="005277C9">
              <w:rPr>
                <w:rFonts w:ascii="宋体" w:cs="Arial" w:hint="eastAsia"/>
                <w:szCs w:val="21"/>
              </w:rPr>
              <w:t>多分辨率</w:t>
            </w:r>
            <w:r w:rsidR="005F0613" w:rsidRPr="005277C9">
              <w:rPr>
                <w:szCs w:val="21"/>
              </w:rPr>
              <w:t>WENO</w:t>
            </w:r>
            <w:r w:rsidR="005F0613" w:rsidRPr="005277C9">
              <w:rPr>
                <w:rFonts w:ascii="宋体" w:cs="Arial" w:hint="eastAsia"/>
                <w:szCs w:val="21"/>
              </w:rPr>
              <w:t>限制器，并从数值上分析能够保证该限制器具有最优</w:t>
            </w:r>
            <w:r w:rsidR="000F61E0">
              <w:rPr>
                <w:rFonts w:ascii="宋体" w:cs="Arial" w:hint="eastAsia"/>
                <w:szCs w:val="21"/>
              </w:rPr>
              <w:t>的</w:t>
            </w:r>
            <w:r w:rsidR="005F0613" w:rsidRPr="005277C9">
              <w:rPr>
                <w:rFonts w:ascii="宋体" w:cs="Arial" w:hint="eastAsia"/>
                <w:szCs w:val="21"/>
              </w:rPr>
              <w:t>数值耗散的</w:t>
            </w:r>
            <w:r w:rsidR="000F61E0">
              <w:rPr>
                <w:rFonts w:ascii="宋体" w:cs="Arial" w:hint="eastAsia"/>
                <w:szCs w:val="21"/>
              </w:rPr>
              <w:t>线性</w:t>
            </w:r>
            <w:r w:rsidR="005F0613" w:rsidRPr="005277C9">
              <w:rPr>
                <w:rFonts w:ascii="宋体" w:cs="Arial" w:hint="eastAsia"/>
                <w:szCs w:val="21"/>
              </w:rPr>
              <w:t>重构系数的取值范围。</w:t>
            </w:r>
          </w:p>
          <w:p w14:paraId="4A820A63" w14:textId="1CF62CCF" w:rsidR="004F2334" w:rsidRPr="005277C9" w:rsidRDefault="004F2334" w:rsidP="00D67B14">
            <w:pPr>
              <w:spacing w:line="480" w:lineRule="auto"/>
              <w:jc w:val="left"/>
              <w:outlineLvl w:val="0"/>
              <w:rPr>
                <w:rFonts w:ascii="宋体" w:cs="Arial"/>
                <w:b/>
                <w:bCs/>
                <w:szCs w:val="21"/>
              </w:rPr>
            </w:pPr>
            <w:r w:rsidRPr="005277C9">
              <w:rPr>
                <w:rFonts w:ascii="宋体" w:cs="Arial" w:hint="eastAsia"/>
                <w:b/>
                <w:bCs/>
                <w:szCs w:val="21"/>
              </w:rPr>
              <w:t>2</w:t>
            </w:r>
            <w:r w:rsidRPr="005277C9">
              <w:rPr>
                <w:rFonts w:ascii="宋体" w:cs="Arial"/>
                <w:b/>
                <w:bCs/>
                <w:szCs w:val="21"/>
              </w:rPr>
              <w:t xml:space="preserve">.3 </w:t>
            </w:r>
            <w:r w:rsidRPr="005277C9">
              <w:rPr>
                <w:rFonts w:ascii="宋体" w:cs="Arial" w:hint="eastAsia"/>
                <w:b/>
                <w:bCs/>
                <w:szCs w:val="21"/>
              </w:rPr>
              <w:t>研究思路和技术路线</w:t>
            </w:r>
          </w:p>
          <w:p w14:paraId="1B165125" w14:textId="7D192129" w:rsidR="00F332EB" w:rsidRPr="005277C9" w:rsidRDefault="00F332EB" w:rsidP="00C566B7">
            <w:pPr>
              <w:spacing w:line="360" w:lineRule="auto"/>
              <w:ind w:firstLineChars="200" w:firstLine="420"/>
              <w:outlineLvl w:val="0"/>
              <w:rPr>
                <w:rFonts w:ascii="宋体" w:cs="Arial"/>
                <w:szCs w:val="21"/>
              </w:rPr>
            </w:pPr>
            <w:r w:rsidRPr="005277C9">
              <w:rPr>
                <w:rFonts w:ascii="宋体" w:cs="Arial" w:hint="eastAsia"/>
                <w:szCs w:val="21"/>
              </w:rPr>
              <w:t>本项目拟基于项目申请人在复杂多相流动问题数值模拟领域已取得</w:t>
            </w:r>
            <w:r w:rsidR="00A3087F" w:rsidRPr="005277C9">
              <w:rPr>
                <w:rFonts w:ascii="宋体" w:cs="Arial" w:hint="eastAsia"/>
                <w:szCs w:val="21"/>
              </w:rPr>
              <w:t>的大量</w:t>
            </w:r>
            <w:r w:rsidRPr="005277C9">
              <w:rPr>
                <w:rFonts w:ascii="宋体" w:cs="Arial" w:hint="eastAsia"/>
                <w:szCs w:val="21"/>
              </w:rPr>
              <w:t>研究成果</w:t>
            </w:r>
            <w:r w:rsidR="00A3087F" w:rsidRPr="005277C9">
              <w:rPr>
                <w:rFonts w:ascii="宋体" w:cs="Arial" w:hint="eastAsia"/>
                <w:szCs w:val="21"/>
              </w:rPr>
              <w:t>和丰富的数值经验</w:t>
            </w:r>
            <w:r w:rsidRPr="005277C9">
              <w:rPr>
                <w:rFonts w:ascii="宋体" w:cs="Arial" w:hint="eastAsia"/>
                <w:szCs w:val="21"/>
              </w:rPr>
              <w:t>，</w:t>
            </w:r>
            <w:r w:rsidR="00A3087F" w:rsidRPr="005277C9">
              <w:rPr>
                <w:rFonts w:ascii="宋体" w:cs="Arial" w:hint="eastAsia"/>
                <w:szCs w:val="21"/>
              </w:rPr>
              <w:t>针对弱可压缩两相流体满足的三方程模型，</w:t>
            </w:r>
            <w:r w:rsidRPr="005277C9">
              <w:rPr>
                <w:rFonts w:ascii="宋体" w:cs="Arial" w:hint="eastAsia"/>
                <w:szCs w:val="21"/>
              </w:rPr>
              <w:t>进一步发展一类具有高精度、低耗散和强鲁棒</w:t>
            </w:r>
            <w:r w:rsidR="000F61E0">
              <w:rPr>
                <w:rFonts w:ascii="宋体" w:cs="Arial" w:hint="eastAsia"/>
                <w:szCs w:val="21"/>
              </w:rPr>
              <w:t>性</w:t>
            </w:r>
            <w:r w:rsidRPr="005277C9">
              <w:rPr>
                <w:rFonts w:ascii="宋体" w:cs="Arial" w:hint="eastAsia"/>
                <w:szCs w:val="21"/>
              </w:rPr>
              <w:t>的间断有限元方法</w:t>
            </w:r>
            <w:r w:rsidR="005F0147" w:rsidRPr="005277C9">
              <w:rPr>
                <w:rFonts w:ascii="宋体" w:cs="Arial" w:hint="eastAsia"/>
                <w:szCs w:val="21"/>
              </w:rPr>
              <w:t>，具体的技术路线</w:t>
            </w:r>
            <w:r w:rsidR="00712AC5" w:rsidRPr="005277C9">
              <w:rPr>
                <w:rFonts w:ascii="宋体" w:cs="Arial" w:hint="eastAsia"/>
                <w:szCs w:val="21"/>
              </w:rPr>
              <w:t>流程</w:t>
            </w:r>
            <w:r w:rsidR="005F0147" w:rsidRPr="005277C9">
              <w:rPr>
                <w:rFonts w:ascii="宋体" w:cs="Arial" w:hint="eastAsia"/>
                <w:szCs w:val="21"/>
              </w:rPr>
              <w:t>如图</w:t>
            </w:r>
            <w:r w:rsidR="00D67B14" w:rsidRPr="005277C9">
              <w:rPr>
                <w:rFonts w:ascii="宋体" w:cs="Arial" w:hint="eastAsia"/>
                <w:szCs w:val="21"/>
              </w:rPr>
              <w:t>1</w:t>
            </w:r>
            <w:r w:rsidR="005F0147" w:rsidRPr="005277C9">
              <w:rPr>
                <w:rFonts w:ascii="宋体" w:cs="Arial" w:hint="eastAsia"/>
                <w:szCs w:val="21"/>
              </w:rPr>
              <w:t>所示。</w:t>
            </w:r>
          </w:p>
          <w:p w14:paraId="3F1C5334" w14:textId="28A87DD0" w:rsidR="005F0147" w:rsidRDefault="00722644" w:rsidP="00722644">
            <w:pPr>
              <w:outlineLvl w:val="0"/>
              <w:rPr>
                <w:rFonts w:ascii="宋体" w:cs="Arial"/>
                <w:sz w:val="24"/>
              </w:rPr>
            </w:pPr>
            <w:r>
              <w:rPr>
                <w:noProof/>
              </w:rPr>
              <w:lastRenderedPageBreak/>
              <w:drawing>
                <wp:inline distT="0" distB="0" distL="0" distR="0" wp14:anchorId="62EF6735" wp14:editId="15574382">
                  <wp:extent cx="6120130" cy="5400040"/>
                  <wp:effectExtent l="0" t="0" r="0" b="0"/>
                  <wp:docPr id="805298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98939" name=""/>
                          <pic:cNvPicPr/>
                        </pic:nvPicPr>
                        <pic:blipFill>
                          <a:blip r:embed="rId99"/>
                          <a:stretch>
                            <a:fillRect/>
                          </a:stretch>
                        </pic:blipFill>
                        <pic:spPr>
                          <a:xfrm>
                            <a:off x="0" y="0"/>
                            <a:ext cx="6120130" cy="5400040"/>
                          </a:xfrm>
                          <a:prstGeom prst="rect">
                            <a:avLst/>
                          </a:prstGeom>
                        </pic:spPr>
                      </pic:pic>
                    </a:graphicData>
                  </a:graphic>
                </wp:inline>
              </w:drawing>
            </w:r>
          </w:p>
          <w:p w14:paraId="12500386" w14:textId="50EB32CF" w:rsidR="00722644" w:rsidRPr="005277C9" w:rsidRDefault="00722644" w:rsidP="00C566B7">
            <w:pPr>
              <w:spacing w:line="360" w:lineRule="auto"/>
              <w:jc w:val="center"/>
              <w:outlineLvl w:val="0"/>
              <w:rPr>
                <w:rFonts w:ascii="宋体" w:cs="Arial"/>
                <w:szCs w:val="21"/>
              </w:rPr>
            </w:pPr>
            <w:r w:rsidRPr="005277C9">
              <w:rPr>
                <w:rFonts w:ascii="宋体" w:cs="Arial" w:hint="eastAsia"/>
                <w:szCs w:val="21"/>
              </w:rPr>
              <w:t>图1</w:t>
            </w:r>
            <w:r w:rsidRPr="005277C9">
              <w:rPr>
                <w:rFonts w:ascii="宋体" w:cs="Arial"/>
                <w:szCs w:val="21"/>
              </w:rPr>
              <w:t xml:space="preserve">. </w:t>
            </w:r>
            <w:r w:rsidR="008C5988" w:rsidRPr="005277C9">
              <w:rPr>
                <w:rFonts w:ascii="宋体" w:cs="Arial" w:hint="eastAsia"/>
                <w:szCs w:val="21"/>
              </w:rPr>
              <w:t>本项目的技术路线流程图</w:t>
            </w:r>
          </w:p>
          <w:p w14:paraId="475F578D" w14:textId="6A08FDDF" w:rsidR="00F332EB" w:rsidRPr="005277C9" w:rsidRDefault="004F2334" w:rsidP="00D67B14">
            <w:pPr>
              <w:spacing w:line="480" w:lineRule="auto"/>
              <w:outlineLvl w:val="0"/>
              <w:rPr>
                <w:rFonts w:ascii="宋体" w:cs="Arial"/>
                <w:b/>
                <w:bCs/>
                <w:szCs w:val="21"/>
              </w:rPr>
            </w:pPr>
            <w:r w:rsidRPr="005277C9">
              <w:rPr>
                <w:rFonts w:ascii="宋体" w:cs="Arial" w:hint="eastAsia"/>
                <w:b/>
                <w:bCs/>
                <w:szCs w:val="21"/>
              </w:rPr>
              <w:t>2</w:t>
            </w:r>
            <w:r w:rsidRPr="005277C9">
              <w:rPr>
                <w:rFonts w:ascii="宋体" w:cs="Arial"/>
                <w:b/>
                <w:bCs/>
                <w:szCs w:val="21"/>
              </w:rPr>
              <w:t xml:space="preserve">.4 </w:t>
            </w:r>
            <w:r w:rsidRPr="005277C9">
              <w:rPr>
                <w:rFonts w:ascii="宋体" w:cs="Arial" w:hint="eastAsia"/>
                <w:b/>
                <w:bCs/>
                <w:szCs w:val="21"/>
              </w:rPr>
              <w:t>主要创新点</w:t>
            </w:r>
          </w:p>
          <w:p w14:paraId="02FA7EE1" w14:textId="4772808F" w:rsidR="00443F52" w:rsidRPr="005277C9" w:rsidRDefault="004673CB" w:rsidP="00C566B7">
            <w:pPr>
              <w:spacing w:line="360" w:lineRule="auto"/>
              <w:ind w:firstLineChars="200" w:firstLine="420"/>
              <w:outlineLvl w:val="0"/>
              <w:rPr>
                <w:rFonts w:ascii="宋体" w:cs="Arial"/>
                <w:szCs w:val="21"/>
              </w:rPr>
            </w:pPr>
            <w:r w:rsidRPr="005277C9">
              <w:rPr>
                <w:rFonts w:ascii="宋体" w:cs="Arial" w:hint="eastAsia"/>
                <w:szCs w:val="21"/>
              </w:rPr>
              <w:t>本项目拟发展一类新型的高精度间断有限元方法求解三方程模型，实现对</w:t>
            </w:r>
            <w:r w:rsidR="00DE5764" w:rsidRPr="005277C9">
              <w:rPr>
                <w:rFonts w:ascii="宋体" w:cs="Arial" w:hint="eastAsia"/>
                <w:szCs w:val="21"/>
              </w:rPr>
              <w:t>具有大密度比的</w:t>
            </w:r>
            <w:r w:rsidRPr="005277C9">
              <w:rPr>
                <w:rFonts w:ascii="宋体" w:cs="Arial" w:hint="eastAsia"/>
                <w:szCs w:val="21"/>
              </w:rPr>
              <w:t>弱可压缩两相流动问题的鲁棒和高置信度数值模拟</w:t>
            </w:r>
            <w:r w:rsidR="00047130" w:rsidRPr="005277C9">
              <w:rPr>
                <w:rFonts w:ascii="宋体" w:cs="Arial" w:hint="eastAsia"/>
                <w:szCs w:val="21"/>
              </w:rPr>
              <w:t>。该方法的主要创新点包含以下</w:t>
            </w:r>
            <w:r w:rsidR="002D4EB7" w:rsidRPr="005277C9">
              <w:rPr>
                <w:rFonts w:ascii="宋体" w:cs="Arial" w:hint="eastAsia"/>
                <w:szCs w:val="21"/>
              </w:rPr>
              <w:t>三</w:t>
            </w:r>
            <w:r w:rsidR="00047130" w:rsidRPr="005277C9">
              <w:rPr>
                <w:rFonts w:ascii="宋体" w:cs="Arial" w:hint="eastAsia"/>
                <w:szCs w:val="21"/>
              </w:rPr>
              <w:t>个方面：</w:t>
            </w:r>
          </w:p>
          <w:p w14:paraId="0B439E74" w14:textId="20A7A48B" w:rsidR="00E32CC1" w:rsidRPr="005277C9" w:rsidRDefault="00DE5764" w:rsidP="00C566B7">
            <w:pPr>
              <w:pStyle w:val="ListParagraph"/>
              <w:numPr>
                <w:ilvl w:val="0"/>
                <w:numId w:val="4"/>
              </w:numPr>
              <w:spacing w:line="360" w:lineRule="auto"/>
              <w:ind w:firstLineChars="0"/>
              <w:outlineLvl w:val="0"/>
              <w:rPr>
                <w:rFonts w:ascii="宋体" w:cs="Arial"/>
                <w:szCs w:val="21"/>
              </w:rPr>
            </w:pPr>
            <w:r w:rsidRPr="005277C9">
              <w:rPr>
                <w:rFonts w:ascii="宋体" w:cs="Arial" w:hint="eastAsia"/>
                <w:szCs w:val="21"/>
              </w:rPr>
              <w:t>区别于传统的基于</w:t>
            </w:r>
            <w:r w:rsidRPr="005277C9">
              <w:rPr>
                <w:szCs w:val="21"/>
              </w:rPr>
              <w:t>Lax-Friedrichs</w:t>
            </w:r>
            <w:r w:rsidRPr="005277C9">
              <w:rPr>
                <w:rFonts w:ascii="宋体" w:cs="Arial" w:hint="eastAsia"/>
                <w:szCs w:val="21"/>
              </w:rPr>
              <w:t>型数值通量的高精度</w:t>
            </w:r>
            <w:r w:rsidRPr="005277C9">
              <w:rPr>
                <w:szCs w:val="21"/>
              </w:rPr>
              <w:t>DG</w:t>
            </w:r>
            <w:r w:rsidRPr="005277C9">
              <w:rPr>
                <w:rFonts w:ascii="宋体" w:cs="Arial" w:hint="eastAsia"/>
                <w:szCs w:val="21"/>
              </w:rPr>
              <w:t>方法，本项目</w:t>
            </w:r>
            <w:r w:rsidR="000F61E0">
              <w:rPr>
                <w:rFonts w:ascii="宋体" w:cs="Arial" w:hint="eastAsia"/>
                <w:szCs w:val="21"/>
              </w:rPr>
              <w:t>拟</w:t>
            </w:r>
            <w:r w:rsidRPr="005277C9">
              <w:rPr>
                <w:rFonts w:ascii="宋体" w:cs="Arial" w:hint="eastAsia"/>
                <w:szCs w:val="21"/>
              </w:rPr>
              <w:t>采用一类基于</w:t>
            </w:r>
            <w:r w:rsidRPr="005277C9">
              <w:rPr>
                <w:szCs w:val="21"/>
              </w:rPr>
              <w:t>HLLC</w:t>
            </w:r>
            <w:r w:rsidRPr="005277C9">
              <w:rPr>
                <w:rFonts w:ascii="宋体" w:cs="Arial" w:hint="eastAsia"/>
                <w:szCs w:val="21"/>
              </w:rPr>
              <w:t>型数值通量的高精度</w:t>
            </w:r>
            <w:r w:rsidRPr="005277C9">
              <w:rPr>
                <w:szCs w:val="21"/>
              </w:rPr>
              <w:t>DG</w:t>
            </w:r>
            <w:r w:rsidRPr="005277C9">
              <w:rPr>
                <w:rFonts w:ascii="宋体" w:cs="Arial" w:hint="eastAsia"/>
                <w:szCs w:val="21"/>
              </w:rPr>
              <w:t>方法求解三方程模型，因此能够有效地减少求解过程中由无粘数值通量引入的数值耗散，保持清晰的两相界面，提高两相界面附近的分辨率；</w:t>
            </w:r>
            <w:r w:rsidR="00096129" w:rsidRPr="005277C9">
              <w:rPr>
                <w:rFonts w:ascii="宋体" w:cs="Arial" w:hint="eastAsia"/>
                <w:szCs w:val="21"/>
              </w:rPr>
              <w:t>此外，该方法还满足两相界面</w:t>
            </w:r>
            <w:r w:rsidR="000F61E0">
              <w:rPr>
                <w:rFonts w:ascii="宋体" w:cs="Arial" w:hint="eastAsia"/>
                <w:szCs w:val="21"/>
              </w:rPr>
              <w:t>两侧</w:t>
            </w:r>
            <w:r w:rsidR="00096129" w:rsidRPr="005277C9">
              <w:rPr>
                <w:rFonts w:ascii="宋体" w:cs="Arial" w:hint="eastAsia"/>
                <w:szCs w:val="21"/>
              </w:rPr>
              <w:t>的</w:t>
            </w:r>
            <w:r w:rsidR="00E32CC1" w:rsidRPr="005277C9">
              <w:rPr>
                <w:rFonts w:ascii="宋体" w:cs="Arial" w:hint="eastAsia"/>
                <w:szCs w:val="21"/>
              </w:rPr>
              <w:t>速度和压力平衡条件，因此</w:t>
            </w:r>
            <w:r w:rsidR="000F61E0">
              <w:rPr>
                <w:rFonts w:ascii="宋体" w:cs="Arial" w:hint="eastAsia"/>
                <w:szCs w:val="21"/>
              </w:rPr>
              <w:t>可以保证</w:t>
            </w:r>
            <w:r w:rsidR="00E32CC1" w:rsidRPr="005277C9">
              <w:rPr>
                <w:rFonts w:ascii="宋体" w:cs="Arial" w:hint="eastAsia"/>
                <w:szCs w:val="21"/>
              </w:rPr>
              <w:t>数值方法本身不会在两相界面处引入非物理的速度和压力振荡，</w:t>
            </w:r>
            <w:r w:rsidR="000F61E0">
              <w:rPr>
                <w:rFonts w:ascii="宋体" w:cs="Arial" w:hint="eastAsia"/>
                <w:szCs w:val="21"/>
              </w:rPr>
              <w:t>从而可以</w:t>
            </w:r>
            <w:r w:rsidR="00E32CC1" w:rsidRPr="005277C9">
              <w:rPr>
                <w:rFonts w:ascii="宋体" w:cs="Arial" w:hint="eastAsia"/>
                <w:szCs w:val="21"/>
              </w:rPr>
              <w:t>保证</w:t>
            </w:r>
            <w:r w:rsidR="003A0B5A" w:rsidRPr="005277C9">
              <w:rPr>
                <w:rFonts w:ascii="宋体" w:cs="Arial" w:hint="eastAsia"/>
                <w:szCs w:val="21"/>
              </w:rPr>
              <w:t>数值结果的高分辨率</w:t>
            </w:r>
            <w:r w:rsidR="00E32CC1" w:rsidRPr="005277C9">
              <w:rPr>
                <w:rFonts w:ascii="宋体" w:cs="Arial" w:hint="eastAsia"/>
                <w:szCs w:val="21"/>
              </w:rPr>
              <w:t>；</w:t>
            </w:r>
          </w:p>
          <w:p w14:paraId="7EB02DB8" w14:textId="5FBC5325" w:rsidR="00CB1B0E" w:rsidRPr="005277C9" w:rsidRDefault="00C81EFE" w:rsidP="00C566B7">
            <w:pPr>
              <w:pStyle w:val="ListParagraph"/>
              <w:numPr>
                <w:ilvl w:val="0"/>
                <w:numId w:val="4"/>
              </w:numPr>
              <w:spacing w:line="360" w:lineRule="auto"/>
              <w:ind w:firstLineChars="0"/>
              <w:outlineLvl w:val="0"/>
              <w:rPr>
                <w:rFonts w:ascii="宋体" w:cs="Arial"/>
                <w:szCs w:val="21"/>
              </w:rPr>
            </w:pPr>
            <w:r w:rsidRPr="005277C9">
              <w:rPr>
                <w:rFonts w:ascii="宋体" w:cs="Arial" w:hint="eastAsia"/>
                <w:szCs w:val="21"/>
              </w:rPr>
              <w:t>本项目通过改进已有的</w:t>
            </w:r>
            <w:r w:rsidR="003A0B5A" w:rsidRPr="005277C9">
              <w:rPr>
                <w:rFonts w:ascii="宋体" w:cs="Arial" w:hint="eastAsia"/>
                <w:szCs w:val="21"/>
              </w:rPr>
              <w:t>针对</w:t>
            </w:r>
            <w:r w:rsidRPr="005277C9">
              <w:rPr>
                <w:rFonts w:ascii="宋体" w:cs="Arial" w:hint="eastAsia"/>
                <w:szCs w:val="21"/>
              </w:rPr>
              <w:t>单相流动问题</w:t>
            </w:r>
            <w:r w:rsidR="003A0B5A" w:rsidRPr="005277C9">
              <w:rPr>
                <w:rFonts w:ascii="宋体" w:cs="Arial" w:hint="eastAsia"/>
                <w:szCs w:val="21"/>
              </w:rPr>
              <w:t>发展</w:t>
            </w:r>
            <w:r w:rsidRPr="005277C9">
              <w:rPr>
                <w:rFonts w:ascii="宋体" w:cs="Arial" w:hint="eastAsia"/>
                <w:szCs w:val="21"/>
              </w:rPr>
              <w:t>的压缩型保正</w:t>
            </w:r>
            <w:r w:rsidR="000F61E0">
              <w:rPr>
                <w:rFonts w:ascii="宋体" w:cs="Arial" w:hint="eastAsia"/>
                <w:szCs w:val="21"/>
              </w:rPr>
              <w:t>/保界</w:t>
            </w:r>
            <w:r w:rsidRPr="005277C9">
              <w:rPr>
                <w:rFonts w:ascii="宋体" w:cs="Arial" w:hint="eastAsia"/>
                <w:szCs w:val="21"/>
              </w:rPr>
              <w:t>限制器，进一步</w:t>
            </w:r>
            <w:r w:rsidR="003A0B5A" w:rsidRPr="005277C9">
              <w:rPr>
                <w:rFonts w:ascii="宋体" w:cs="Arial" w:hint="eastAsia"/>
                <w:szCs w:val="21"/>
              </w:rPr>
              <w:t>提出</w:t>
            </w:r>
            <w:r w:rsidRPr="005277C9">
              <w:rPr>
                <w:rFonts w:ascii="宋体" w:cs="Arial" w:hint="eastAsia"/>
                <w:szCs w:val="21"/>
              </w:rPr>
              <w:t>了一类适</w:t>
            </w:r>
            <w:r w:rsidRPr="005277C9">
              <w:rPr>
                <w:rFonts w:ascii="宋体" w:cs="Arial" w:hint="eastAsia"/>
                <w:szCs w:val="21"/>
              </w:rPr>
              <w:lastRenderedPageBreak/>
              <w:t>用于弱可压缩</w:t>
            </w:r>
            <w:r w:rsidR="000F61E0">
              <w:rPr>
                <w:rFonts w:ascii="宋体" w:cs="Arial" w:hint="eastAsia"/>
                <w:szCs w:val="21"/>
              </w:rPr>
              <w:t>两</w:t>
            </w:r>
            <w:r w:rsidRPr="005277C9">
              <w:rPr>
                <w:rFonts w:ascii="宋体" w:cs="Arial" w:hint="eastAsia"/>
                <w:szCs w:val="21"/>
              </w:rPr>
              <w:t>相流动问题的压缩型</w:t>
            </w:r>
            <w:r w:rsidR="003A0B5A" w:rsidRPr="005277C9">
              <w:rPr>
                <w:rFonts w:ascii="宋体" w:cs="Arial" w:hint="eastAsia"/>
                <w:szCs w:val="21"/>
              </w:rPr>
              <w:t>保正</w:t>
            </w:r>
            <w:r w:rsidRPr="005277C9">
              <w:rPr>
                <w:rFonts w:ascii="宋体" w:cs="Arial" w:hint="eastAsia"/>
                <w:szCs w:val="21"/>
              </w:rPr>
              <w:t>限制器。该限制器不仅能够保证求解过程中</w:t>
            </w:r>
            <w:r w:rsidR="000F61E0">
              <w:rPr>
                <w:rFonts w:ascii="宋体" w:cs="Arial" w:hint="eastAsia"/>
                <w:szCs w:val="21"/>
              </w:rPr>
              <w:t>组分</w:t>
            </w:r>
            <w:r w:rsidR="00AB718C" w:rsidRPr="005277C9">
              <w:rPr>
                <w:rFonts w:ascii="宋体" w:cs="Arial" w:hint="eastAsia"/>
                <w:szCs w:val="21"/>
              </w:rPr>
              <w:t>密度和</w:t>
            </w:r>
            <w:r w:rsidR="000F61E0">
              <w:rPr>
                <w:rFonts w:ascii="宋体" w:cs="Arial" w:hint="eastAsia"/>
                <w:szCs w:val="21"/>
              </w:rPr>
              <w:t>混合</w:t>
            </w:r>
            <w:r w:rsidR="00AB718C" w:rsidRPr="005277C9">
              <w:rPr>
                <w:rFonts w:ascii="宋体" w:cs="Arial" w:hint="eastAsia"/>
                <w:szCs w:val="21"/>
              </w:rPr>
              <w:t>声速的平方的非负性，进而保证三方程模型的双曲</w:t>
            </w:r>
            <w:r w:rsidR="000F61E0">
              <w:rPr>
                <w:rFonts w:ascii="宋体" w:cs="Arial" w:hint="eastAsia"/>
                <w:szCs w:val="21"/>
              </w:rPr>
              <w:t>特</w:t>
            </w:r>
            <w:r w:rsidR="00AB718C" w:rsidRPr="005277C9">
              <w:rPr>
                <w:rFonts w:ascii="宋体" w:cs="Arial" w:hint="eastAsia"/>
                <w:szCs w:val="21"/>
              </w:rPr>
              <w:t>型，同时还不会破坏数值方法的守恒性以及在两相界面处的速度和压力平衡条件，因此</w:t>
            </w:r>
            <w:r w:rsidR="00CB1B0E" w:rsidRPr="005277C9">
              <w:rPr>
                <w:rFonts w:ascii="宋体" w:cs="Arial" w:hint="eastAsia"/>
                <w:szCs w:val="21"/>
              </w:rPr>
              <w:t>能够有效地提高所发展的高精度</w:t>
            </w:r>
            <w:r w:rsidR="00CB1B0E" w:rsidRPr="005277C9">
              <w:rPr>
                <w:szCs w:val="21"/>
              </w:rPr>
              <w:t>DG</w:t>
            </w:r>
            <w:r w:rsidR="00CB1B0E" w:rsidRPr="005277C9">
              <w:rPr>
                <w:rFonts w:ascii="宋体" w:cs="Arial" w:hint="eastAsia"/>
                <w:szCs w:val="21"/>
              </w:rPr>
              <w:t>方法在求解具有大密度比的弱可压缩两相流动问题时的计算鲁棒性；</w:t>
            </w:r>
          </w:p>
          <w:p w14:paraId="3F26FD4E" w14:textId="7727C503" w:rsidR="00C566B7" w:rsidRPr="005277C9" w:rsidRDefault="006A1339" w:rsidP="00C566B7">
            <w:pPr>
              <w:pStyle w:val="ListParagraph"/>
              <w:numPr>
                <w:ilvl w:val="0"/>
                <w:numId w:val="4"/>
              </w:numPr>
              <w:spacing w:line="360" w:lineRule="auto"/>
              <w:ind w:firstLineChars="0"/>
              <w:outlineLvl w:val="0"/>
              <w:rPr>
                <w:rFonts w:ascii="宋体" w:cs="Arial"/>
                <w:szCs w:val="21"/>
              </w:rPr>
            </w:pPr>
            <w:r w:rsidRPr="005277C9">
              <w:rPr>
                <w:rFonts w:ascii="宋体" w:cs="Arial" w:hint="eastAsia"/>
                <w:szCs w:val="21"/>
              </w:rPr>
              <w:t>为了有效抑制在两相界面附近由</w:t>
            </w:r>
            <w:r w:rsidR="00C263CC" w:rsidRPr="005277C9">
              <w:rPr>
                <w:szCs w:val="21"/>
              </w:rPr>
              <w:t>DG</w:t>
            </w:r>
            <w:r w:rsidR="00C263CC" w:rsidRPr="005277C9">
              <w:rPr>
                <w:rFonts w:ascii="宋体" w:cs="Arial" w:hint="eastAsia"/>
                <w:szCs w:val="21"/>
              </w:rPr>
              <w:t>方法的高阶插值逼近导致的虚假数值振荡，本项目拟</w:t>
            </w:r>
            <w:r w:rsidR="000F61E0">
              <w:rPr>
                <w:rFonts w:ascii="宋体" w:cs="Arial" w:hint="eastAsia"/>
                <w:szCs w:val="21"/>
              </w:rPr>
              <w:t>应用</w:t>
            </w:r>
            <w:r w:rsidR="00C263CC" w:rsidRPr="005277C9">
              <w:rPr>
                <w:rFonts w:ascii="宋体" w:cs="Arial" w:hint="eastAsia"/>
                <w:szCs w:val="21"/>
              </w:rPr>
              <w:t>一类多分辨率</w:t>
            </w:r>
            <w:r w:rsidR="00C263CC" w:rsidRPr="005277C9">
              <w:rPr>
                <w:szCs w:val="21"/>
              </w:rPr>
              <w:t>WENO</w:t>
            </w:r>
            <w:r w:rsidR="00C263CC" w:rsidRPr="005277C9">
              <w:rPr>
                <w:rFonts w:ascii="宋体" w:cs="Arial" w:hint="eastAsia"/>
                <w:szCs w:val="21"/>
              </w:rPr>
              <w:t>型限制器</w:t>
            </w:r>
            <w:r w:rsidR="00166574" w:rsidRPr="005277C9">
              <w:rPr>
                <w:rFonts w:ascii="宋体" w:cs="Arial" w:hint="eastAsia"/>
                <w:szCs w:val="21"/>
              </w:rPr>
              <w:t>。该限制器不仅保留了传统的W</w:t>
            </w:r>
            <w:r w:rsidR="00166574" w:rsidRPr="005277C9">
              <w:rPr>
                <w:rFonts w:ascii="宋体" w:cs="Arial"/>
                <w:szCs w:val="21"/>
              </w:rPr>
              <w:t>ENO</w:t>
            </w:r>
            <w:r w:rsidR="00166574" w:rsidRPr="005277C9">
              <w:rPr>
                <w:rFonts w:ascii="宋体" w:cs="Arial" w:hint="eastAsia"/>
                <w:szCs w:val="21"/>
              </w:rPr>
              <w:t>限制器在光滑解附近具有高精度的优点，而且在重构过程中仅需要用到目标单元及其邻居单元的流场信息，因此不会破坏</w:t>
            </w:r>
            <w:r w:rsidR="00166574" w:rsidRPr="005277C9">
              <w:rPr>
                <w:szCs w:val="21"/>
              </w:rPr>
              <w:t>DG</w:t>
            </w:r>
            <w:r w:rsidR="00166574" w:rsidRPr="005277C9">
              <w:rPr>
                <w:rFonts w:ascii="宋体" w:cs="Arial" w:hint="eastAsia"/>
                <w:szCs w:val="21"/>
              </w:rPr>
              <w:t>方法的紧致性，更容易推广于具有复杂边界的流动问题。</w:t>
            </w:r>
            <w:r w:rsidR="002D4EB7" w:rsidRPr="005277C9">
              <w:rPr>
                <w:rFonts w:ascii="宋体" w:cs="Arial" w:hint="eastAsia"/>
                <w:szCs w:val="21"/>
              </w:rPr>
              <w:t>此外，本项目还将从数值上分析能够平衡多分辨率W</w:t>
            </w:r>
            <w:r w:rsidR="002D4EB7" w:rsidRPr="005277C9">
              <w:rPr>
                <w:rFonts w:ascii="宋体" w:cs="Arial"/>
                <w:szCs w:val="21"/>
              </w:rPr>
              <w:t>ENO</w:t>
            </w:r>
            <w:r w:rsidR="002D4EB7" w:rsidRPr="005277C9">
              <w:rPr>
                <w:rFonts w:ascii="宋体" w:cs="Arial" w:hint="eastAsia"/>
                <w:szCs w:val="21"/>
              </w:rPr>
              <w:t>限制器的稳定性和分辨率的最优线性权重的取值。</w:t>
            </w:r>
          </w:p>
          <w:p w14:paraId="17B2374A" w14:textId="77777777" w:rsidR="00C566B7" w:rsidRPr="00C566B7" w:rsidRDefault="00C566B7" w:rsidP="00C566B7">
            <w:pPr>
              <w:pStyle w:val="ListParagraph"/>
              <w:spacing w:line="360" w:lineRule="auto"/>
              <w:ind w:left="720" w:firstLineChars="0" w:firstLine="0"/>
              <w:outlineLvl w:val="0"/>
              <w:rPr>
                <w:rFonts w:ascii="宋体" w:cs="Arial"/>
                <w:sz w:val="24"/>
              </w:rPr>
            </w:pPr>
          </w:p>
          <w:p w14:paraId="338D91B6" w14:textId="4F3AF47D" w:rsidR="00C566B7" w:rsidRPr="005277C9" w:rsidRDefault="00000000" w:rsidP="00D67B14">
            <w:pPr>
              <w:pStyle w:val="ListParagraph"/>
              <w:numPr>
                <w:ilvl w:val="0"/>
                <w:numId w:val="2"/>
              </w:numPr>
              <w:ind w:firstLineChars="0"/>
              <w:outlineLvl w:val="0"/>
              <w:rPr>
                <w:rFonts w:ascii="宋体" w:cs="Arial"/>
                <w:b/>
                <w:bCs/>
                <w:sz w:val="24"/>
              </w:rPr>
            </w:pPr>
            <w:r>
              <w:rPr>
                <w:rFonts w:ascii="宋体" w:hAnsi="宋体" w:cs="Arial" w:hint="eastAsia"/>
                <w:b/>
                <w:bCs/>
                <w:sz w:val="24"/>
              </w:rPr>
              <w:t>预期目标</w:t>
            </w:r>
          </w:p>
          <w:p w14:paraId="1DD26177" w14:textId="77777777" w:rsidR="005277C9" w:rsidRPr="00C566B7" w:rsidRDefault="005277C9" w:rsidP="005277C9">
            <w:pPr>
              <w:pStyle w:val="ListParagraph"/>
              <w:ind w:left="720" w:firstLineChars="0" w:firstLine="0"/>
              <w:outlineLvl w:val="0"/>
              <w:rPr>
                <w:rFonts w:ascii="宋体" w:cs="Arial"/>
                <w:b/>
                <w:bCs/>
                <w:sz w:val="24"/>
              </w:rPr>
            </w:pPr>
          </w:p>
          <w:p w14:paraId="56DCCE35" w14:textId="661275CF" w:rsidR="007E1F86" w:rsidRDefault="006E4A4E" w:rsidP="00C566B7">
            <w:pPr>
              <w:spacing w:line="360" w:lineRule="auto"/>
              <w:ind w:leftChars="200" w:left="420"/>
              <w:outlineLvl w:val="0"/>
              <w:rPr>
                <w:rFonts w:ascii="宋体"/>
                <w:color w:val="000000"/>
                <w:szCs w:val="21"/>
              </w:rPr>
            </w:pPr>
            <w:r w:rsidRPr="005277C9">
              <w:rPr>
                <w:rFonts w:ascii="宋体" w:hint="eastAsia"/>
                <w:b/>
                <w:bCs/>
                <w:color w:val="000000"/>
                <w:szCs w:val="21"/>
              </w:rPr>
              <w:t>理论研究方面：</w:t>
            </w:r>
            <w:r w:rsidR="007E1F86" w:rsidRPr="005277C9">
              <w:rPr>
                <w:rFonts w:ascii="宋体" w:hint="eastAsia"/>
                <w:color w:val="000000"/>
                <w:szCs w:val="21"/>
              </w:rPr>
              <w:t>发展满足两相界面</w:t>
            </w:r>
            <w:r w:rsidR="000F61E0">
              <w:rPr>
                <w:rFonts w:ascii="宋体" w:hint="eastAsia"/>
                <w:color w:val="000000"/>
                <w:szCs w:val="21"/>
              </w:rPr>
              <w:t>两侧</w:t>
            </w:r>
            <w:r w:rsidR="007E1F86" w:rsidRPr="005277C9">
              <w:rPr>
                <w:rFonts w:ascii="宋体" w:hint="eastAsia"/>
                <w:color w:val="000000"/>
                <w:szCs w:val="21"/>
              </w:rPr>
              <w:t>的速度和压力平衡条件的高精度</w:t>
            </w:r>
            <w:r w:rsidR="007E1F86" w:rsidRPr="005277C9">
              <w:rPr>
                <w:color w:val="000000"/>
                <w:szCs w:val="21"/>
              </w:rPr>
              <w:t>DG</w:t>
            </w:r>
            <w:r w:rsidR="007E1F86" w:rsidRPr="005277C9">
              <w:rPr>
                <w:rFonts w:ascii="宋体" w:hint="eastAsia"/>
                <w:color w:val="000000"/>
                <w:szCs w:val="21"/>
              </w:rPr>
              <w:t>方法求解三方程模型；理论</w:t>
            </w:r>
            <w:r w:rsidRPr="005277C9">
              <w:rPr>
                <w:rFonts w:ascii="宋体" w:hint="eastAsia"/>
                <w:color w:val="000000"/>
                <w:szCs w:val="21"/>
              </w:rPr>
              <w:t>推导能够严格保证三方程模型的</w:t>
            </w:r>
            <w:r w:rsidR="000F61E0">
              <w:rPr>
                <w:rFonts w:ascii="宋体" w:hint="eastAsia"/>
                <w:color w:val="000000"/>
                <w:szCs w:val="21"/>
              </w:rPr>
              <w:t>组分</w:t>
            </w:r>
            <w:r w:rsidRPr="005277C9">
              <w:rPr>
                <w:rFonts w:ascii="宋体" w:hint="eastAsia"/>
                <w:color w:val="000000"/>
                <w:szCs w:val="21"/>
              </w:rPr>
              <w:t>密度</w:t>
            </w:r>
            <w:r w:rsidR="007E1F86" w:rsidRPr="005277C9">
              <w:rPr>
                <w:rFonts w:ascii="宋体" w:hint="eastAsia"/>
                <w:color w:val="000000"/>
                <w:szCs w:val="21"/>
              </w:rPr>
              <w:t>以及</w:t>
            </w:r>
            <w:r w:rsidR="000F61E0">
              <w:rPr>
                <w:rFonts w:ascii="宋体" w:hint="eastAsia"/>
                <w:color w:val="000000"/>
                <w:szCs w:val="21"/>
              </w:rPr>
              <w:t>混合</w:t>
            </w:r>
            <w:r w:rsidR="007E1F86" w:rsidRPr="005277C9">
              <w:rPr>
                <w:rFonts w:ascii="宋体" w:hint="eastAsia"/>
                <w:color w:val="000000"/>
                <w:szCs w:val="21"/>
              </w:rPr>
              <w:t>声速的平方非负</w:t>
            </w:r>
            <w:r w:rsidRPr="005277C9">
              <w:rPr>
                <w:rFonts w:ascii="宋体" w:hint="eastAsia"/>
                <w:color w:val="000000"/>
                <w:szCs w:val="21"/>
              </w:rPr>
              <w:t>的充分条件</w:t>
            </w:r>
            <w:r w:rsidR="007E1F86" w:rsidRPr="005277C9">
              <w:rPr>
                <w:rFonts w:ascii="宋体" w:hint="eastAsia"/>
                <w:color w:val="000000"/>
                <w:szCs w:val="21"/>
              </w:rPr>
              <w:t>；</w:t>
            </w:r>
          </w:p>
          <w:p w14:paraId="689BB7DA" w14:textId="77777777" w:rsidR="00F618D6" w:rsidRPr="005277C9" w:rsidRDefault="00F618D6" w:rsidP="00C566B7">
            <w:pPr>
              <w:spacing w:line="360" w:lineRule="auto"/>
              <w:ind w:leftChars="200" w:left="420"/>
              <w:outlineLvl w:val="0"/>
              <w:rPr>
                <w:rFonts w:ascii="宋体"/>
                <w:color w:val="000000"/>
                <w:szCs w:val="21"/>
              </w:rPr>
            </w:pPr>
          </w:p>
          <w:p w14:paraId="29CDD6B5" w14:textId="3A4E4B46" w:rsidR="00E07FB7" w:rsidRDefault="007E1F86" w:rsidP="00C566B7">
            <w:pPr>
              <w:spacing w:line="360" w:lineRule="auto"/>
              <w:ind w:leftChars="200" w:left="420"/>
              <w:outlineLvl w:val="0"/>
              <w:rPr>
                <w:rFonts w:ascii="宋体"/>
                <w:color w:val="000000"/>
                <w:szCs w:val="21"/>
              </w:rPr>
            </w:pPr>
            <w:r w:rsidRPr="005277C9">
              <w:rPr>
                <w:rFonts w:ascii="宋体" w:hint="eastAsia"/>
                <w:b/>
                <w:bCs/>
                <w:color w:val="000000"/>
                <w:szCs w:val="21"/>
              </w:rPr>
              <w:t>算法设计方</w:t>
            </w:r>
            <w:r w:rsidR="00E07FB7" w:rsidRPr="005277C9">
              <w:rPr>
                <w:rFonts w:ascii="宋体" w:hint="eastAsia"/>
                <w:b/>
                <w:bCs/>
                <w:color w:val="000000"/>
                <w:szCs w:val="21"/>
              </w:rPr>
              <w:t>面</w:t>
            </w:r>
            <w:r w:rsidRPr="005277C9">
              <w:rPr>
                <w:rFonts w:ascii="宋体" w:hint="eastAsia"/>
                <w:b/>
                <w:bCs/>
                <w:color w:val="000000"/>
                <w:szCs w:val="21"/>
              </w:rPr>
              <w:t>：</w:t>
            </w:r>
            <w:r w:rsidR="00E07FB7" w:rsidRPr="005277C9">
              <w:rPr>
                <w:rFonts w:ascii="宋体" w:hint="eastAsia"/>
                <w:color w:val="000000"/>
                <w:szCs w:val="21"/>
              </w:rPr>
              <w:t>在不破坏两相界面</w:t>
            </w:r>
            <w:r w:rsidR="000F61E0">
              <w:rPr>
                <w:rFonts w:ascii="宋体" w:hint="eastAsia"/>
                <w:color w:val="000000"/>
                <w:szCs w:val="21"/>
              </w:rPr>
              <w:t>两侧</w:t>
            </w:r>
            <w:r w:rsidR="00E07FB7" w:rsidRPr="005277C9">
              <w:rPr>
                <w:rFonts w:ascii="宋体" w:hint="eastAsia"/>
                <w:color w:val="000000"/>
                <w:szCs w:val="21"/>
              </w:rPr>
              <w:t>的速度和压力平衡条件以及数值方法的紧致性的前提下，设计并实现适用于一维和二维三方程模型的保正算法和多分辨率W</w:t>
            </w:r>
            <w:r w:rsidR="00E07FB7" w:rsidRPr="005277C9">
              <w:rPr>
                <w:rFonts w:ascii="宋体"/>
                <w:color w:val="000000"/>
                <w:szCs w:val="21"/>
              </w:rPr>
              <w:t>ENO</w:t>
            </w:r>
            <w:r w:rsidR="00E07FB7" w:rsidRPr="005277C9">
              <w:rPr>
                <w:rFonts w:ascii="宋体" w:hint="eastAsia"/>
                <w:color w:val="000000"/>
                <w:szCs w:val="21"/>
              </w:rPr>
              <w:t>限制器，提高高精度</w:t>
            </w:r>
            <w:r w:rsidR="00E07FB7" w:rsidRPr="005277C9">
              <w:rPr>
                <w:color w:val="000000"/>
                <w:szCs w:val="21"/>
              </w:rPr>
              <w:t>DG</w:t>
            </w:r>
            <w:r w:rsidR="00E07FB7" w:rsidRPr="005277C9">
              <w:rPr>
                <w:rFonts w:ascii="宋体" w:hint="eastAsia"/>
                <w:color w:val="000000"/>
                <w:szCs w:val="21"/>
              </w:rPr>
              <w:t>方法的计算鲁棒性；</w:t>
            </w:r>
          </w:p>
          <w:p w14:paraId="5E992098" w14:textId="77777777" w:rsidR="00F618D6" w:rsidRPr="005277C9" w:rsidRDefault="00F618D6" w:rsidP="00C566B7">
            <w:pPr>
              <w:spacing w:line="360" w:lineRule="auto"/>
              <w:ind w:leftChars="200" w:left="420"/>
              <w:outlineLvl w:val="0"/>
              <w:rPr>
                <w:rFonts w:ascii="宋体"/>
                <w:color w:val="000000"/>
                <w:szCs w:val="21"/>
              </w:rPr>
            </w:pPr>
          </w:p>
          <w:p w14:paraId="66C3D750" w14:textId="22E4417A" w:rsidR="00E07FB7" w:rsidRDefault="00E07FB7" w:rsidP="00C566B7">
            <w:pPr>
              <w:spacing w:line="360" w:lineRule="auto"/>
              <w:ind w:leftChars="200" w:left="420"/>
              <w:outlineLvl w:val="0"/>
              <w:rPr>
                <w:rFonts w:ascii="宋体"/>
                <w:color w:val="000000"/>
                <w:szCs w:val="21"/>
              </w:rPr>
            </w:pPr>
            <w:r w:rsidRPr="005277C9">
              <w:rPr>
                <w:rFonts w:ascii="宋体" w:hint="eastAsia"/>
                <w:b/>
                <w:bCs/>
                <w:color w:val="000000"/>
                <w:szCs w:val="21"/>
              </w:rPr>
              <w:t>学术成果方面：</w:t>
            </w:r>
            <w:r w:rsidRPr="005277C9">
              <w:rPr>
                <w:rFonts w:ascii="宋体" w:hint="eastAsia"/>
                <w:color w:val="000000"/>
                <w:szCs w:val="21"/>
              </w:rPr>
              <w:t>基于本项目的研究成果，拟发表高水平</w:t>
            </w:r>
            <w:r w:rsidRPr="005277C9">
              <w:rPr>
                <w:color w:val="000000"/>
                <w:szCs w:val="21"/>
              </w:rPr>
              <w:t>SCI</w:t>
            </w:r>
            <w:r w:rsidRPr="005277C9">
              <w:rPr>
                <w:rFonts w:ascii="宋体" w:hint="eastAsia"/>
                <w:color w:val="000000"/>
                <w:szCs w:val="21"/>
              </w:rPr>
              <w:t>学术论文1</w:t>
            </w:r>
            <w:r w:rsidRPr="005277C9">
              <w:rPr>
                <w:rFonts w:ascii="宋体"/>
                <w:color w:val="000000"/>
                <w:szCs w:val="21"/>
              </w:rPr>
              <w:t>-2</w:t>
            </w:r>
            <w:r w:rsidRPr="005277C9">
              <w:rPr>
                <w:rFonts w:ascii="宋体" w:hint="eastAsia"/>
                <w:color w:val="000000"/>
                <w:szCs w:val="21"/>
              </w:rPr>
              <w:t>篇，参加国内高水平学术会议3</w:t>
            </w:r>
            <w:r w:rsidRPr="005277C9">
              <w:rPr>
                <w:rFonts w:ascii="宋体"/>
                <w:color w:val="000000"/>
                <w:szCs w:val="21"/>
              </w:rPr>
              <w:t>-5</w:t>
            </w:r>
            <w:r w:rsidRPr="005277C9">
              <w:rPr>
                <w:rFonts w:ascii="宋体" w:hint="eastAsia"/>
                <w:color w:val="000000"/>
                <w:szCs w:val="21"/>
              </w:rPr>
              <w:t>次并作会议报告，进一步加深与同行专家学者的交流合作，提升学科影响力；</w:t>
            </w:r>
          </w:p>
          <w:p w14:paraId="760553FF" w14:textId="77777777" w:rsidR="00F618D6" w:rsidRPr="005277C9" w:rsidRDefault="00F618D6" w:rsidP="00C566B7">
            <w:pPr>
              <w:spacing w:line="360" w:lineRule="auto"/>
              <w:ind w:leftChars="200" w:left="420"/>
              <w:outlineLvl w:val="0"/>
              <w:rPr>
                <w:rFonts w:ascii="宋体"/>
                <w:color w:val="000000"/>
                <w:szCs w:val="21"/>
              </w:rPr>
            </w:pPr>
          </w:p>
          <w:p w14:paraId="531E8994" w14:textId="30AC4962" w:rsidR="00E07FB7" w:rsidRPr="005277C9" w:rsidRDefault="00E07FB7" w:rsidP="00C566B7">
            <w:pPr>
              <w:spacing w:line="360" w:lineRule="auto"/>
              <w:ind w:leftChars="200" w:left="420"/>
              <w:outlineLvl w:val="0"/>
              <w:rPr>
                <w:rFonts w:ascii="宋体"/>
                <w:color w:val="000000"/>
                <w:szCs w:val="21"/>
              </w:rPr>
            </w:pPr>
            <w:r w:rsidRPr="005277C9">
              <w:rPr>
                <w:rFonts w:ascii="宋体" w:hint="eastAsia"/>
                <w:b/>
                <w:bCs/>
                <w:color w:val="000000"/>
                <w:szCs w:val="21"/>
              </w:rPr>
              <w:t>人才培养方面：</w:t>
            </w:r>
            <w:r w:rsidRPr="005277C9">
              <w:rPr>
                <w:rFonts w:ascii="宋体" w:hint="eastAsia"/>
                <w:color w:val="000000"/>
                <w:szCs w:val="21"/>
              </w:rPr>
              <w:t>基于本项目的资助，拟培养硕士研究生1</w:t>
            </w:r>
            <w:r w:rsidRPr="005277C9">
              <w:rPr>
                <w:rFonts w:ascii="宋体"/>
                <w:color w:val="000000"/>
                <w:szCs w:val="21"/>
              </w:rPr>
              <w:t>-2</w:t>
            </w:r>
            <w:r w:rsidRPr="005277C9">
              <w:rPr>
                <w:rFonts w:ascii="宋体" w:hint="eastAsia"/>
                <w:color w:val="000000"/>
                <w:szCs w:val="21"/>
              </w:rPr>
              <w:t>名。</w:t>
            </w:r>
          </w:p>
          <w:p w14:paraId="3C711122" w14:textId="77777777" w:rsidR="00443F52" w:rsidRDefault="00443F52">
            <w:pPr>
              <w:outlineLvl w:val="0"/>
              <w:rPr>
                <w:rFonts w:ascii="宋体"/>
                <w:color w:val="000000"/>
                <w:szCs w:val="21"/>
              </w:rPr>
            </w:pPr>
          </w:p>
          <w:p w14:paraId="73E04C8F" w14:textId="2CF0C943" w:rsidR="00443F52" w:rsidRPr="00C566B7" w:rsidRDefault="00000000" w:rsidP="00D67B14">
            <w:pPr>
              <w:pStyle w:val="ListParagraph"/>
              <w:numPr>
                <w:ilvl w:val="0"/>
                <w:numId w:val="2"/>
              </w:numPr>
              <w:ind w:firstLineChars="0"/>
              <w:outlineLvl w:val="0"/>
              <w:rPr>
                <w:rFonts w:ascii="宋体" w:cs="Arial"/>
                <w:b/>
                <w:bCs/>
                <w:sz w:val="24"/>
              </w:rPr>
            </w:pPr>
            <w:r>
              <w:rPr>
                <w:rFonts w:ascii="宋体" w:hAnsi="宋体" w:cs="Arial" w:hint="eastAsia"/>
                <w:b/>
                <w:bCs/>
                <w:sz w:val="24"/>
              </w:rPr>
              <w:t>工作基础（2018-至今，主持科研项目、所获科研奖励以及代表性论文≤5篇）</w:t>
            </w:r>
          </w:p>
          <w:p w14:paraId="100450F3" w14:textId="1AD237C7" w:rsidR="005C2714" w:rsidRPr="005277C9" w:rsidRDefault="005C2714" w:rsidP="00C566B7">
            <w:pPr>
              <w:spacing w:line="360" w:lineRule="auto"/>
              <w:ind w:firstLineChars="200" w:firstLine="420"/>
              <w:outlineLvl w:val="0"/>
              <w:rPr>
                <w:rFonts w:ascii="宋体"/>
                <w:color w:val="000000"/>
                <w:szCs w:val="21"/>
              </w:rPr>
            </w:pPr>
            <w:r w:rsidRPr="005277C9">
              <w:rPr>
                <w:rFonts w:ascii="宋体" w:hint="eastAsia"/>
                <w:color w:val="000000"/>
                <w:szCs w:val="21"/>
              </w:rPr>
              <w:t>2</w:t>
            </w:r>
            <w:r w:rsidRPr="005277C9">
              <w:rPr>
                <w:rFonts w:ascii="宋体"/>
                <w:color w:val="000000"/>
                <w:szCs w:val="21"/>
              </w:rPr>
              <w:t>018</w:t>
            </w:r>
            <w:r w:rsidRPr="005277C9">
              <w:rPr>
                <w:rFonts w:ascii="宋体" w:hint="eastAsia"/>
                <w:color w:val="000000"/>
                <w:szCs w:val="21"/>
              </w:rPr>
              <w:t>年至今，项目申请人主持科研项目、所获科研奖励以及代表性论文情况如下</w:t>
            </w:r>
            <w:r w:rsidR="001427D7">
              <w:rPr>
                <w:rFonts w:ascii="宋体" w:hint="eastAsia"/>
                <w:color w:val="000000"/>
                <w:szCs w:val="21"/>
              </w:rPr>
              <w:t>：</w:t>
            </w:r>
          </w:p>
          <w:p w14:paraId="38C216C9" w14:textId="1447E915" w:rsidR="005C2714" w:rsidRPr="005277C9" w:rsidRDefault="005C2714" w:rsidP="00C566B7">
            <w:pPr>
              <w:spacing w:line="360" w:lineRule="auto"/>
              <w:outlineLvl w:val="0"/>
              <w:rPr>
                <w:rFonts w:ascii="宋体"/>
                <w:b/>
                <w:bCs/>
                <w:color w:val="000000"/>
                <w:szCs w:val="21"/>
              </w:rPr>
            </w:pPr>
            <w:r w:rsidRPr="005277C9">
              <w:rPr>
                <w:rFonts w:ascii="宋体" w:hint="eastAsia"/>
                <w:b/>
                <w:bCs/>
                <w:color w:val="000000"/>
                <w:szCs w:val="21"/>
              </w:rPr>
              <w:t>科研项目</w:t>
            </w:r>
          </w:p>
          <w:p w14:paraId="3FAF1569" w14:textId="15635E07" w:rsidR="005C2714" w:rsidRPr="005277C9" w:rsidRDefault="005C2714" w:rsidP="00C566B7">
            <w:pPr>
              <w:spacing w:line="360" w:lineRule="auto"/>
              <w:outlineLvl w:val="0"/>
              <w:rPr>
                <w:rFonts w:ascii="宋体"/>
                <w:color w:val="000000"/>
                <w:szCs w:val="21"/>
              </w:rPr>
            </w:pPr>
            <w:r w:rsidRPr="005277C9">
              <w:rPr>
                <w:rFonts w:ascii="宋体" w:hint="eastAsia"/>
                <w:color w:val="000000"/>
                <w:szCs w:val="21"/>
              </w:rPr>
              <w:t>[</w:t>
            </w:r>
            <w:r w:rsidRPr="005277C9">
              <w:rPr>
                <w:rFonts w:ascii="宋体"/>
                <w:color w:val="000000"/>
                <w:szCs w:val="21"/>
              </w:rPr>
              <w:t>1] 2021.01-2023.12</w:t>
            </w:r>
            <w:r w:rsidRPr="005277C9">
              <w:rPr>
                <w:rFonts w:ascii="宋体" w:hint="eastAsia"/>
                <w:color w:val="000000"/>
                <w:szCs w:val="21"/>
              </w:rPr>
              <w:t>，大密度比不可压缩两相流动问题的高精度间断有限元方法研究，国家自然科学基金青年基金项目，项目主持人</w:t>
            </w:r>
          </w:p>
          <w:p w14:paraId="7A2435BB" w14:textId="0DB2821F" w:rsidR="000C2B78" w:rsidRPr="005277C9" w:rsidRDefault="005C2714" w:rsidP="001427D7">
            <w:pPr>
              <w:spacing w:line="360" w:lineRule="auto"/>
              <w:outlineLvl w:val="0"/>
              <w:rPr>
                <w:rFonts w:ascii="宋体"/>
                <w:color w:val="000000"/>
                <w:szCs w:val="21"/>
              </w:rPr>
            </w:pPr>
            <w:r w:rsidRPr="005277C9">
              <w:rPr>
                <w:rFonts w:ascii="宋体" w:hint="eastAsia"/>
                <w:color w:val="000000"/>
                <w:szCs w:val="21"/>
              </w:rPr>
              <w:t>[</w:t>
            </w:r>
            <w:r w:rsidRPr="005277C9">
              <w:rPr>
                <w:rFonts w:ascii="宋体"/>
                <w:color w:val="000000"/>
                <w:szCs w:val="21"/>
              </w:rPr>
              <w:t xml:space="preserve">2] </w:t>
            </w:r>
            <w:r w:rsidR="00F857C4" w:rsidRPr="005277C9">
              <w:rPr>
                <w:rFonts w:ascii="宋体"/>
                <w:color w:val="000000"/>
                <w:szCs w:val="21"/>
              </w:rPr>
              <w:t>2022.01-202</w:t>
            </w:r>
            <w:r w:rsidR="000C2B78" w:rsidRPr="005277C9">
              <w:rPr>
                <w:rFonts w:ascii="宋体"/>
                <w:color w:val="000000"/>
                <w:szCs w:val="21"/>
              </w:rPr>
              <w:t>4</w:t>
            </w:r>
            <w:r w:rsidR="00F857C4" w:rsidRPr="005277C9">
              <w:rPr>
                <w:rFonts w:ascii="宋体"/>
                <w:color w:val="000000"/>
                <w:szCs w:val="21"/>
              </w:rPr>
              <w:t>.12</w:t>
            </w:r>
            <w:r w:rsidR="000C2B78" w:rsidRPr="005277C9">
              <w:rPr>
                <w:rFonts w:ascii="宋体"/>
                <w:color w:val="000000"/>
                <w:szCs w:val="21"/>
              </w:rPr>
              <w:t xml:space="preserve">, </w:t>
            </w:r>
            <w:r w:rsidR="000C2B78" w:rsidRPr="005277C9">
              <w:rPr>
                <w:rFonts w:ascii="宋体" w:hint="eastAsia"/>
                <w:color w:val="000000"/>
                <w:szCs w:val="21"/>
              </w:rPr>
              <w:t>高雷诺数不可压缩流动问题的高精度数值方法，北京科技大学基本科研业务费（人才），项目主持人</w:t>
            </w:r>
          </w:p>
          <w:p w14:paraId="0333F5F8" w14:textId="25C57D48" w:rsidR="000C2B78" w:rsidRPr="005277C9" w:rsidRDefault="000C2B78" w:rsidP="00C566B7">
            <w:pPr>
              <w:spacing w:line="360" w:lineRule="auto"/>
              <w:outlineLvl w:val="0"/>
              <w:rPr>
                <w:rFonts w:ascii="宋体"/>
                <w:b/>
                <w:bCs/>
                <w:color w:val="000000"/>
                <w:szCs w:val="21"/>
              </w:rPr>
            </w:pPr>
            <w:r w:rsidRPr="005277C9">
              <w:rPr>
                <w:rFonts w:ascii="宋体" w:hint="eastAsia"/>
                <w:b/>
                <w:bCs/>
                <w:color w:val="000000"/>
                <w:szCs w:val="21"/>
              </w:rPr>
              <w:lastRenderedPageBreak/>
              <w:t>科研奖励</w:t>
            </w:r>
          </w:p>
          <w:p w14:paraId="6528D4F2" w14:textId="2DCEA3FC" w:rsidR="000C2B78" w:rsidRPr="005277C9" w:rsidRDefault="000C2B78" w:rsidP="00C566B7">
            <w:pPr>
              <w:spacing w:line="360" w:lineRule="auto"/>
              <w:outlineLvl w:val="0"/>
              <w:rPr>
                <w:rFonts w:ascii="宋体"/>
                <w:color w:val="000000"/>
                <w:szCs w:val="21"/>
              </w:rPr>
            </w:pPr>
            <w:r w:rsidRPr="005277C9">
              <w:rPr>
                <w:rFonts w:ascii="宋体" w:hint="eastAsia"/>
                <w:color w:val="000000"/>
                <w:szCs w:val="21"/>
              </w:rPr>
              <w:t>[</w:t>
            </w:r>
            <w:r w:rsidRPr="005277C9">
              <w:rPr>
                <w:rFonts w:ascii="宋体"/>
                <w:color w:val="000000"/>
                <w:szCs w:val="21"/>
              </w:rPr>
              <w:t xml:space="preserve">1] </w:t>
            </w:r>
            <w:r w:rsidR="009640F1" w:rsidRPr="005277C9">
              <w:rPr>
                <w:rFonts w:ascii="宋体"/>
                <w:color w:val="000000"/>
                <w:szCs w:val="21"/>
              </w:rPr>
              <w:t xml:space="preserve">2020.10 </w:t>
            </w:r>
            <w:r w:rsidR="009640F1" w:rsidRPr="005277C9">
              <w:rPr>
                <w:rFonts w:ascii="宋体" w:hint="eastAsia"/>
                <w:color w:val="000000"/>
                <w:szCs w:val="21"/>
              </w:rPr>
              <w:t>北京航空航天大学校级优秀博士学位论文</w:t>
            </w:r>
          </w:p>
          <w:p w14:paraId="1DFADE56" w14:textId="502411BB" w:rsidR="009640F1" w:rsidRPr="005277C9" w:rsidRDefault="009640F1" w:rsidP="00C566B7">
            <w:pPr>
              <w:spacing w:line="360" w:lineRule="auto"/>
              <w:outlineLvl w:val="0"/>
              <w:rPr>
                <w:rFonts w:ascii="宋体"/>
                <w:color w:val="000000"/>
                <w:szCs w:val="21"/>
              </w:rPr>
            </w:pPr>
            <w:r w:rsidRPr="005277C9">
              <w:rPr>
                <w:rFonts w:ascii="宋体" w:hint="eastAsia"/>
                <w:color w:val="000000"/>
                <w:szCs w:val="21"/>
              </w:rPr>
              <w:t>[</w:t>
            </w:r>
            <w:r w:rsidRPr="005277C9">
              <w:rPr>
                <w:rFonts w:ascii="宋体"/>
                <w:color w:val="000000"/>
                <w:szCs w:val="21"/>
              </w:rPr>
              <w:t xml:space="preserve">2] 2020.08 </w:t>
            </w:r>
            <w:r w:rsidRPr="005277C9">
              <w:rPr>
                <w:rFonts w:ascii="宋体" w:hint="eastAsia"/>
                <w:color w:val="000000"/>
                <w:szCs w:val="21"/>
              </w:rPr>
              <w:t>北京计算数学学会优秀青年论文一等奖</w:t>
            </w:r>
          </w:p>
          <w:p w14:paraId="470FCD30" w14:textId="69D307BF" w:rsidR="009640F1" w:rsidRPr="005277C9" w:rsidRDefault="009640F1" w:rsidP="00C566B7">
            <w:pPr>
              <w:spacing w:line="360" w:lineRule="auto"/>
              <w:outlineLvl w:val="0"/>
              <w:rPr>
                <w:rFonts w:ascii="宋体"/>
                <w:color w:val="000000"/>
                <w:szCs w:val="21"/>
              </w:rPr>
            </w:pPr>
            <w:r w:rsidRPr="005277C9">
              <w:rPr>
                <w:rFonts w:ascii="宋体" w:hint="eastAsia"/>
                <w:color w:val="000000"/>
                <w:szCs w:val="21"/>
              </w:rPr>
              <w:t>[</w:t>
            </w:r>
            <w:r w:rsidRPr="005277C9">
              <w:rPr>
                <w:rFonts w:ascii="宋体"/>
                <w:color w:val="000000"/>
                <w:szCs w:val="21"/>
              </w:rPr>
              <w:t xml:space="preserve">3] 2023.01 </w:t>
            </w:r>
            <w:r w:rsidRPr="005277C9">
              <w:rPr>
                <w:rFonts w:ascii="宋体" w:hint="eastAsia"/>
                <w:color w:val="000000"/>
                <w:szCs w:val="21"/>
              </w:rPr>
              <w:t>北京市科协青年人才托举工程</w:t>
            </w:r>
          </w:p>
          <w:p w14:paraId="3D960FA1" w14:textId="77777777" w:rsidR="009640F1" w:rsidRPr="005277C9" w:rsidRDefault="009640F1" w:rsidP="00C566B7">
            <w:pPr>
              <w:spacing w:line="360" w:lineRule="auto"/>
              <w:ind w:firstLineChars="200" w:firstLine="420"/>
              <w:outlineLvl w:val="0"/>
              <w:rPr>
                <w:rFonts w:ascii="宋体"/>
                <w:color w:val="000000"/>
                <w:szCs w:val="21"/>
              </w:rPr>
            </w:pPr>
          </w:p>
          <w:p w14:paraId="49FEDBE3" w14:textId="235879DD" w:rsidR="009640F1" w:rsidRPr="005277C9" w:rsidRDefault="009640F1" w:rsidP="00C566B7">
            <w:pPr>
              <w:spacing w:line="360" w:lineRule="auto"/>
              <w:outlineLvl w:val="0"/>
              <w:rPr>
                <w:rFonts w:ascii="宋体"/>
                <w:b/>
                <w:bCs/>
                <w:color w:val="000000"/>
                <w:szCs w:val="21"/>
              </w:rPr>
            </w:pPr>
            <w:r w:rsidRPr="005277C9">
              <w:rPr>
                <w:rFonts w:ascii="宋体" w:hint="eastAsia"/>
                <w:b/>
                <w:bCs/>
                <w:color w:val="000000"/>
                <w:szCs w:val="21"/>
              </w:rPr>
              <w:t>代表性论文</w:t>
            </w:r>
          </w:p>
          <w:p w14:paraId="149633E4" w14:textId="0B7AEDBF" w:rsidR="009640F1" w:rsidRPr="005277C9" w:rsidRDefault="009640F1" w:rsidP="00C566B7">
            <w:pPr>
              <w:spacing w:line="360" w:lineRule="auto"/>
              <w:outlineLvl w:val="0"/>
              <w:rPr>
                <w:color w:val="000000"/>
                <w:szCs w:val="21"/>
              </w:rPr>
            </w:pPr>
            <w:r w:rsidRPr="005277C9">
              <w:rPr>
                <w:color w:val="000000"/>
                <w:szCs w:val="21"/>
              </w:rPr>
              <w:t xml:space="preserve">[1] </w:t>
            </w:r>
            <w:r w:rsidRPr="005277C9">
              <w:rPr>
                <w:b/>
                <w:bCs/>
                <w:color w:val="000000"/>
                <w:szCs w:val="21"/>
              </w:rPr>
              <w:t>F. Zhang</w:t>
            </w:r>
            <w:r w:rsidRPr="005277C9">
              <w:rPr>
                <w:color w:val="000000"/>
                <w:szCs w:val="21"/>
              </w:rPr>
              <w:t>, J. Cheng</w:t>
            </w:r>
            <w:r w:rsidR="005061C8" w:rsidRPr="005277C9">
              <w:rPr>
                <w:color w:val="000000"/>
                <w:szCs w:val="21"/>
              </w:rPr>
              <w:t>*</w:t>
            </w:r>
            <w:r w:rsidR="00534DC6">
              <w:rPr>
                <w:color w:val="000000"/>
                <w:szCs w:val="21"/>
              </w:rPr>
              <w:t xml:space="preserve">. </w:t>
            </w:r>
            <w:r w:rsidRPr="005277C9">
              <w:rPr>
                <w:color w:val="000000"/>
                <w:szCs w:val="21"/>
              </w:rPr>
              <w:t xml:space="preserve">Analysis on physical-constraint-preserving high-order discontinuous Galerkin method for solving Kapila’s five-equation model, </w:t>
            </w:r>
            <w:r w:rsidRPr="005277C9">
              <w:rPr>
                <w:i/>
                <w:iCs/>
                <w:color w:val="000000"/>
                <w:szCs w:val="21"/>
              </w:rPr>
              <w:t>Journal of Computational Physics</w:t>
            </w:r>
            <w:r w:rsidRPr="005277C9">
              <w:rPr>
                <w:color w:val="000000"/>
                <w:szCs w:val="21"/>
              </w:rPr>
              <w:t>, 492(2023), 112417.</w:t>
            </w:r>
          </w:p>
          <w:p w14:paraId="33068702" w14:textId="6EF769E7" w:rsidR="006001ED" w:rsidRPr="005277C9" w:rsidRDefault="006001ED" w:rsidP="00C566B7">
            <w:pPr>
              <w:spacing w:line="360" w:lineRule="auto"/>
              <w:outlineLvl w:val="0"/>
              <w:rPr>
                <w:color w:val="000000"/>
                <w:szCs w:val="21"/>
              </w:rPr>
            </w:pPr>
            <w:r w:rsidRPr="005277C9">
              <w:rPr>
                <w:color w:val="000000"/>
                <w:szCs w:val="21"/>
              </w:rPr>
              <w:t xml:space="preserve">[2] </w:t>
            </w:r>
            <w:r w:rsidRPr="005277C9">
              <w:rPr>
                <w:b/>
                <w:bCs/>
                <w:color w:val="000000"/>
                <w:szCs w:val="21"/>
              </w:rPr>
              <w:t>F. Zhang</w:t>
            </w:r>
            <w:r w:rsidRPr="005277C9">
              <w:rPr>
                <w:color w:val="000000"/>
                <w:szCs w:val="21"/>
              </w:rPr>
              <w:t>, P.Y. Yang, M.B. Liu</w:t>
            </w:r>
            <w:r w:rsidR="005061C8" w:rsidRPr="005277C9">
              <w:rPr>
                <w:color w:val="000000"/>
                <w:szCs w:val="21"/>
              </w:rPr>
              <w:t>*</w:t>
            </w:r>
            <w:r w:rsidR="00534DC6">
              <w:rPr>
                <w:color w:val="000000"/>
                <w:szCs w:val="21"/>
              </w:rPr>
              <w:t xml:space="preserve">. </w:t>
            </w:r>
            <w:r w:rsidRPr="005277C9">
              <w:rPr>
                <w:color w:val="000000"/>
                <w:szCs w:val="21"/>
              </w:rPr>
              <w:t xml:space="preserve">An improved continuum surface tension model in SPH for simulating free-surface flows and heat transfer problems, </w:t>
            </w:r>
            <w:r w:rsidRPr="005277C9">
              <w:rPr>
                <w:i/>
                <w:iCs/>
                <w:color w:val="000000"/>
                <w:szCs w:val="21"/>
              </w:rPr>
              <w:t>Journal of Computational Physics</w:t>
            </w:r>
            <w:r w:rsidRPr="005277C9">
              <w:rPr>
                <w:color w:val="000000"/>
                <w:szCs w:val="21"/>
              </w:rPr>
              <w:t>, 490(2023), 112322.</w:t>
            </w:r>
          </w:p>
          <w:p w14:paraId="2C1CF247" w14:textId="50813F9D" w:rsidR="009640F1" w:rsidRPr="005277C9" w:rsidRDefault="009640F1" w:rsidP="00C566B7">
            <w:pPr>
              <w:spacing w:line="360" w:lineRule="auto"/>
              <w:outlineLvl w:val="0"/>
              <w:rPr>
                <w:color w:val="000000"/>
                <w:szCs w:val="21"/>
              </w:rPr>
            </w:pPr>
            <w:r w:rsidRPr="005277C9">
              <w:rPr>
                <w:color w:val="000000"/>
                <w:szCs w:val="21"/>
              </w:rPr>
              <w:t>[</w:t>
            </w:r>
            <w:r w:rsidR="006001ED" w:rsidRPr="005277C9">
              <w:rPr>
                <w:color w:val="000000"/>
                <w:szCs w:val="21"/>
              </w:rPr>
              <w:t>3</w:t>
            </w:r>
            <w:r w:rsidRPr="005277C9">
              <w:rPr>
                <w:color w:val="000000"/>
                <w:szCs w:val="21"/>
              </w:rPr>
              <w:t xml:space="preserve">] </w:t>
            </w:r>
            <w:r w:rsidRPr="005277C9">
              <w:rPr>
                <w:b/>
                <w:bCs/>
                <w:color w:val="000000"/>
                <w:szCs w:val="21"/>
              </w:rPr>
              <w:t>F. Zhang</w:t>
            </w:r>
            <w:r w:rsidRPr="005277C9">
              <w:rPr>
                <w:color w:val="000000"/>
                <w:szCs w:val="21"/>
              </w:rPr>
              <w:t>, J. Cheng</w:t>
            </w:r>
            <w:r w:rsidR="005061C8" w:rsidRPr="005277C9">
              <w:rPr>
                <w:color w:val="000000"/>
                <w:szCs w:val="21"/>
              </w:rPr>
              <w:t>*</w:t>
            </w:r>
            <w:r w:rsidR="00534DC6">
              <w:rPr>
                <w:color w:val="000000"/>
                <w:szCs w:val="21"/>
              </w:rPr>
              <w:t xml:space="preserve">. </w:t>
            </w:r>
            <w:r w:rsidRPr="005277C9">
              <w:rPr>
                <w:color w:val="000000"/>
                <w:szCs w:val="21"/>
              </w:rPr>
              <w:t xml:space="preserve">A bound-preserving and positivity-preserving finite volume WENO scheme for solving five-equation model of two-medium flows, </w:t>
            </w:r>
            <w:r w:rsidRPr="005277C9">
              <w:rPr>
                <w:i/>
                <w:iCs/>
                <w:color w:val="000000"/>
                <w:szCs w:val="21"/>
              </w:rPr>
              <w:t>Communications in Nonlinear Science and Numerical Simulation</w:t>
            </w:r>
            <w:r w:rsidRPr="005277C9">
              <w:rPr>
                <w:color w:val="000000"/>
                <w:szCs w:val="21"/>
              </w:rPr>
              <w:t>, 2022, 114.</w:t>
            </w:r>
          </w:p>
          <w:p w14:paraId="2C4F2427" w14:textId="3893D15F" w:rsidR="009640F1" w:rsidRPr="005277C9" w:rsidRDefault="009640F1" w:rsidP="00C566B7">
            <w:pPr>
              <w:spacing w:line="360" w:lineRule="auto"/>
              <w:outlineLvl w:val="0"/>
              <w:rPr>
                <w:color w:val="000000"/>
                <w:szCs w:val="21"/>
              </w:rPr>
            </w:pPr>
            <w:r w:rsidRPr="005277C9">
              <w:rPr>
                <w:color w:val="000000"/>
                <w:szCs w:val="21"/>
              </w:rPr>
              <w:t>[</w:t>
            </w:r>
            <w:r w:rsidR="006001ED" w:rsidRPr="005277C9">
              <w:rPr>
                <w:color w:val="000000"/>
                <w:szCs w:val="21"/>
              </w:rPr>
              <w:t>4</w:t>
            </w:r>
            <w:r w:rsidRPr="005277C9">
              <w:rPr>
                <w:color w:val="000000"/>
                <w:szCs w:val="21"/>
              </w:rPr>
              <w:t>]</w:t>
            </w:r>
            <w:r w:rsidR="006001ED" w:rsidRPr="005277C9">
              <w:rPr>
                <w:color w:val="000000"/>
                <w:szCs w:val="21"/>
              </w:rPr>
              <w:t xml:space="preserve"> J. Cheng, </w:t>
            </w:r>
            <w:r w:rsidR="006001ED" w:rsidRPr="005277C9">
              <w:rPr>
                <w:b/>
                <w:bCs/>
                <w:color w:val="000000"/>
                <w:szCs w:val="21"/>
              </w:rPr>
              <w:t>F. Zhang</w:t>
            </w:r>
            <w:r w:rsidR="005061C8" w:rsidRPr="005277C9">
              <w:rPr>
                <w:color w:val="000000"/>
                <w:szCs w:val="21"/>
              </w:rPr>
              <w:t>*</w:t>
            </w:r>
            <w:r w:rsidR="00534DC6">
              <w:rPr>
                <w:color w:val="000000"/>
                <w:szCs w:val="21"/>
              </w:rPr>
              <w:t xml:space="preserve">. </w:t>
            </w:r>
            <w:r w:rsidR="006001ED" w:rsidRPr="005277C9">
              <w:rPr>
                <w:color w:val="000000"/>
                <w:szCs w:val="21"/>
              </w:rPr>
              <w:t xml:space="preserve">A bound-preserving and positivity-preserving path-conservative discontinuous Galerkin method for solving five-equation model of compressible two-medium flows, </w:t>
            </w:r>
            <w:r w:rsidR="006001ED" w:rsidRPr="005277C9">
              <w:rPr>
                <w:i/>
                <w:iCs/>
                <w:color w:val="000000"/>
                <w:szCs w:val="21"/>
              </w:rPr>
              <w:t>SIAM Journal on Scientific Computing</w:t>
            </w:r>
            <w:r w:rsidR="006001ED" w:rsidRPr="005277C9">
              <w:rPr>
                <w:color w:val="000000"/>
                <w:szCs w:val="21"/>
              </w:rPr>
              <w:t>, 44(2022), B1196-B1220.</w:t>
            </w:r>
          </w:p>
          <w:p w14:paraId="6E6CFB71" w14:textId="135CB582" w:rsidR="006001ED" w:rsidRPr="005061C8" w:rsidRDefault="006001ED" w:rsidP="00C566B7">
            <w:pPr>
              <w:spacing w:line="360" w:lineRule="auto"/>
              <w:outlineLvl w:val="0"/>
              <w:rPr>
                <w:color w:val="000000"/>
                <w:sz w:val="24"/>
              </w:rPr>
            </w:pPr>
            <w:r w:rsidRPr="005277C9">
              <w:rPr>
                <w:color w:val="000000"/>
                <w:szCs w:val="21"/>
              </w:rPr>
              <w:t xml:space="preserve">[5] </w:t>
            </w:r>
            <w:r w:rsidR="004832BF" w:rsidRPr="005277C9">
              <w:rPr>
                <w:b/>
                <w:bCs/>
                <w:color w:val="000000"/>
                <w:szCs w:val="21"/>
              </w:rPr>
              <w:t>F. Zhang</w:t>
            </w:r>
            <w:r w:rsidR="004832BF" w:rsidRPr="005277C9">
              <w:rPr>
                <w:color w:val="000000"/>
                <w:szCs w:val="21"/>
              </w:rPr>
              <w:t>, T.G. Liu, M.B. Liu</w:t>
            </w:r>
            <w:r w:rsidR="005061C8" w:rsidRPr="005277C9">
              <w:rPr>
                <w:color w:val="000000"/>
                <w:szCs w:val="21"/>
              </w:rPr>
              <w:t>*</w:t>
            </w:r>
            <w:r w:rsidR="00534DC6">
              <w:rPr>
                <w:color w:val="000000"/>
                <w:szCs w:val="21"/>
              </w:rPr>
              <w:t xml:space="preserve">. </w:t>
            </w:r>
            <w:r w:rsidR="004832BF" w:rsidRPr="005277C9">
              <w:rPr>
                <w:color w:val="000000"/>
                <w:szCs w:val="21"/>
              </w:rPr>
              <w:t xml:space="preserve">A high-order maximum-principle-satisfying discontinuous Galerkin method for the level set problem, </w:t>
            </w:r>
            <w:r w:rsidR="004832BF" w:rsidRPr="005277C9">
              <w:rPr>
                <w:i/>
                <w:iCs/>
                <w:color w:val="000000"/>
                <w:szCs w:val="21"/>
              </w:rPr>
              <w:t>Journal of Scientific Computing</w:t>
            </w:r>
            <w:r w:rsidR="004832BF" w:rsidRPr="005277C9">
              <w:rPr>
                <w:color w:val="000000"/>
                <w:szCs w:val="21"/>
              </w:rPr>
              <w:t>, 87(2021), 45.</w:t>
            </w:r>
          </w:p>
          <w:p w14:paraId="71A23199" w14:textId="596E2A8F" w:rsidR="005C2714" w:rsidRPr="005C2714" w:rsidRDefault="005C2714">
            <w:pPr>
              <w:outlineLvl w:val="0"/>
              <w:rPr>
                <w:rFonts w:ascii="宋体"/>
                <w:color w:val="000000"/>
                <w:sz w:val="24"/>
              </w:rPr>
            </w:pPr>
          </w:p>
        </w:tc>
      </w:tr>
    </w:tbl>
    <w:p w14:paraId="50DD4EEC" w14:textId="77777777" w:rsidR="00443F52" w:rsidRDefault="00000000">
      <w:pPr>
        <w:widowControl/>
        <w:jc w:val="left"/>
        <w:rPr>
          <w:rFonts w:ascii="宋体" w:cs="Arial"/>
          <w:b/>
          <w:bCs/>
          <w:szCs w:val="21"/>
        </w:rPr>
      </w:pPr>
      <w:r>
        <w:rPr>
          <w:rFonts w:ascii="宋体" w:cs="Arial"/>
          <w:b/>
          <w:bCs/>
          <w:sz w:val="28"/>
          <w:szCs w:val="28"/>
        </w:rPr>
        <w:lastRenderedPageBreak/>
        <w:br w:type="page"/>
      </w:r>
    </w:p>
    <w:p w14:paraId="552997EA" w14:textId="77777777" w:rsidR="00443F52" w:rsidRDefault="00000000">
      <w:pPr>
        <w:jc w:val="center"/>
        <w:outlineLvl w:val="0"/>
        <w:rPr>
          <w:rFonts w:ascii="宋体" w:cs="Arial"/>
          <w:b/>
          <w:bCs/>
          <w:sz w:val="28"/>
          <w:szCs w:val="28"/>
        </w:rPr>
      </w:pPr>
      <w:r>
        <w:rPr>
          <w:rFonts w:ascii="宋体" w:hAnsi="宋体" w:cs="Arial" w:hint="eastAsia"/>
          <w:b/>
          <w:bCs/>
          <w:sz w:val="28"/>
          <w:szCs w:val="28"/>
        </w:rPr>
        <w:lastRenderedPageBreak/>
        <w:t>科研经费预算</w:t>
      </w:r>
    </w:p>
    <w:tbl>
      <w:tblPr>
        <w:tblW w:w="47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3"/>
        <w:gridCol w:w="1983"/>
        <w:gridCol w:w="4110"/>
      </w:tblGrid>
      <w:tr w:rsidR="00443F52" w14:paraId="4CD60B2F" w14:textId="77777777" w:rsidTr="00203F78">
        <w:trPr>
          <w:trHeight w:val="850"/>
          <w:jc w:val="center"/>
        </w:trPr>
        <w:tc>
          <w:tcPr>
            <w:tcW w:w="1691" w:type="pct"/>
            <w:vAlign w:val="center"/>
          </w:tcPr>
          <w:p w14:paraId="37B5C03A" w14:textId="77777777" w:rsidR="00443F52" w:rsidRDefault="00000000">
            <w:pPr>
              <w:spacing w:beforeLines="30" w:before="93" w:line="360" w:lineRule="auto"/>
              <w:jc w:val="center"/>
              <w:rPr>
                <w:rFonts w:ascii="宋体"/>
                <w:b/>
                <w:sz w:val="24"/>
              </w:rPr>
            </w:pPr>
            <w:r>
              <w:rPr>
                <w:rFonts w:ascii="宋体" w:hAnsi="宋体" w:hint="eastAsia"/>
                <w:b/>
                <w:sz w:val="24"/>
              </w:rPr>
              <w:t>科目名称</w:t>
            </w:r>
          </w:p>
        </w:tc>
        <w:tc>
          <w:tcPr>
            <w:tcW w:w="1077" w:type="pct"/>
            <w:vAlign w:val="center"/>
          </w:tcPr>
          <w:p w14:paraId="529C5134" w14:textId="77777777" w:rsidR="00443F52" w:rsidRDefault="00000000">
            <w:pPr>
              <w:spacing w:beforeLines="30" w:before="93"/>
              <w:jc w:val="center"/>
              <w:rPr>
                <w:rFonts w:ascii="宋体"/>
                <w:b/>
                <w:sz w:val="24"/>
              </w:rPr>
            </w:pPr>
            <w:r>
              <w:rPr>
                <w:rFonts w:ascii="宋体" w:hAnsi="宋体" w:hint="eastAsia"/>
                <w:b/>
                <w:sz w:val="24"/>
              </w:rPr>
              <w:t>专项经费</w:t>
            </w:r>
          </w:p>
          <w:p w14:paraId="51E41374" w14:textId="77777777" w:rsidR="00443F52" w:rsidRDefault="00000000">
            <w:pPr>
              <w:spacing w:beforeLines="30" w:before="93"/>
              <w:jc w:val="center"/>
              <w:rPr>
                <w:rFonts w:ascii="宋体"/>
                <w:b/>
                <w:sz w:val="24"/>
              </w:rPr>
            </w:pPr>
            <w:r>
              <w:rPr>
                <w:rFonts w:ascii="宋体" w:hAnsi="宋体" w:hint="eastAsia"/>
                <w:sz w:val="24"/>
              </w:rPr>
              <w:t>（单位：万元）</w:t>
            </w:r>
          </w:p>
        </w:tc>
        <w:tc>
          <w:tcPr>
            <w:tcW w:w="2232" w:type="pct"/>
            <w:vAlign w:val="center"/>
          </w:tcPr>
          <w:p w14:paraId="35CB21A2" w14:textId="77777777" w:rsidR="00443F52" w:rsidRDefault="00000000">
            <w:pPr>
              <w:spacing w:beforeLines="30" w:before="93" w:line="360" w:lineRule="auto"/>
              <w:jc w:val="center"/>
              <w:rPr>
                <w:rFonts w:ascii="宋体"/>
                <w:b/>
                <w:sz w:val="24"/>
              </w:rPr>
            </w:pPr>
            <w:r>
              <w:rPr>
                <w:rFonts w:ascii="宋体" w:hAnsi="宋体" w:hint="eastAsia"/>
                <w:b/>
                <w:sz w:val="24"/>
              </w:rPr>
              <w:t>计算依据简要说明</w:t>
            </w:r>
          </w:p>
        </w:tc>
      </w:tr>
      <w:tr w:rsidR="00443F52" w14:paraId="4284F723" w14:textId="77777777" w:rsidTr="00203F78">
        <w:trPr>
          <w:trHeight w:val="850"/>
          <w:jc w:val="center"/>
        </w:trPr>
        <w:tc>
          <w:tcPr>
            <w:tcW w:w="1691" w:type="pct"/>
            <w:vAlign w:val="center"/>
          </w:tcPr>
          <w:p w14:paraId="4A77E0EA" w14:textId="77777777" w:rsidR="00443F52" w:rsidRDefault="00000000">
            <w:pPr>
              <w:pStyle w:val="ListParagraph"/>
              <w:numPr>
                <w:ilvl w:val="0"/>
                <w:numId w:val="3"/>
              </w:numPr>
              <w:spacing w:beforeLines="30" w:before="93" w:line="360" w:lineRule="auto"/>
              <w:ind w:firstLineChars="0"/>
              <w:jc w:val="left"/>
              <w:rPr>
                <w:rFonts w:ascii="宋体"/>
                <w:szCs w:val="21"/>
              </w:rPr>
            </w:pPr>
            <w:r>
              <w:rPr>
                <w:rFonts w:ascii="宋体" w:hint="eastAsia"/>
                <w:szCs w:val="21"/>
              </w:rPr>
              <w:t>业务费</w:t>
            </w:r>
          </w:p>
        </w:tc>
        <w:tc>
          <w:tcPr>
            <w:tcW w:w="1077" w:type="pct"/>
            <w:vAlign w:val="center"/>
          </w:tcPr>
          <w:p w14:paraId="73FC5EDA" w14:textId="680935EB" w:rsidR="00443F52" w:rsidRDefault="00BB0DA4">
            <w:pPr>
              <w:jc w:val="center"/>
              <w:rPr>
                <w:sz w:val="24"/>
              </w:rPr>
            </w:pPr>
            <w:r>
              <w:rPr>
                <w:sz w:val="24"/>
              </w:rPr>
              <w:t>3.0</w:t>
            </w:r>
            <w:r>
              <w:rPr>
                <w:rFonts w:hint="eastAsia"/>
                <w:sz w:val="24"/>
              </w:rPr>
              <w:t>万元</w:t>
            </w:r>
          </w:p>
        </w:tc>
        <w:tc>
          <w:tcPr>
            <w:tcW w:w="2232" w:type="pct"/>
            <w:vAlign w:val="center"/>
          </w:tcPr>
          <w:p w14:paraId="63B38031" w14:textId="425EFEF4" w:rsidR="00443F52" w:rsidRDefault="00740359">
            <w:pPr>
              <w:rPr>
                <w:sz w:val="24"/>
              </w:rPr>
            </w:pPr>
            <w:r>
              <w:rPr>
                <w:rFonts w:hint="eastAsia"/>
                <w:sz w:val="24"/>
              </w:rPr>
              <w:t>材料费：硬盘损耗</w:t>
            </w:r>
            <w:r>
              <w:rPr>
                <w:rFonts w:hint="eastAsia"/>
                <w:sz w:val="24"/>
              </w:rPr>
              <w:t>3</w:t>
            </w:r>
            <w:r>
              <w:rPr>
                <w:rFonts w:hint="eastAsia"/>
                <w:sz w:val="24"/>
              </w:rPr>
              <w:t>个</w:t>
            </w:r>
            <m:oMath>
              <m:r>
                <w:rPr>
                  <w:rFonts w:ascii="Cambria Math" w:hAnsi="Cambria Math"/>
                  <w:sz w:val="24"/>
                </w:rPr>
                <m:t>×</m:t>
              </m:r>
            </m:oMath>
            <w:r>
              <w:rPr>
                <w:sz w:val="24"/>
              </w:rPr>
              <w:t>0.2</w:t>
            </w:r>
            <w:r w:rsidR="00152FA9">
              <w:rPr>
                <w:sz w:val="24"/>
              </w:rPr>
              <w:t>0</w:t>
            </w:r>
            <w:r>
              <w:rPr>
                <w:rFonts w:hint="eastAsia"/>
                <w:sz w:val="24"/>
              </w:rPr>
              <w:t>万元</w:t>
            </w:r>
            <w:r>
              <w:rPr>
                <w:rFonts w:hint="eastAsia"/>
                <w:sz w:val="24"/>
              </w:rPr>
              <w:t>/</w:t>
            </w:r>
            <w:r>
              <w:rPr>
                <w:rFonts w:hint="eastAsia"/>
                <w:sz w:val="24"/>
              </w:rPr>
              <w:t>个</w:t>
            </w:r>
            <w:r>
              <w:rPr>
                <w:rFonts w:hint="eastAsia"/>
                <w:sz w:val="24"/>
              </w:rPr>
              <w:t>=</w:t>
            </w:r>
            <w:r>
              <w:rPr>
                <w:sz w:val="24"/>
              </w:rPr>
              <w:t>0.6</w:t>
            </w:r>
            <w:r w:rsidR="00152FA9">
              <w:rPr>
                <w:sz w:val="24"/>
              </w:rPr>
              <w:t>0</w:t>
            </w:r>
            <w:r>
              <w:rPr>
                <w:rFonts w:hint="eastAsia"/>
                <w:sz w:val="24"/>
              </w:rPr>
              <w:t>万元</w:t>
            </w:r>
            <w:r w:rsidR="00BB0DA4">
              <w:rPr>
                <w:rFonts w:hint="eastAsia"/>
                <w:sz w:val="24"/>
              </w:rPr>
              <w:t>；</w:t>
            </w:r>
            <w:r w:rsidR="00BB0DA4">
              <w:rPr>
                <w:rFonts w:hint="eastAsia"/>
                <w:sz w:val="24"/>
              </w:rPr>
              <w:t>CPU</w:t>
            </w:r>
            <w:r w:rsidR="00BB0DA4">
              <w:rPr>
                <w:sz w:val="24"/>
              </w:rPr>
              <w:t xml:space="preserve"> 2</w:t>
            </w:r>
            <w:r w:rsidR="00BB0DA4">
              <w:rPr>
                <w:rFonts w:hint="eastAsia"/>
                <w:sz w:val="24"/>
              </w:rPr>
              <w:t>个</w:t>
            </w:r>
            <m:oMath>
              <m:r>
                <w:rPr>
                  <w:rFonts w:ascii="Cambria Math" w:hAnsi="Cambria Math"/>
                  <w:sz w:val="24"/>
                </w:rPr>
                <m:t>×</m:t>
              </m:r>
            </m:oMath>
            <w:r w:rsidR="00BB0DA4">
              <w:rPr>
                <w:rFonts w:hint="eastAsia"/>
                <w:sz w:val="24"/>
              </w:rPr>
              <w:t>0</w:t>
            </w:r>
            <w:r w:rsidR="00BB0DA4">
              <w:rPr>
                <w:sz w:val="24"/>
              </w:rPr>
              <w:t>.20</w:t>
            </w:r>
            <w:r w:rsidR="00BB0DA4">
              <w:rPr>
                <w:rFonts w:hint="eastAsia"/>
                <w:sz w:val="24"/>
              </w:rPr>
              <w:t>万元</w:t>
            </w:r>
            <w:r w:rsidR="00BB0DA4">
              <w:rPr>
                <w:rFonts w:hint="eastAsia"/>
                <w:sz w:val="24"/>
              </w:rPr>
              <w:t>/</w:t>
            </w:r>
            <w:r w:rsidR="00BB0DA4">
              <w:rPr>
                <w:rFonts w:hint="eastAsia"/>
                <w:sz w:val="24"/>
              </w:rPr>
              <w:t>个</w:t>
            </w:r>
            <w:r w:rsidR="00BB0DA4">
              <w:rPr>
                <w:rFonts w:hint="eastAsia"/>
                <w:sz w:val="24"/>
              </w:rPr>
              <w:t>=</w:t>
            </w:r>
            <w:r w:rsidR="00BB0DA4">
              <w:rPr>
                <w:sz w:val="24"/>
              </w:rPr>
              <w:t>0.40</w:t>
            </w:r>
            <w:r w:rsidR="00BB0DA4">
              <w:rPr>
                <w:rFonts w:hint="eastAsia"/>
                <w:sz w:val="24"/>
              </w:rPr>
              <w:t>万元</w:t>
            </w:r>
          </w:p>
          <w:p w14:paraId="343FE67B" w14:textId="77777777" w:rsidR="00740359" w:rsidRDefault="00740359">
            <w:pPr>
              <w:rPr>
                <w:sz w:val="24"/>
              </w:rPr>
            </w:pPr>
            <w:r>
              <w:rPr>
                <w:rFonts w:hint="eastAsia"/>
                <w:sz w:val="24"/>
              </w:rPr>
              <w:t>会议</w:t>
            </w:r>
            <w:r>
              <w:rPr>
                <w:rFonts w:hint="eastAsia"/>
                <w:sz w:val="24"/>
              </w:rPr>
              <w:t>/</w:t>
            </w:r>
            <w:r>
              <w:rPr>
                <w:rFonts w:hint="eastAsia"/>
                <w:sz w:val="24"/>
              </w:rPr>
              <w:t>差旅费：</w:t>
            </w:r>
            <w:r w:rsidR="00BB0DA4">
              <w:rPr>
                <w:rFonts w:hint="eastAsia"/>
                <w:sz w:val="24"/>
              </w:rPr>
              <w:t>3</w:t>
            </w:r>
            <w:r w:rsidR="00BB0DA4">
              <w:rPr>
                <w:rFonts w:hint="eastAsia"/>
                <w:sz w:val="24"/>
              </w:rPr>
              <w:t>次</w:t>
            </w:r>
            <m:oMath>
              <m:r>
                <w:rPr>
                  <w:rFonts w:ascii="Cambria Math" w:hAnsi="Cambria Math"/>
                  <w:sz w:val="24"/>
                </w:rPr>
                <m:t>×</m:t>
              </m:r>
            </m:oMath>
            <w:r w:rsidR="00BB0DA4">
              <w:rPr>
                <w:rFonts w:hint="eastAsia"/>
                <w:sz w:val="24"/>
              </w:rPr>
              <w:t>0</w:t>
            </w:r>
            <w:r w:rsidR="00BB0DA4">
              <w:rPr>
                <w:sz w:val="24"/>
              </w:rPr>
              <w:t>.50</w:t>
            </w:r>
            <w:r w:rsidR="00BB0DA4">
              <w:rPr>
                <w:rFonts w:hint="eastAsia"/>
                <w:sz w:val="24"/>
              </w:rPr>
              <w:t>万元</w:t>
            </w:r>
            <w:r w:rsidR="00BB0DA4">
              <w:rPr>
                <w:rFonts w:hint="eastAsia"/>
                <w:sz w:val="24"/>
              </w:rPr>
              <w:t>/</w:t>
            </w:r>
            <w:r w:rsidR="00BB0DA4">
              <w:rPr>
                <w:rFonts w:hint="eastAsia"/>
                <w:sz w:val="24"/>
              </w:rPr>
              <w:t>次</w:t>
            </w:r>
            <w:r w:rsidR="00BB0DA4">
              <w:rPr>
                <w:rFonts w:hint="eastAsia"/>
                <w:sz w:val="24"/>
              </w:rPr>
              <w:t>=</w:t>
            </w:r>
            <w:r w:rsidR="00BB0DA4">
              <w:rPr>
                <w:sz w:val="24"/>
              </w:rPr>
              <w:t>1.50</w:t>
            </w:r>
            <w:r w:rsidR="00BB0DA4">
              <w:rPr>
                <w:rFonts w:hint="eastAsia"/>
                <w:sz w:val="24"/>
              </w:rPr>
              <w:t>万元</w:t>
            </w:r>
          </w:p>
          <w:p w14:paraId="33CFB5FA" w14:textId="146E1364" w:rsidR="00BB0DA4" w:rsidRDefault="00BB0DA4">
            <w:pPr>
              <w:rPr>
                <w:sz w:val="24"/>
              </w:rPr>
            </w:pPr>
            <w:r>
              <w:rPr>
                <w:rFonts w:hint="eastAsia"/>
                <w:sz w:val="24"/>
              </w:rPr>
              <w:t>出版</w:t>
            </w:r>
            <w:r>
              <w:rPr>
                <w:rFonts w:hint="eastAsia"/>
                <w:sz w:val="24"/>
              </w:rPr>
              <w:t>/</w:t>
            </w:r>
            <w:r>
              <w:rPr>
                <w:rFonts w:hint="eastAsia"/>
                <w:sz w:val="24"/>
              </w:rPr>
              <w:t>文献费：</w:t>
            </w:r>
            <w:r>
              <w:rPr>
                <w:rFonts w:hint="eastAsia"/>
                <w:sz w:val="24"/>
              </w:rPr>
              <w:t>0</w:t>
            </w:r>
            <w:r>
              <w:rPr>
                <w:sz w:val="24"/>
              </w:rPr>
              <w:t>.50</w:t>
            </w:r>
            <w:r>
              <w:rPr>
                <w:rFonts w:hint="eastAsia"/>
                <w:sz w:val="24"/>
              </w:rPr>
              <w:t>万元</w:t>
            </w:r>
          </w:p>
        </w:tc>
      </w:tr>
      <w:tr w:rsidR="00443F52" w:rsidRPr="009C3BD2" w14:paraId="3048FF0D" w14:textId="77777777" w:rsidTr="00203F78">
        <w:trPr>
          <w:trHeight w:val="850"/>
          <w:jc w:val="center"/>
        </w:trPr>
        <w:tc>
          <w:tcPr>
            <w:tcW w:w="1691" w:type="pct"/>
            <w:vAlign w:val="center"/>
          </w:tcPr>
          <w:p w14:paraId="0209BFDA" w14:textId="77777777" w:rsidR="00443F52" w:rsidRDefault="00000000">
            <w:pPr>
              <w:pStyle w:val="ListParagraph"/>
              <w:numPr>
                <w:ilvl w:val="0"/>
                <w:numId w:val="3"/>
              </w:numPr>
              <w:spacing w:beforeLines="30" w:before="93" w:line="360" w:lineRule="auto"/>
              <w:ind w:firstLineChars="0"/>
              <w:jc w:val="left"/>
              <w:rPr>
                <w:rFonts w:ascii="宋体"/>
                <w:szCs w:val="21"/>
              </w:rPr>
            </w:pPr>
            <w:r>
              <w:rPr>
                <w:rFonts w:ascii="宋体" w:hint="eastAsia"/>
                <w:szCs w:val="21"/>
              </w:rPr>
              <w:t>劳务费</w:t>
            </w:r>
          </w:p>
        </w:tc>
        <w:tc>
          <w:tcPr>
            <w:tcW w:w="1077" w:type="pct"/>
            <w:vAlign w:val="center"/>
          </w:tcPr>
          <w:p w14:paraId="4B11C245" w14:textId="04378278" w:rsidR="00443F52" w:rsidRDefault="00BB0DA4">
            <w:pPr>
              <w:jc w:val="center"/>
              <w:rPr>
                <w:sz w:val="24"/>
              </w:rPr>
            </w:pPr>
            <w:r>
              <w:rPr>
                <w:rFonts w:hint="eastAsia"/>
                <w:sz w:val="24"/>
              </w:rPr>
              <w:t>3</w:t>
            </w:r>
            <w:r>
              <w:rPr>
                <w:sz w:val="24"/>
              </w:rPr>
              <w:t>.0</w:t>
            </w:r>
            <w:r>
              <w:rPr>
                <w:rFonts w:hint="eastAsia"/>
                <w:sz w:val="24"/>
              </w:rPr>
              <w:t>万元</w:t>
            </w:r>
          </w:p>
        </w:tc>
        <w:tc>
          <w:tcPr>
            <w:tcW w:w="2232" w:type="pct"/>
            <w:vAlign w:val="center"/>
          </w:tcPr>
          <w:p w14:paraId="6493FB52" w14:textId="1F3FF955" w:rsidR="00443F52" w:rsidRDefault="00AE08E4">
            <w:pPr>
              <w:rPr>
                <w:sz w:val="24"/>
              </w:rPr>
            </w:pPr>
            <w:r>
              <w:rPr>
                <w:rFonts w:hint="eastAsia"/>
                <w:sz w:val="24"/>
              </w:rPr>
              <w:t>专家咨询费：</w:t>
            </w:r>
            <w:r w:rsidR="009C3BD2">
              <w:rPr>
                <w:rFonts w:hint="eastAsia"/>
                <w:sz w:val="24"/>
              </w:rPr>
              <w:t>3</w:t>
            </w:r>
            <w:r w:rsidR="009C3BD2">
              <w:rPr>
                <w:rFonts w:hint="eastAsia"/>
                <w:sz w:val="24"/>
              </w:rPr>
              <w:t>年</w:t>
            </w:r>
            <m:oMath>
              <m:r>
                <w:rPr>
                  <w:rFonts w:ascii="Cambria Math" w:hAnsi="Cambria Math"/>
                  <w:sz w:val="24"/>
                </w:rPr>
                <m:t>×3</m:t>
              </m:r>
            </m:oMath>
            <w:r w:rsidR="009C3BD2">
              <w:rPr>
                <w:rFonts w:hint="eastAsia"/>
                <w:sz w:val="24"/>
              </w:rPr>
              <w:t>人</w:t>
            </w:r>
            <w:r w:rsidR="009C3BD2">
              <w:rPr>
                <w:rFonts w:hint="eastAsia"/>
                <w:sz w:val="24"/>
              </w:rPr>
              <w:t>/</w:t>
            </w:r>
            <w:r w:rsidR="009C3BD2">
              <w:rPr>
                <w:rFonts w:hint="eastAsia"/>
                <w:sz w:val="24"/>
              </w:rPr>
              <w:t>年</w:t>
            </w:r>
            <m:oMath>
              <m:r>
                <w:rPr>
                  <w:rFonts w:ascii="Cambria Math" w:hAnsi="Cambria Math"/>
                  <w:sz w:val="24"/>
                </w:rPr>
                <m:t>×</m:t>
              </m:r>
            </m:oMath>
            <w:r w:rsidR="009C3BD2">
              <w:rPr>
                <w:rFonts w:hint="eastAsia"/>
                <w:sz w:val="24"/>
              </w:rPr>
              <w:t>0</w:t>
            </w:r>
            <w:r w:rsidR="009C3BD2">
              <w:rPr>
                <w:sz w:val="24"/>
              </w:rPr>
              <w:t>.20</w:t>
            </w:r>
            <w:r w:rsidR="009C3BD2">
              <w:rPr>
                <w:rFonts w:hint="eastAsia"/>
                <w:sz w:val="24"/>
              </w:rPr>
              <w:t>万元</w:t>
            </w:r>
            <w:r w:rsidR="009C3BD2">
              <w:rPr>
                <w:rFonts w:hint="eastAsia"/>
                <w:sz w:val="24"/>
              </w:rPr>
              <w:t>/</w:t>
            </w:r>
            <w:r w:rsidR="009C3BD2">
              <w:rPr>
                <w:rFonts w:hint="eastAsia"/>
                <w:sz w:val="24"/>
              </w:rPr>
              <w:t>人</w:t>
            </w:r>
            <w:r w:rsidR="009C3BD2">
              <w:rPr>
                <w:rFonts w:hint="eastAsia"/>
                <w:sz w:val="24"/>
              </w:rPr>
              <w:t>=</w:t>
            </w:r>
            <w:r w:rsidR="004414B0">
              <w:rPr>
                <w:sz w:val="24"/>
              </w:rPr>
              <w:t>1.8</w:t>
            </w:r>
            <w:r w:rsidR="009C3BD2">
              <w:rPr>
                <w:sz w:val="24"/>
              </w:rPr>
              <w:t>0</w:t>
            </w:r>
            <w:r w:rsidR="009C3BD2">
              <w:rPr>
                <w:rFonts w:hint="eastAsia"/>
                <w:sz w:val="24"/>
              </w:rPr>
              <w:t>万元</w:t>
            </w:r>
          </w:p>
          <w:p w14:paraId="0356B421" w14:textId="2D45A526" w:rsidR="00AE08E4" w:rsidRDefault="00AE08E4">
            <w:pPr>
              <w:rPr>
                <w:sz w:val="24"/>
              </w:rPr>
            </w:pPr>
            <w:r>
              <w:rPr>
                <w:rFonts w:hint="eastAsia"/>
                <w:sz w:val="24"/>
              </w:rPr>
              <w:t>研究生劳务费：</w:t>
            </w:r>
            <w:r w:rsidR="009C3BD2">
              <w:rPr>
                <w:rFonts w:hint="eastAsia"/>
                <w:sz w:val="24"/>
              </w:rPr>
              <w:t>3</w:t>
            </w:r>
            <w:r w:rsidR="009C3BD2">
              <w:rPr>
                <w:rFonts w:hint="eastAsia"/>
                <w:sz w:val="24"/>
              </w:rPr>
              <w:t>年</w:t>
            </w:r>
            <m:oMath>
              <m:r>
                <w:rPr>
                  <w:rFonts w:ascii="Cambria Math" w:hAnsi="Cambria Math"/>
                  <w:sz w:val="24"/>
                </w:rPr>
                <m:t>×</m:t>
              </m:r>
            </m:oMath>
            <w:r>
              <w:rPr>
                <w:rFonts w:hint="eastAsia"/>
                <w:sz w:val="24"/>
              </w:rPr>
              <w:t>2</w:t>
            </w:r>
            <w:r>
              <w:rPr>
                <w:rFonts w:hint="eastAsia"/>
                <w:sz w:val="24"/>
              </w:rPr>
              <w:t>人</w:t>
            </w:r>
            <w:r w:rsidR="009C3BD2">
              <w:rPr>
                <w:rFonts w:hint="eastAsia"/>
                <w:sz w:val="24"/>
              </w:rPr>
              <w:t>/</w:t>
            </w:r>
            <w:r w:rsidR="009C3BD2">
              <w:rPr>
                <w:rFonts w:hint="eastAsia"/>
                <w:sz w:val="24"/>
              </w:rPr>
              <w:t>年</w:t>
            </w:r>
            <m:oMath>
              <m:r>
                <w:rPr>
                  <w:rFonts w:ascii="Cambria Math" w:hAnsi="Cambria Math"/>
                  <w:sz w:val="24"/>
                </w:rPr>
                <m:t>×</m:t>
              </m:r>
            </m:oMath>
            <w:r w:rsidR="009C3BD2">
              <w:rPr>
                <w:rFonts w:hint="eastAsia"/>
                <w:sz w:val="24"/>
              </w:rPr>
              <w:t>0</w:t>
            </w:r>
            <w:r w:rsidR="009C3BD2">
              <w:rPr>
                <w:sz w:val="24"/>
              </w:rPr>
              <w:t>.20</w:t>
            </w:r>
            <w:r w:rsidR="009C3BD2">
              <w:rPr>
                <w:rFonts w:hint="eastAsia"/>
                <w:sz w:val="24"/>
              </w:rPr>
              <w:t>万元</w:t>
            </w:r>
            <w:r w:rsidR="009C3BD2">
              <w:rPr>
                <w:rFonts w:hint="eastAsia"/>
                <w:sz w:val="24"/>
              </w:rPr>
              <w:t>/</w:t>
            </w:r>
            <w:r w:rsidR="009C3BD2">
              <w:rPr>
                <w:rFonts w:hint="eastAsia"/>
                <w:sz w:val="24"/>
              </w:rPr>
              <w:t>人</w:t>
            </w:r>
            <w:r w:rsidR="009C3BD2">
              <w:rPr>
                <w:rFonts w:hint="eastAsia"/>
                <w:sz w:val="24"/>
              </w:rPr>
              <w:t>=</w:t>
            </w:r>
            <w:r w:rsidR="009C3BD2">
              <w:rPr>
                <w:sz w:val="24"/>
              </w:rPr>
              <w:t>1.20</w:t>
            </w:r>
            <w:r w:rsidR="009C3BD2">
              <w:rPr>
                <w:rFonts w:hint="eastAsia"/>
                <w:sz w:val="24"/>
              </w:rPr>
              <w:t>万元</w:t>
            </w:r>
          </w:p>
        </w:tc>
      </w:tr>
      <w:tr w:rsidR="00443F52" w14:paraId="4CA54B60" w14:textId="77777777" w:rsidTr="00203F78">
        <w:trPr>
          <w:trHeight w:val="850"/>
          <w:jc w:val="center"/>
        </w:trPr>
        <w:tc>
          <w:tcPr>
            <w:tcW w:w="1691" w:type="pct"/>
            <w:vAlign w:val="center"/>
          </w:tcPr>
          <w:p w14:paraId="66D59C1B" w14:textId="77777777" w:rsidR="00443F52" w:rsidRDefault="00000000">
            <w:pPr>
              <w:snapToGrid w:val="0"/>
              <w:spacing w:beforeLines="30" w:before="93"/>
              <w:jc w:val="center"/>
              <w:rPr>
                <w:rFonts w:ascii="宋体" w:hAnsi="宋体"/>
                <w:szCs w:val="21"/>
              </w:rPr>
            </w:pPr>
            <w:r>
              <w:rPr>
                <w:rFonts w:ascii="宋体" w:hAnsi="宋体" w:hint="eastAsia"/>
                <w:szCs w:val="21"/>
              </w:rPr>
              <w:t>合计</w:t>
            </w:r>
          </w:p>
        </w:tc>
        <w:tc>
          <w:tcPr>
            <w:tcW w:w="3309" w:type="pct"/>
            <w:gridSpan w:val="2"/>
            <w:vAlign w:val="center"/>
          </w:tcPr>
          <w:p w14:paraId="2BD2AF8C" w14:textId="03DE47D2" w:rsidR="00443F52" w:rsidRDefault="00203F78" w:rsidP="00203F78">
            <w:pPr>
              <w:ind w:firstLineChars="200" w:firstLine="480"/>
              <w:rPr>
                <w:sz w:val="24"/>
              </w:rPr>
            </w:pPr>
            <w:r>
              <w:rPr>
                <w:rFonts w:hint="eastAsia"/>
                <w:sz w:val="24"/>
              </w:rPr>
              <w:t>6</w:t>
            </w:r>
            <w:r>
              <w:rPr>
                <w:sz w:val="24"/>
              </w:rPr>
              <w:t>.0</w:t>
            </w:r>
            <w:r>
              <w:rPr>
                <w:rFonts w:hint="eastAsia"/>
                <w:sz w:val="24"/>
              </w:rPr>
              <w:t>万元</w:t>
            </w:r>
          </w:p>
        </w:tc>
      </w:tr>
    </w:tbl>
    <w:p w14:paraId="7C498095" w14:textId="77777777" w:rsidR="00443F52" w:rsidRDefault="00443F52">
      <w:pPr>
        <w:outlineLvl w:val="0"/>
        <w:rPr>
          <w:rFonts w:ascii="宋体" w:cs="宋体"/>
          <w:b/>
          <w:szCs w:val="21"/>
        </w:rPr>
      </w:pPr>
    </w:p>
    <w:p w14:paraId="2AD6C4BF" w14:textId="77777777" w:rsidR="00443F52" w:rsidRDefault="00443F52">
      <w:pPr>
        <w:outlineLvl w:val="0"/>
        <w:rPr>
          <w:rFonts w:ascii="宋体" w:hAnsi="Calibri" w:cs="宋体"/>
          <w:b/>
          <w:kern w:val="0"/>
          <w:sz w:val="28"/>
          <w:szCs w:val="28"/>
        </w:rPr>
      </w:pPr>
    </w:p>
    <w:p w14:paraId="0C46AD87" w14:textId="77777777" w:rsidR="00443F52" w:rsidRDefault="00443F52">
      <w:pPr>
        <w:outlineLvl w:val="0"/>
        <w:rPr>
          <w:rFonts w:ascii="宋体" w:hAnsi="Calibri" w:cs="宋体"/>
          <w:b/>
          <w:kern w:val="0"/>
          <w:sz w:val="28"/>
          <w:szCs w:val="28"/>
        </w:rPr>
      </w:pPr>
    </w:p>
    <w:p w14:paraId="0E7BDB3A" w14:textId="77777777" w:rsidR="00443F52" w:rsidRDefault="00000000">
      <w:pPr>
        <w:jc w:val="center"/>
        <w:outlineLvl w:val="0"/>
        <w:rPr>
          <w:rFonts w:ascii="宋体" w:cs="Arial"/>
          <w:b/>
          <w:bCs/>
          <w:szCs w:val="21"/>
        </w:rPr>
      </w:pPr>
      <w:r>
        <w:rPr>
          <w:rFonts w:ascii="宋体" w:hAnsi="Calibri" w:cs="宋体" w:hint="eastAsia"/>
          <w:b/>
          <w:kern w:val="0"/>
          <w:sz w:val="28"/>
          <w:szCs w:val="28"/>
        </w:rPr>
        <w:t>签字盖章页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443F52" w14:paraId="694BC9A6" w14:textId="77777777">
        <w:trPr>
          <w:trHeight w:val="2621"/>
        </w:trPr>
        <w:tc>
          <w:tcPr>
            <w:tcW w:w="9854" w:type="dxa"/>
          </w:tcPr>
          <w:p w14:paraId="409608FA" w14:textId="77777777" w:rsidR="00443F52" w:rsidRDefault="00443F52">
            <w:pPr>
              <w:autoSpaceDE w:val="0"/>
              <w:autoSpaceDN w:val="0"/>
              <w:adjustRightInd w:val="0"/>
              <w:jc w:val="left"/>
              <w:rPr>
                <w:rFonts w:ascii="宋体" w:hAnsi="Calibri" w:cs="宋体"/>
                <w:b/>
                <w:kern w:val="0"/>
                <w:sz w:val="24"/>
              </w:rPr>
            </w:pPr>
          </w:p>
          <w:p w14:paraId="56E32E8B" w14:textId="77777777" w:rsidR="00443F52" w:rsidRDefault="00000000">
            <w:pPr>
              <w:autoSpaceDE w:val="0"/>
              <w:autoSpaceDN w:val="0"/>
              <w:adjustRightInd w:val="0"/>
              <w:jc w:val="left"/>
              <w:rPr>
                <w:rFonts w:ascii="宋体" w:hAnsi="Calibri" w:cs="宋体"/>
                <w:b/>
                <w:kern w:val="0"/>
                <w:sz w:val="24"/>
              </w:rPr>
            </w:pPr>
            <w:r>
              <w:rPr>
                <w:rFonts w:ascii="宋体" w:hAnsi="Calibri" w:cs="宋体" w:hint="eastAsia"/>
                <w:b/>
                <w:kern w:val="0"/>
                <w:sz w:val="24"/>
              </w:rPr>
              <w:t>申请人承诺：</w:t>
            </w:r>
          </w:p>
          <w:p w14:paraId="647D6E86" w14:textId="77777777" w:rsidR="00443F52" w:rsidRDefault="00443F52">
            <w:pPr>
              <w:autoSpaceDE w:val="0"/>
              <w:autoSpaceDN w:val="0"/>
              <w:adjustRightInd w:val="0"/>
              <w:jc w:val="left"/>
              <w:rPr>
                <w:rFonts w:ascii="宋体" w:hAnsi="Calibri" w:cs="宋体"/>
                <w:b/>
                <w:kern w:val="0"/>
                <w:sz w:val="24"/>
              </w:rPr>
            </w:pPr>
          </w:p>
          <w:p w14:paraId="3B05F754" w14:textId="77777777" w:rsidR="00443F52" w:rsidRDefault="00000000">
            <w:pPr>
              <w:autoSpaceDE w:val="0"/>
              <w:autoSpaceDN w:val="0"/>
              <w:adjustRightInd w:val="0"/>
              <w:ind w:firstLineChars="196" w:firstLine="470"/>
              <w:jc w:val="left"/>
              <w:rPr>
                <w:rFonts w:ascii="宋体" w:hAnsi="Calibri" w:cs="宋体"/>
                <w:kern w:val="0"/>
                <w:sz w:val="24"/>
              </w:rPr>
            </w:pPr>
            <w:r>
              <w:rPr>
                <w:rFonts w:ascii="宋体" w:hAnsi="Calibri" w:cs="宋体" w:hint="eastAsia"/>
                <w:kern w:val="0"/>
                <w:sz w:val="24"/>
              </w:rPr>
              <w:t>我对申请书内容的真实性负责</w:t>
            </w:r>
            <w:r>
              <w:rPr>
                <w:rFonts w:ascii="宋体" w:hAnsi="Calibri" w:cs="宋体" w:hint="eastAsia"/>
                <w:b/>
                <w:kern w:val="0"/>
                <w:sz w:val="24"/>
              </w:rPr>
              <w:t>。</w:t>
            </w:r>
          </w:p>
          <w:p w14:paraId="6EEE1386" w14:textId="77777777" w:rsidR="00443F52" w:rsidRDefault="00443F52">
            <w:pPr>
              <w:autoSpaceDE w:val="0"/>
              <w:autoSpaceDN w:val="0"/>
              <w:adjustRightInd w:val="0"/>
              <w:ind w:firstLineChars="2500" w:firstLine="6000"/>
              <w:jc w:val="left"/>
              <w:rPr>
                <w:rFonts w:ascii="宋体" w:hAnsi="Calibri" w:cs="宋体"/>
                <w:color w:val="000000" w:themeColor="text1"/>
                <w:kern w:val="0"/>
                <w:sz w:val="24"/>
              </w:rPr>
            </w:pPr>
          </w:p>
          <w:p w14:paraId="3E6FFCDB" w14:textId="77777777" w:rsidR="00443F52" w:rsidRDefault="00000000">
            <w:pPr>
              <w:autoSpaceDE w:val="0"/>
              <w:autoSpaceDN w:val="0"/>
              <w:adjustRightInd w:val="0"/>
              <w:ind w:firstLineChars="2500" w:firstLine="6000"/>
              <w:jc w:val="left"/>
              <w:rPr>
                <w:rFonts w:ascii="宋体" w:hAnsi="Calibri" w:cs="宋体"/>
                <w:color w:val="000000" w:themeColor="text1"/>
                <w:kern w:val="0"/>
                <w:sz w:val="24"/>
              </w:rPr>
            </w:pPr>
            <w:r>
              <w:rPr>
                <w:rFonts w:ascii="宋体" w:hAnsi="Calibri" w:cs="宋体" w:hint="eastAsia"/>
                <w:color w:val="000000" w:themeColor="text1"/>
                <w:kern w:val="0"/>
                <w:sz w:val="24"/>
              </w:rPr>
              <w:t xml:space="preserve">项目负责人签字：         </w:t>
            </w:r>
            <w:r>
              <w:rPr>
                <w:rFonts w:ascii="宋体" w:hAnsi="Calibri" w:cs="宋体"/>
                <w:color w:val="000000" w:themeColor="text1"/>
                <w:kern w:val="0"/>
                <w:sz w:val="24"/>
              </w:rPr>
              <w:t xml:space="preserve">   </w:t>
            </w:r>
          </w:p>
          <w:p w14:paraId="69443D17" w14:textId="77777777" w:rsidR="00443F52" w:rsidRDefault="00443F52">
            <w:pPr>
              <w:autoSpaceDE w:val="0"/>
              <w:autoSpaceDN w:val="0"/>
              <w:adjustRightInd w:val="0"/>
              <w:ind w:firstLineChars="500" w:firstLine="1200"/>
              <w:jc w:val="left"/>
              <w:rPr>
                <w:rFonts w:ascii="宋体" w:hAnsi="Calibri" w:cs="宋体"/>
                <w:color w:val="000000" w:themeColor="text1"/>
                <w:kern w:val="0"/>
                <w:sz w:val="24"/>
              </w:rPr>
            </w:pPr>
          </w:p>
          <w:p w14:paraId="79E88BE5" w14:textId="77777777" w:rsidR="00443F52" w:rsidRDefault="00000000">
            <w:pPr>
              <w:spacing w:afterLines="50" w:after="156"/>
              <w:outlineLvl w:val="0"/>
              <w:rPr>
                <w:rFonts w:ascii="宋体" w:cs="Arial"/>
                <w:b/>
                <w:bCs/>
                <w:sz w:val="24"/>
              </w:rPr>
            </w:pPr>
            <w:r>
              <w:rPr>
                <w:rFonts w:ascii="宋体" w:hAnsi="Calibri" w:cs="宋体"/>
                <w:kern w:val="0"/>
                <w:sz w:val="24"/>
              </w:rPr>
              <w:t xml:space="preserve"> </w:t>
            </w:r>
            <w:r>
              <w:rPr>
                <w:rFonts w:ascii="宋体" w:hAnsi="Calibri" w:cs="宋体" w:hint="eastAsia"/>
                <w:kern w:val="0"/>
                <w:sz w:val="24"/>
              </w:rPr>
              <w:t xml:space="preserve"> </w:t>
            </w:r>
            <w:r>
              <w:rPr>
                <w:rFonts w:ascii="宋体" w:hAnsi="Calibri" w:cs="宋体"/>
                <w:kern w:val="0"/>
                <w:sz w:val="24"/>
              </w:rPr>
              <w:t xml:space="preserve">                                                      </w:t>
            </w:r>
            <w:r>
              <w:rPr>
                <w:rFonts w:ascii="宋体" w:hAnsi="Calibri" w:cs="宋体" w:hint="eastAsia"/>
                <w:kern w:val="0"/>
                <w:sz w:val="24"/>
              </w:rPr>
              <w:t>年</w:t>
            </w:r>
            <w:r>
              <w:rPr>
                <w:rFonts w:ascii="宋体" w:hAnsi="Calibri" w:cs="宋体"/>
                <w:kern w:val="0"/>
                <w:sz w:val="24"/>
              </w:rPr>
              <w:t xml:space="preserve">    </w:t>
            </w:r>
            <w:r>
              <w:rPr>
                <w:rFonts w:ascii="宋体" w:hAnsi="Calibri" w:cs="宋体" w:hint="eastAsia"/>
                <w:kern w:val="0"/>
                <w:sz w:val="24"/>
              </w:rPr>
              <w:t>月</w:t>
            </w:r>
            <w:r>
              <w:rPr>
                <w:rFonts w:ascii="宋体" w:hAnsi="Calibri" w:cs="宋体"/>
                <w:kern w:val="0"/>
                <w:sz w:val="24"/>
              </w:rPr>
              <w:t xml:space="preserve">    </w:t>
            </w:r>
            <w:r>
              <w:rPr>
                <w:rFonts w:ascii="宋体" w:hAnsi="Calibri" w:cs="宋体" w:hint="eastAsia"/>
                <w:kern w:val="0"/>
                <w:sz w:val="24"/>
              </w:rPr>
              <w:t>日</w:t>
            </w:r>
          </w:p>
        </w:tc>
      </w:tr>
      <w:tr w:rsidR="00443F52" w14:paraId="755858F3" w14:textId="77777777">
        <w:trPr>
          <w:trHeight w:val="2397"/>
        </w:trPr>
        <w:tc>
          <w:tcPr>
            <w:tcW w:w="9854" w:type="dxa"/>
          </w:tcPr>
          <w:p w14:paraId="1B83D014" w14:textId="77777777" w:rsidR="00443F52" w:rsidRDefault="00443F52">
            <w:pPr>
              <w:outlineLvl w:val="0"/>
              <w:rPr>
                <w:rFonts w:ascii="宋体" w:cs="Arial"/>
                <w:b/>
                <w:bCs/>
                <w:sz w:val="24"/>
              </w:rPr>
            </w:pPr>
          </w:p>
          <w:p w14:paraId="2AD262E3" w14:textId="77777777" w:rsidR="00443F52" w:rsidRDefault="00000000">
            <w:pPr>
              <w:outlineLvl w:val="0"/>
              <w:rPr>
                <w:rFonts w:ascii="宋体" w:cs="Arial"/>
                <w:b/>
                <w:bCs/>
                <w:sz w:val="24"/>
              </w:rPr>
            </w:pPr>
            <w:r>
              <w:rPr>
                <w:rFonts w:ascii="宋体" w:hAnsi="宋体" w:cs="Arial" w:hint="eastAsia"/>
                <w:b/>
                <w:bCs/>
                <w:sz w:val="24"/>
              </w:rPr>
              <w:t>评审专家组意见</w:t>
            </w:r>
          </w:p>
          <w:p w14:paraId="64286D36" w14:textId="77777777" w:rsidR="00443F52" w:rsidRDefault="00443F52">
            <w:pPr>
              <w:rPr>
                <w:szCs w:val="21"/>
              </w:rPr>
            </w:pPr>
          </w:p>
          <w:p w14:paraId="7DF2AD25" w14:textId="77777777" w:rsidR="00443F52" w:rsidRDefault="00443F52">
            <w:pPr>
              <w:outlineLvl w:val="0"/>
              <w:rPr>
                <w:rFonts w:ascii="宋体" w:cs="Arial"/>
                <w:b/>
                <w:bCs/>
                <w:szCs w:val="21"/>
              </w:rPr>
            </w:pPr>
          </w:p>
          <w:p w14:paraId="61E9604C" w14:textId="77777777" w:rsidR="00443F52" w:rsidRDefault="00000000">
            <w:pPr>
              <w:outlineLvl w:val="0"/>
              <w:rPr>
                <w:rFonts w:ascii="宋体" w:cs="Arial"/>
                <w:bCs/>
                <w:sz w:val="24"/>
              </w:rPr>
            </w:pPr>
            <w:r>
              <w:rPr>
                <w:rFonts w:ascii="宋体" w:hAnsi="宋体" w:cs="Arial"/>
                <w:b/>
                <w:bCs/>
                <w:sz w:val="24"/>
              </w:rPr>
              <w:t xml:space="preserve">                                                 </w:t>
            </w:r>
            <w:r>
              <w:rPr>
                <w:rFonts w:ascii="宋体" w:hAnsi="宋体" w:cs="Arial" w:hint="eastAsia"/>
                <w:b/>
                <w:bCs/>
                <w:sz w:val="24"/>
              </w:rPr>
              <w:t xml:space="preserve"> </w:t>
            </w:r>
            <w:r>
              <w:rPr>
                <w:rFonts w:ascii="宋体" w:hAnsi="宋体" w:cs="Arial" w:hint="eastAsia"/>
                <w:bCs/>
                <w:sz w:val="24"/>
              </w:rPr>
              <w:t>组长签字（盖章）：</w:t>
            </w:r>
          </w:p>
          <w:p w14:paraId="51202730" w14:textId="77777777" w:rsidR="00443F52" w:rsidRDefault="00000000">
            <w:pPr>
              <w:outlineLvl w:val="0"/>
              <w:rPr>
                <w:rFonts w:ascii="宋体" w:cs="Arial"/>
                <w:bCs/>
                <w:sz w:val="24"/>
              </w:rPr>
            </w:pPr>
            <w:r>
              <w:rPr>
                <w:rFonts w:ascii="宋体" w:hAnsi="宋体" w:cs="Arial"/>
                <w:bCs/>
                <w:sz w:val="24"/>
              </w:rPr>
              <w:t xml:space="preserve">                                                         </w:t>
            </w:r>
          </w:p>
          <w:p w14:paraId="598C45A3" w14:textId="77777777" w:rsidR="00443F52" w:rsidRDefault="00000000">
            <w:pPr>
              <w:spacing w:afterLines="50" w:after="156"/>
              <w:outlineLvl w:val="0"/>
              <w:rPr>
                <w:rFonts w:ascii="宋体" w:cs="Arial"/>
                <w:b/>
                <w:bCs/>
                <w:sz w:val="24"/>
              </w:rPr>
            </w:pPr>
            <w:r>
              <w:rPr>
                <w:rFonts w:ascii="宋体" w:hAnsi="宋体" w:cs="Arial"/>
                <w:bCs/>
                <w:sz w:val="24"/>
              </w:rPr>
              <w:t xml:space="preserve">                                                       </w:t>
            </w:r>
            <w:r>
              <w:rPr>
                <w:rFonts w:ascii="宋体" w:hAnsi="宋体" w:cs="Arial" w:hint="eastAsia"/>
                <w:bCs/>
                <w:sz w:val="24"/>
              </w:rPr>
              <w:t xml:space="preserve"> 年</w:t>
            </w:r>
            <w:r>
              <w:rPr>
                <w:rFonts w:ascii="宋体" w:hAnsi="宋体" w:cs="Arial"/>
                <w:bCs/>
                <w:sz w:val="24"/>
              </w:rPr>
              <w:t xml:space="preserve">    </w:t>
            </w:r>
            <w:r>
              <w:rPr>
                <w:rFonts w:ascii="宋体" w:hAnsi="宋体" w:cs="Arial" w:hint="eastAsia"/>
                <w:bCs/>
                <w:sz w:val="24"/>
              </w:rPr>
              <w:t>月</w:t>
            </w:r>
            <w:r>
              <w:rPr>
                <w:rFonts w:ascii="宋体" w:hAnsi="宋体" w:cs="Arial"/>
                <w:bCs/>
                <w:sz w:val="24"/>
              </w:rPr>
              <w:t xml:space="preserve">    </w:t>
            </w:r>
            <w:r>
              <w:rPr>
                <w:rFonts w:ascii="宋体" w:hAnsi="宋体" w:cs="Arial" w:hint="eastAsia"/>
                <w:bCs/>
                <w:sz w:val="24"/>
              </w:rPr>
              <w:t>日</w:t>
            </w:r>
          </w:p>
        </w:tc>
      </w:tr>
    </w:tbl>
    <w:p w14:paraId="59596134" w14:textId="77777777" w:rsidR="00443F52" w:rsidRDefault="00443F52">
      <w:pPr>
        <w:spacing w:beforeLines="50" w:before="156"/>
        <w:outlineLvl w:val="0"/>
        <w:rPr>
          <w:highlight w:val="yellow"/>
        </w:rPr>
      </w:pPr>
    </w:p>
    <w:sectPr w:rsidR="00443F52">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352E4F" w14:textId="77777777" w:rsidR="006E3B2F" w:rsidRDefault="006E3B2F">
      <w:r>
        <w:separator/>
      </w:r>
    </w:p>
  </w:endnote>
  <w:endnote w:type="continuationSeparator" w:id="0">
    <w:p w14:paraId="2DCC8B91" w14:textId="77777777" w:rsidR="006E3B2F" w:rsidRDefault="006E3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琥珀">
    <w:panose1 w:val="02010800040101010101"/>
    <w:charset w:val="86"/>
    <w:family w:val="auto"/>
    <w:pitch w:val="variable"/>
    <w:sig w:usb0="00000001" w:usb1="080F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38BC0" w14:textId="71F1B139" w:rsidR="00443F52"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48DE">
      <w:rPr>
        <w:rStyle w:val="PageNumber"/>
        <w:noProof/>
      </w:rPr>
      <w:t>0</w:t>
    </w:r>
    <w:r>
      <w:rPr>
        <w:rStyle w:val="PageNumber"/>
      </w:rPr>
      <w:fldChar w:fldCharType="end"/>
    </w:r>
  </w:p>
  <w:p w14:paraId="2CD4FEAC" w14:textId="77777777" w:rsidR="00443F52" w:rsidRDefault="00443F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BD703" w14:textId="77777777" w:rsidR="00443F52" w:rsidRDefault="00000000">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8DA93A" w14:textId="77777777" w:rsidR="006E3B2F" w:rsidRDefault="006E3B2F">
      <w:r>
        <w:separator/>
      </w:r>
    </w:p>
  </w:footnote>
  <w:footnote w:type="continuationSeparator" w:id="0">
    <w:p w14:paraId="371BA834" w14:textId="77777777" w:rsidR="006E3B2F" w:rsidRDefault="006E3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E6AA40" w14:textId="77777777" w:rsidR="00443F52" w:rsidRDefault="00000000">
    <w:pPr>
      <w:pStyle w:val="Header"/>
      <w:jc w:val="right"/>
    </w:pPr>
    <w:r>
      <w:rPr>
        <w:rFonts w:hint="eastAsia"/>
      </w:rPr>
      <w:t>北京科技大学数理学院青年人才培育基金项目申请书（</w:t>
    </w:r>
    <w:r>
      <w:rPr>
        <w:rFonts w:hint="eastAsia"/>
      </w:rPr>
      <w:t>2023</w:t>
    </w:r>
    <w:r>
      <w:rPr>
        <w:rFonts w:hint="eastAsia"/>
      </w:rPr>
      <w:t>年度）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ABCC9" w14:textId="77777777" w:rsidR="00443F52" w:rsidRDefault="00000000">
    <w:pPr>
      <w:pStyle w:val="Header"/>
      <w:jc w:val="right"/>
    </w:pPr>
    <w:r>
      <w:rPr>
        <w:rFonts w:hint="eastAsia"/>
      </w:rPr>
      <w:t>北京科技大学数理学院青年人才培育基金项目申请书（</w:t>
    </w:r>
    <w:r>
      <w:rPr>
        <w:rFonts w:hint="eastAsia"/>
      </w:rPr>
      <w:t>2023</w:t>
    </w:r>
    <w:r>
      <w:rPr>
        <w:rFonts w:hint="eastAsia"/>
      </w:rPr>
      <w:t>年度）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3B37784"/>
    <w:multiLevelType w:val="multilevel"/>
    <w:tmpl w:val="E3B37784"/>
    <w:lvl w:ilvl="0">
      <w:start w:val="1"/>
      <w:numFmt w:val="japaneseCounting"/>
      <w:suff w:val="nothing"/>
      <w:lvlText w:val="%1、"/>
      <w:lvlJc w:val="left"/>
      <w:pPr>
        <w:ind w:left="720" w:hanging="720"/>
      </w:pPr>
      <w:rPr>
        <w:rFonts w:hAnsi="宋体"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049C000D"/>
    <w:multiLevelType w:val="multilevel"/>
    <w:tmpl w:val="049C000D"/>
    <w:lvl w:ilvl="0">
      <w:start w:val="1"/>
      <w:numFmt w:val="decimal"/>
      <w:lvlText w:val="%1、"/>
      <w:lvlJc w:val="left"/>
      <w:pPr>
        <w:ind w:left="360" w:hanging="360"/>
      </w:pPr>
      <w:rPr>
        <w:rFonts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2B6C1D"/>
    <w:multiLevelType w:val="hybridMultilevel"/>
    <w:tmpl w:val="0D0831D4"/>
    <w:lvl w:ilvl="0" w:tplc="F8FA247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75678E9"/>
    <w:multiLevelType w:val="multilevel"/>
    <w:tmpl w:val="475678E9"/>
    <w:lvl w:ilvl="0">
      <w:start w:val="1"/>
      <w:numFmt w:val="japaneseCounting"/>
      <w:lvlText w:val="%1、"/>
      <w:lvlJc w:val="left"/>
      <w:pPr>
        <w:ind w:left="570" w:hanging="570"/>
      </w:pPr>
      <w:rPr>
        <w:rFonts w:cs="Times New Roman" w:hint="default"/>
        <w:sz w:val="28"/>
      </w:rPr>
    </w:lvl>
    <w:lvl w:ilvl="1">
      <w:start w:val="1"/>
      <w:numFmt w:val="lowerLetter"/>
      <w:lvlText w:val="%2)"/>
      <w:lvlJc w:val="left"/>
      <w:pPr>
        <w:ind w:left="958" w:hanging="420"/>
      </w:pPr>
      <w:rPr>
        <w:rFonts w:cs="Times New Roman"/>
      </w:rPr>
    </w:lvl>
    <w:lvl w:ilvl="2">
      <w:start w:val="1"/>
      <w:numFmt w:val="lowerRoman"/>
      <w:lvlText w:val="%3."/>
      <w:lvlJc w:val="right"/>
      <w:pPr>
        <w:ind w:left="1378" w:hanging="420"/>
      </w:pPr>
      <w:rPr>
        <w:rFonts w:cs="Times New Roman"/>
      </w:rPr>
    </w:lvl>
    <w:lvl w:ilvl="3">
      <w:start w:val="1"/>
      <w:numFmt w:val="decimal"/>
      <w:lvlText w:val="%4."/>
      <w:lvlJc w:val="left"/>
      <w:pPr>
        <w:ind w:left="1798" w:hanging="420"/>
      </w:pPr>
      <w:rPr>
        <w:rFonts w:cs="Times New Roman"/>
      </w:rPr>
    </w:lvl>
    <w:lvl w:ilvl="4">
      <w:start w:val="1"/>
      <w:numFmt w:val="lowerLetter"/>
      <w:lvlText w:val="%5)"/>
      <w:lvlJc w:val="left"/>
      <w:pPr>
        <w:ind w:left="2218" w:hanging="420"/>
      </w:pPr>
      <w:rPr>
        <w:rFonts w:cs="Times New Roman"/>
      </w:rPr>
    </w:lvl>
    <w:lvl w:ilvl="5">
      <w:start w:val="1"/>
      <w:numFmt w:val="lowerRoman"/>
      <w:lvlText w:val="%6."/>
      <w:lvlJc w:val="right"/>
      <w:pPr>
        <w:ind w:left="2638" w:hanging="420"/>
      </w:pPr>
      <w:rPr>
        <w:rFonts w:cs="Times New Roman"/>
      </w:rPr>
    </w:lvl>
    <w:lvl w:ilvl="6">
      <w:start w:val="1"/>
      <w:numFmt w:val="decimal"/>
      <w:lvlText w:val="%7."/>
      <w:lvlJc w:val="left"/>
      <w:pPr>
        <w:ind w:left="3058" w:hanging="420"/>
      </w:pPr>
      <w:rPr>
        <w:rFonts w:cs="Times New Roman"/>
      </w:rPr>
    </w:lvl>
    <w:lvl w:ilvl="7">
      <w:start w:val="1"/>
      <w:numFmt w:val="lowerLetter"/>
      <w:lvlText w:val="%8)"/>
      <w:lvlJc w:val="left"/>
      <w:pPr>
        <w:ind w:left="3478" w:hanging="420"/>
      </w:pPr>
      <w:rPr>
        <w:rFonts w:cs="Times New Roman"/>
      </w:rPr>
    </w:lvl>
    <w:lvl w:ilvl="8">
      <w:start w:val="1"/>
      <w:numFmt w:val="lowerRoman"/>
      <w:lvlText w:val="%9."/>
      <w:lvlJc w:val="right"/>
      <w:pPr>
        <w:ind w:left="3898" w:hanging="420"/>
      </w:pPr>
      <w:rPr>
        <w:rFonts w:cs="Times New Roman"/>
      </w:rPr>
    </w:lvl>
  </w:abstractNum>
  <w:abstractNum w:abstractNumId="4" w15:restartNumberingAfterBreak="0">
    <w:nsid w:val="7685132C"/>
    <w:multiLevelType w:val="hybridMultilevel"/>
    <w:tmpl w:val="CB9A8468"/>
    <w:lvl w:ilvl="0" w:tplc="668ECF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7872582">
    <w:abstractNumId w:val="3"/>
  </w:num>
  <w:num w:numId="2" w16cid:durableId="1971128487">
    <w:abstractNumId w:val="0"/>
  </w:num>
  <w:num w:numId="3" w16cid:durableId="1558588233">
    <w:abstractNumId w:val="1"/>
  </w:num>
  <w:num w:numId="4" w16cid:durableId="88165847">
    <w:abstractNumId w:val="2"/>
  </w:num>
  <w:num w:numId="5" w16cid:durableId="301541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EzZjIyY2QwYjE1NGQyOTg4OWU4ODg3MmI4NjFhMDgifQ=="/>
  </w:docVars>
  <w:rsids>
    <w:rsidRoot w:val="00B5657A"/>
    <w:rsid w:val="00001D01"/>
    <w:rsid w:val="00003D26"/>
    <w:rsid w:val="000063B1"/>
    <w:rsid w:val="000105C3"/>
    <w:rsid w:val="0001166C"/>
    <w:rsid w:val="00012D80"/>
    <w:rsid w:val="00021413"/>
    <w:rsid w:val="00024B68"/>
    <w:rsid w:val="00030D3A"/>
    <w:rsid w:val="0003588E"/>
    <w:rsid w:val="000452CC"/>
    <w:rsid w:val="00047130"/>
    <w:rsid w:val="00065E04"/>
    <w:rsid w:val="000927D1"/>
    <w:rsid w:val="00096129"/>
    <w:rsid w:val="00097453"/>
    <w:rsid w:val="000A7F7F"/>
    <w:rsid w:val="000C2B78"/>
    <w:rsid w:val="000C4ADD"/>
    <w:rsid w:val="000C73B6"/>
    <w:rsid w:val="000D33A3"/>
    <w:rsid w:val="000E5161"/>
    <w:rsid w:val="000E541C"/>
    <w:rsid w:val="000F557D"/>
    <w:rsid w:val="000F61E0"/>
    <w:rsid w:val="0011688B"/>
    <w:rsid w:val="0012154B"/>
    <w:rsid w:val="001218FE"/>
    <w:rsid w:val="001319DF"/>
    <w:rsid w:val="00136EC2"/>
    <w:rsid w:val="001427D7"/>
    <w:rsid w:val="00143BA5"/>
    <w:rsid w:val="001458CB"/>
    <w:rsid w:val="00147A79"/>
    <w:rsid w:val="00152FA9"/>
    <w:rsid w:val="00166574"/>
    <w:rsid w:val="00174042"/>
    <w:rsid w:val="001801FC"/>
    <w:rsid w:val="0018131F"/>
    <w:rsid w:val="00186D11"/>
    <w:rsid w:val="00194E2A"/>
    <w:rsid w:val="00195445"/>
    <w:rsid w:val="00196F83"/>
    <w:rsid w:val="001A2BE4"/>
    <w:rsid w:val="001A3CAA"/>
    <w:rsid w:val="001A5CFE"/>
    <w:rsid w:val="001A7317"/>
    <w:rsid w:val="001A7D2B"/>
    <w:rsid w:val="001B08D2"/>
    <w:rsid w:val="001B3086"/>
    <w:rsid w:val="001B4E53"/>
    <w:rsid w:val="001C2AFB"/>
    <w:rsid w:val="001D1F4D"/>
    <w:rsid w:val="001D7493"/>
    <w:rsid w:val="001E422A"/>
    <w:rsid w:val="001F019B"/>
    <w:rsid w:val="001F02D1"/>
    <w:rsid w:val="001F57EE"/>
    <w:rsid w:val="00203F78"/>
    <w:rsid w:val="0020529C"/>
    <w:rsid w:val="00224C73"/>
    <w:rsid w:val="002265CA"/>
    <w:rsid w:val="00235442"/>
    <w:rsid w:val="00241705"/>
    <w:rsid w:val="002438B2"/>
    <w:rsid w:val="0024656C"/>
    <w:rsid w:val="00255869"/>
    <w:rsid w:val="0026119C"/>
    <w:rsid w:val="00265845"/>
    <w:rsid w:val="00266823"/>
    <w:rsid w:val="00273F06"/>
    <w:rsid w:val="00294258"/>
    <w:rsid w:val="0029499B"/>
    <w:rsid w:val="00295E6F"/>
    <w:rsid w:val="002960FE"/>
    <w:rsid w:val="002A76BC"/>
    <w:rsid w:val="002C4482"/>
    <w:rsid w:val="002D4EB7"/>
    <w:rsid w:val="0030515C"/>
    <w:rsid w:val="0030654C"/>
    <w:rsid w:val="003104DB"/>
    <w:rsid w:val="003128B9"/>
    <w:rsid w:val="00312C17"/>
    <w:rsid w:val="0033491C"/>
    <w:rsid w:val="00343DF6"/>
    <w:rsid w:val="003520A1"/>
    <w:rsid w:val="00357E6C"/>
    <w:rsid w:val="0036685F"/>
    <w:rsid w:val="003761DA"/>
    <w:rsid w:val="00383B0B"/>
    <w:rsid w:val="0039258B"/>
    <w:rsid w:val="003940DF"/>
    <w:rsid w:val="003A0B5A"/>
    <w:rsid w:val="003B0DAA"/>
    <w:rsid w:val="003C4380"/>
    <w:rsid w:val="003D0C2D"/>
    <w:rsid w:val="003D1863"/>
    <w:rsid w:val="003E6B18"/>
    <w:rsid w:val="003F188D"/>
    <w:rsid w:val="00400610"/>
    <w:rsid w:val="00402CFF"/>
    <w:rsid w:val="00407F10"/>
    <w:rsid w:val="00410430"/>
    <w:rsid w:val="00412DCE"/>
    <w:rsid w:val="00417AB8"/>
    <w:rsid w:val="00425F42"/>
    <w:rsid w:val="004334C3"/>
    <w:rsid w:val="004348DE"/>
    <w:rsid w:val="00434DBB"/>
    <w:rsid w:val="004414B0"/>
    <w:rsid w:val="00443F52"/>
    <w:rsid w:val="004454B7"/>
    <w:rsid w:val="004616C8"/>
    <w:rsid w:val="00466DB6"/>
    <w:rsid w:val="004673CB"/>
    <w:rsid w:val="00471997"/>
    <w:rsid w:val="00481751"/>
    <w:rsid w:val="004832BF"/>
    <w:rsid w:val="00485128"/>
    <w:rsid w:val="004904FB"/>
    <w:rsid w:val="00497A36"/>
    <w:rsid w:val="004A39C4"/>
    <w:rsid w:val="004B303B"/>
    <w:rsid w:val="004C0A83"/>
    <w:rsid w:val="004C20AB"/>
    <w:rsid w:val="004D6A86"/>
    <w:rsid w:val="004D73EC"/>
    <w:rsid w:val="004F2334"/>
    <w:rsid w:val="004F2E55"/>
    <w:rsid w:val="004F3666"/>
    <w:rsid w:val="004F7612"/>
    <w:rsid w:val="005061C8"/>
    <w:rsid w:val="005145C5"/>
    <w:rsid w:val="005146E7"/>
    <w:rsid w:val="00517683"/>
    <w:rsid w:val="00520071"/>
    <w:rsid w:val="00526C10"/>
    <w:rsid w:val="00526F8D"/>
    <w:rsid w:val="005277C9"/>
    <w:rsid w:val="00530E81"/>
    <w:rsid w:val="00534DC6"/>
    <w:rsid w:val="005369FF"/>
    <w:rsid w:val="00537FEF"/>
    <w:rsid w:val="005416FB"/>
    <w:rsid w:val="00542812"/>
    <w:rsid w:val="00543E19"/>
    <w:rsid w:val="00547C71"/>
    <w:rsid w:val="00555983"/>
    <w:rsid w:val="00562F24"/>
    <w:rsid w:val="00563D06"/>
    <w:rsid w:val="0056490F"/>
    <w:rsid w:val="00566798"/>
    <w:rsid w:val="00573A45"/>
    <w:rsid w:val="0058585C"/>
    <w:rsid w:val="00587D6C"/>
    <w:rsid w:val="005910CD"/>
    <w:rsid w:val="0059168A"/>
    <w:rsid w:val="00593B16"/>
    <w:rsid w:val="005A3818"/>
    <w:rsid w:val="005A7643"/>
    <w:rsid w:val="005B17A5"/>
    <w:rsid w:val="005B3554"/>
    <w:rsid w:val="005C2714"/>
    <w:rsid w:val="005D2ADA"/>
    <w:rsid w:val="005D3559"/>
    <w:rsid w:val="005F0147"/>
    <w:rsid w:val="005F0613"/>
    <w:rsid w:val="005F6555"/>
    <w:rsid w:val="005F6F14"/>
    <w:rsid w:val="006001ED"/>
    <w:rsid w:val="006039B8"/>
    <w:rsid w:val="0061011A"/>
    <w:rsid w:val="006173C5"/>
    <w:rsid w:val="00635597"/>
    <w:rsid w:val="006359A2"/>
    <w:rsid w:val="00641713"/>
    <w:rsid w:val="006447EB"/>
    <w:rsid w:val="00644AA2"/>
    <w:rsid w:val="00647B19"/>
    <w:rsid w:val="006665B2"/>
    <w:rsid w:val="006722F1"/>
    <w:rsid w:val="0067334A"/>
    <w:rsid w:val="0067344A"/>
    <w:rsid w:val="00677151"/>
    <w:rsid w:val="00681640"/>
    <w:rsid w:val="00691167"/>
    <w:rsid w:val="00691BBD"/>
    <w:rsid w:val="006A1339"/>
    <w:rsid w:val="006A5E1F"/>
    <w:rsid w:val="006A630E"/>
    <w:rsid w:val="006B7555"/>
    <w:rsid w:val="006C09D5"/>
    <w:rsid w:val="006C36E7"/>
    <w:rsid w:val="006D20D4"/>
    <w:rsid w:val="006D43D6"/>
    <w:rsid w:val="006E38A4"/>
    <w:rsid w:val="006E3B2F"/>
    <w:rsid w:val="006E4743"/>
    <w:rsid w:val="006E4A4E"/>
    <w:rsid w:val="006E4BD8"/>
    <w:rsid w:val="006F1FDD"/>
    <w:rsid w:val="006F26F7"/>
    <w:rsid w:val="006F36CD"/>
    <w:rsid w:val="007078F2"/>
    <w:rsid w:val="007125E3"/>
    <w:rsid w:val="00712AC5"/>
    <w:rsid w:val="0071429D"/>
    <w:rsid w:val="007209C3"/>
    <w:rsid w:val="00722644"/>
    <w:rsid w:val="00725F94"/>
    <w:rsid w:val="0073103B"/>
    <w:rsid w:val="00740304"/>
    <w:rsid w:val="00740359"/>
    <w:rsid w:val="00741941"/>
    <w:rsid w:val="007622CE"/>
    <w:rsid w:val="007850AC"/>
    <w:rsid w:val="0079137D"/>
    <w:rsid w:val="007924A4"/>
    <w:rsid w:val="007B4105"/>
    <w:rsid w:val="007D1695"/>
    <w:rsid w:val="007D6ACC"/>
    <w:rsid w:val="007E1F86"/>
    <w:rsid w:val="007E6269"/>
    <w:rsid w:val="007F2ABA"/>
    <w:rsid w:val="00802004"/>
    <w:rsid w:val="00802326"/>
    <w:rsid w:val="00817546"/>
    <w:rsid w:val="008178FF"/>
    <w:rsid w:val="0082139C"/>
    <w:rsid w:val="008222B5"/>
    <w:rsid w:val="00823D04"/>
    <w:rsid w:val="00825BB6"/>
    <w:rsid w:val="00826A88"/>
    <w:rsid w:val="00830221"/>
    <w:rsid w:val="00833B6C"/>
    <w:rsid w:val="00840F20"/>
    <w:rsid w:val="00854934"/>
    <w:rsid w:val="00860944"/>
    <w:rsid w:val="0087567D"/>
    <w:rsid w:val="008773E8"/>
    <w:rsid w:val="008B0529"/>
    <w:rsid w:val="008B2BBB"/>
    <w:rsid w:val="008B37BD"/>
    <w:rsid w:val="008C4C29"/>
    <w:rsid w:val="008C5988"/>
    <w:rsid w:val="008F7DAE"/>
    <w:rsid w:val="009122F1"/>
    <w:rsid w:val="00923F2C"/>
    <w:rsid w:val="0093791F"/>
    <w:rsid w:val="009443C7"/>
    <w:rsid w:val="009640F1"/>
    <w:rsid w:val="009707D9"/>
    <w:rsid w:val="00973FA7"/>
    <w:rsid w:val="009767F5"/>
    <w:rsid w:val="00985388"/>
    <w:rsid w:val="009A2765"/>
    <w:rsid w:val="009C1CB6"/>
    <w:rsid w:val="009C3BD2"/>
    <w:rsid w:val="009E47DC"/>
    <w:rsid w:val="009E69DC"/>
    <w:rsid w:val="009F0A2B"/>
    <w:rsid w:val="009F4435"/>
    <w:rsid w:val="009F62EF"/>
    <w:rsid w:val="00A03E34"/>
    <w:rsid w:val="00A14061"/>
    <w:rsid w:val="00A160C2"/>
    <w:rsid w:val="00A17163"/>
    <w:rsid w:val="00A17570"/>
    <w:rsid w:val="00A22CD8"/>
    <w:rsid w:val="00A3087F"/>
    <w:rsid w:val="00A3686D"/>
    <w:rsid w:val="00A41241"/>
    <w:rsid w:val="00A51806"/>
    <w:rsid w:val="00A52A74"/>
    <w:rsid w:val="00A56954"/>
    <w:rsid w:val="00A602E4"/>
    <w:rsid w:val="00A668C5"/>
    <w:rsid w:val="00A75FB0"/>
    <w:rsid w:val="00A80390"/>
    <w:rsid w:val="00A80EF1"/>
    <w:rsid w:val="00A838C6"/>
    <w:rsid w:val="00A84C5F"/>
    <w:rsid w:val="00A90C72"/>
    <w:rsid w:val="00A96DD4"/>
    <w:rsid w:val="00AA0D84"/>
    <w:rsid w:val="00AB718C"/>
    <w:rsid w:val="00AC5D87"/>
    <w:rsid w:val="00AE08E4"/>
    <w:rsid w:val="00AE40FF"/>
    <w:rsid w:val="00AF08EA"/>
    <w:rsid w:val="00AF34AE"/>
    <w:rsid w:val="00B03F3A"/>
    <w:rsid w:val="00B431D6"/>
    <w:rsid w:val="00B45436"/>
    <w:rsid w:val="00B4726C"/>
    <w:rsid w:val="00B5657A"/>
    <w:rsid w:val="00B85EFE"/>
    <w:rsid w:val="00BA006A"/>
    <w:rsid w:val="00BA3D13"/>
    <w:rsid w:val="00BB0DA4"/>
    <w:rsid w:val="00BB51F8"/>
    <w:rsid w:val="00BB5F30"/>
    <w:rsid w:val="00BB6756"/>
    <w:rsid w:val="00BC1441"/>
    <w:rsid w:val="00BE2DCD"/>
    <w:rsid w:val="00BE47D2"/>
    <w:rsid w:val="00C06A20"/>
    <w:rsid w:val="00C20AE4"/>
    <w:rsid w:val="00C24B08"/>
    <w:rsid w:val="00C263CC"/>
    <w:rsid w:val="00C26ACB"/>
    <w:rsid w:val="00C27E46"/>
    <w:rsid w:val="00C45510"/>
    <w:rsid w:val="00C45A64"/>
    <w:rsid w:val="00C542BA"/>
    <w:rsid w:val="00C55DF4"/>
    <w:rsid w:val="00C566B7"/>
    <w:rsid w:val="00C5673A"/>
    <w:rsid w:val="00C5679E"/>
    <w:rsid w:val="00C62C14"/>
    <w:rsid w:val="00C633E9"/>
    <w:rsid w:val="00C72D4D"/>
    <w:rsid w:val="00C748A6"/>
    <w:rsid w:val="00C81EFE"/>
    <w:rsid w:val="00C87477"/>
    <w:rsid w:val="00CA0B76"/>
    <w:rsid w:val="00CA1AF0"/>
    <w:rsid w:val="00CA1E57"/>
    <w:rsid w:val="00CA67AA"/>
    <w:rsid w:val="00CB1B0E"/>
    <w:rsid w:val="00CB6572"/>
    <w:rsid w:val="00CB6E9D"/>
    <w:rsid w:val="00CC50B8"/>
    <w:rsid w:val="00CC6DC3"/>
    <w:rsid w:val="00CD6090"/>
    <w:rsid w:val="00CF2029"/>
    <w:rsid w:val="00CF4EF7"/>
    <w:rsid w:val="00D05512"/>
    <w:rsid w:val="00D07392"/>
    <w:rsid w:val="00D07DAF"/>
    <w:rsid w:val="00D161DC"/>
    <w:rsid w:val="00D23DA6"/>
    <w:rsid w:val="00D34888"/>
    <w:rsid w:val="00D359C7"/>
    <w:rsid w:val="00D36984"/>
    <w:rsid w:val="00D40F71"/>
    <w:rsid w:val="00D41C41"/>
    <w:rsid w:val="00D50A77"/>
    <w:rsid w:val="00D52DF7"/>
    <w:rsid w:val="00D615E2"/>
    <w:rsid w:val="00D6183F"/>
    <w:rsid w:val="00D67B14"/>
    <w:rsid w:val="00D75FB8"/>
    <w:rsid w:val="00D85767"/>
    <w:rsid w:val="00DA173F"/>
    <w:rsid w:val="00DA1BA5"/>
    <w:rsid w:val="00DA3B76"/>
    <w:rsid w:val="00DB1352"/>
    <w:rsid w:val="00DB6B1E"/>
    <w:rsid w:val="00DB73A9"/>
    <w:rsid w:val="00DC0B39"/>
    <w:rsid w:val="00DC5757"/>
    <w:rsid w:val="00DD53A2"/>
    <w:rsid w:val="00DD6090"/>
    <w:rsid w:val="00DE5764"/>
    <w:rsid w:val="00DF7638"/>
    <w:rsid w:val="00E0061A"/>
    <w:rsid w:val="00E037A6"/>
    <w:rsid w:val="00E069CA"/>
    <w:rsid w:val="00E07FB7"/>
    <w:rsid w:val="00E22852"/>
    <w:rsid w:val="00E24307"/>
    <w:rsid w:val="00E24EC8"/>
    <w:rsid w:val="00E32CC1"/>
    <w:rsid w:val="00E34921"/>
    <w:rsid w:val="00E405F4"/>
    <w:rsid w:val="00E40F2B"/>
    <w:rsid w:val="00E472BF"/>
    <w:rsid w:val="00E53BCD"/>
    <w:rsid w:val="00E662DD"/>
    <w:rsid w:val="00E70739"/>
    <w:rsid w:val="00E7236D"/>
    <w:rsid w:val="00E729FF"/>
    <w:rsid w:val="00E7453A"/>
    <w:rsid w:val="00E80E83"/>
    <w:rsid w:val="00E87DF9"/>
    <w:rsid w:val="00E92475"/>
    <w:rsid w:val="00E94C7A"/>
    <w:rsid w:val="00E94E3F"/>
    <w:rsid w:val="00E954E7"/>
    <w:rsid w:val="00EA52D4"/>
    <w:rsid w:val="00EA53FB"/>
    <w:rsid w:val="00EB5095"/>
    <w:rsid w:val="00EB5683"/>
    <w:rsid w:val="00EB75BE"/>
    <w:rsid w:val="00EC517F"/>
    <w:rsid w:val="00ED4599"/>
    <w:rsid w:val="00EE14CA"/>
    <w:rsid w:val="00EF2009"/>
    <w:rsid w:val="00F00D78"/>
    <w:rsid w:val="00F01B98"/>
    <w:rsid w:val="00F06D0B"/>
    <w:rsid w:val="00F10D64"/>
    <w:rsid w:val="00F1180E"/>
    <w:rsid w:val="00F157AD"/>
    <w:rsid w:val="00F209CD"/>
    <w:rsid w:val="00F221F5"/>
    <w:rsid w:val="00F241DC"/>
    <w:rsid w:val="00F31229"/>
    <w:rsid w:val="00F332EB"/>
    <w:rsid w:val="00F34D17"/>
    <w:rsid w:val="00F45906"/>
    <w:rsid w:val="00F47277"/>
    <w:rsid w:val="00F47589"/>
    <w:rsid w:val="00F50189"/>
    <w:rsid w:val="00F618D6"/>
    <w:rsid w:val="00F646CA"/>
    <w:rsid w:val="00F7017D"/>
    <w:rsid w:val="00F8364E"/>
    <w:rsid w:val="00F857C4"/>
    <w:rsid w:val="00FA09EF"/>
    <w:rsid w:val="00FA57E2"/>
    <w:rsid w:val="00FC3CEF"/>
    <w:rsid w:val="00FC71AA"/>
    <w:rsid w:val="00FD2724"/>
    <w:rsid w:val="00FE4486"/>
    <w:rsid w:val="00FE6A5B"/>
    <w:rsid w:val="02C24364"/>
    <w:rsid w:val="055E0168"/>
    <w:rsid w:val="0D646FBB"/>
    <w:rsid w:val="102A0035"/>
    <w:rsid w:val="131B7216"/>
    <w:rsid w:val="14495AC3"/>
    <w:rsid w:val="16F234AA"/>
    <w:rsid w:val="2E366F45"/>
    <w:rsid w:val="3635419E"/>
    <w:rsid w:val="3B52660A"/>
    <w:rsid w:val="44C23B41"/>
    <w:rsid w:val="476A63AC"/>
    <w:rsid w:val="520D4B80"/>
    <w:rsid w:val="548F4F86"/>
    <w:rsid w:val="555470A4"/>
    <w:rsid w:val="56645279"/>
    <w:rsid w:val="567152D3"/>
    <w:rsid w:val="5E585A36"/>
    <w:rsid w:val="5FB0066B"/>
    <w:rsid w:val="698C3BD4"/>
    <w:rsid w:val="73790E84"/>
    <w:rsid w:val="7DB94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AD49CC"/>
  <w15:docId w15:val="{189CEF08-4C9C-46A7-9F4B-B4E4E47E7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imes New Roman" w:hAnsi="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qFormat/>
    <w:pPr>
      <w:jc w:val="left"/>
    </w:pPr>
  </w:style>
  <w:style w:type="paragraph" w:styleId="BalloonText">
    <w:name w:val="Balloon Text"/>
    <w:basedOn w:val="Normal"/>
    <w:link w:val="BalloonTextChar"/>
    <w:uiPriority w:val="99"/>
    <w:semiHidden/>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character" w:styleId="PageNumber">
    <w:name w:val="page number"/>
    <w:uiPriority w:val="99"/>
    <w:qFormat/>
    <w:rPr>
      <w:rFonts w:cs="Times New Roman"/>
    </w:rPr>
  </w:style>
  <w:style w:type="character" w:styleId="CommentReference">
    <w:name w:val="annotation reference"/>
    <w:uiPriority w:val="99"/>
    <w:qFormat/>
    <w:rPr>
      <w:rFonts w:cs="Times New Roman"/>
      <w:sz w:val="21"/>
    </w:rPr>
  </w:style>
  <w:style w:type="character" w:customStyle="1" w:styleId="FooterChar">
    <w:name w:val="Footer Char"/>
    <w:link w:val="Footer"/>
    <w:uiPriority w:val="99"/>
    <w:qFormat/>
    <w:locked/>
    <w:rPr>
      <w:rFonts w:ascii="Times New Roman" w:eastAsia="宋体" w:hAnsi="Times New Roman" w:cs="Times New Roman"/>
      <w:sz w:val="18"/>
      <w:szCs w:val="18"/>
    </w:rPr>
  </w:style>
  <w:style w:type="character" w:customStyle="1" w:styleId="HeaderChar">
    <w:name w:val="Header Char"/>
    <w:link w:val="Header"/>
    <w:uiPriority w:val="99"/>
    <w:qFormat/>
    <w:locked/>
    <w:rPr>
      <w:rFonts w:ascii="Times New Roman" w:eastAsia="宋体" w:hAnsi="Times New Roman" w:cs="Times New Roman"/>
      <w:sz w:val="18"/>
      <w:szCs w:val="18"/>
    </w:rPr>
  </w:style>
  <w:style w:type="character" w:customStyle="1" w:styleId="CommentTextChar">
    <w:name w:val="Comment Text Char"/>
    <w:link w:val="CommentText"/>
    <w:uiPriority w:val="99"/>
    <w:qFormat/>
    <w:locked/>
    <w:rPr>
      <w:rFonts w:ascii="Times New Roman" w:eastAsia="宋体" w:hAnsi="Times New Roman" w:cs="Times New Roman"/>
      <w:sz w:val="24"/>
      <w:szCs w:val="24"/>
    </w:rPr>
  </w:style>
  <w:style w:type="character" w:customStyle="1" w:styleId="BalloonTextChar">
    <w:name w:val="Balloon Text Char"/>
    <w:link w:val="BalloonText"/>
    <w:uiPriority w:val="99"/>
    <w:semiHidden/>
    <w:qFormat/>
    <w:locked/>
    <w:rPr>
      <w:rFonts w:ascii="Times New Roman" w:eastAsia="宋体" w:hAnsi="Times New Roman" w:cs="Times New Roman"/>
      <w:sz w:val="18"/>
      <w:szCs w:val="18"/>
    </w:rPr>
  </w:style>
  <w:style w:type="paragraph" w:styleId="ListParagraph">
    <w:name w:val="List Paragraph"/>
    <w:basedOn w:val="Normal"/>
    <w:uiPriority w:val="99"/>
    <w:qFormat/>
    <w:pPr>
      <w:ind w:firstLineChars="200" w:firstLine="420"/>
    </w:pPr>
  </w:style>
  <w:style w:type="paragraph" w:customStyle="1" w:styleId="1">
    <w:name w:val="列出段落1"/>
    <w:basedOn w:val="Normal"/>
    <w:qFormat/>
    <w:pPr>
      <w:ind w:firstLineChars="200" w:firstLine="420"/>
    </w:pPr>
  </w:style>
  <w:style w:type="paragraph" w:customStyle="1" w:styleId="msolistparagraph0">
    <w:name w:val="msolistparagraph"/>
    <w:basedOn w:val="Normal"/>
    <w:qFormat/>
    <w:pPr>
      <w:widowControl/>
      <w:spacing w:before="100" w:beforeAutospacing="1" w:after="100" w:afterAutospacing="1"/>
      <w:jc w:val="left"/>
    </w:pPr>
    <w:rPr>
      <w:rFonts w:ascii="宋体" w:hAnsi="宋体" w:cs="宋体"/>
      <w:kern w:val="0"/>
      <w:sz w:val="24"/>
    </w:rPr>
  </w:style>
  <w:style w:type="character" w:styleId="PlaceholderText">
    <w:name w:val="Placeholder Text"/>
    <w:basedOn w:val="DefaultParagraphFont"/>
    <w:uiPriority w:val="99"/>
    <w:unhideWhenUsed/>
    <w:rsid w:val="004348DE"/>
    <w:rPr>
      <w:color w:val="808080"/>
    </w:rPr>
  </w:style>
  <w:style w:type="character" w:customStyle="1" w:styleId="MTEquationSection">
    <w:name w:val="MTEquationSection"/>
    <w:basedOn w:val="DefaultParagraphFont"/>
    <w:rsid w:val="004348DE"/>
    <w:rPr>
      <w:rFonts w:ascii="宋体" w:hAnsi="宋体" w:cs="宋体"/>
      <w:bCs/>
      <w:vanish/>
      <w:color w:val="FF0000"/>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6.wmf"/><Relationship Id="rId42" Type="http://schemas.openxmlformats.org/officeDocument/2006/relationships/oleObject" Target="embeddings/oleObject16.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oleObject" Target="embeddings/oleObject29.bin"/><Relationship Id="rId84" Type="http://schemas.openxmlformats.org/officeDocument/2006/relationships/oleObject" Target="embeddings/oleObject37.bin"/><Relationship Id="rId89" Type="http://schemas.openxmlformats.org/officeDocument/2006/relationships/image" Target="media/image40.wmf"/><Relationship Id="rId16" Type="http://schemas.openxmlformats.org/officeDocument/2006/relationships/oleObject" Target="embeddings/oleObject3.bin"/><Relationship Id="rId11" Type="http://schemas.openxmlformats.org/officeDocument/2006/relationships/image" Target="media/image1.wmf"/><Relationship Id="rId32" Type="http://schemas.openxmlformats.org/officeDocument/2006/relationships/oleObject" Target="embeddings/oleObject11.bin"/><Relationship Id="rId37" Type="http://schemas.openxmlformats.org/officeDocument/2006/relationships/image" Target="media/image14.wmf"/><Relationship Id="rId53" Type="http://schemas.openxmlformats.org/officeDocument/2006/relationships/image" Target="media/image22.wmf"/><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image" Target="media/image35.wmf"/><Relationship Id="rId5" Type="http://schemas.openxmlformats.org/officeDocument/2006/relationships/footnotes" Target="footnotes.xml"/><Relationship Id="rId90" Type="http://schemas.openxmlformats.org/officeDocument/2006/relationships/oleObject" Target="embeddings/oleObject40.bin"/><Relationship Id="rId95" Type="http://schemas.openxmlformats.org/officeDocument/2006/relationships/image" Target="media/image43.wmf"/><Relationship Id="rId22" Type="http://schemas.openxmlformats.org/officeDocument/2006/relationships/oleObject" Target="embeddings/oleObject6.bin"/><Relationship Id="rId27" Type="http://schemas.openxmlformats.org/officeDocument/2006/relationships/image" Target="media/image9.wmf"/><Relationship Id="rId43" Type="http://schemas.openxmlformats.org/officeDocument/2006/relationships/image" Target="media/image17.wmf"/><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image" Target="media/image30.wmf"/><Relationship Id="rId80" Type="http://schemas.openxmlformats.org/officeDocument/2006/relationships/oleObject" Target="embeddings/oleObject35.bin"/><Relationship Id="rId85" Type="http://schemas.openxmlformats.org/officeDocument/2006/relationships/image" Target="media/image38.wmf"/><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5.wmf"/><Relationship Id="rId67" Type="http://schemas.openxmlformats.org/officeDocument/2006/relationships/image" Target="media/image29.wmf"/><Relationship Id="rId20" Type="http://schemas.openxmlformats.org/officeDocument/2006/relationships/oleObject" Target="embeddings/oleObject5.bin"/><Relationship Id="rId41" Type="http://schemas.openxmlformats.org/officeDocument/2006/relationships/image" Target="media/image16.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image" Target="media/image33.wmf"/><Relationship Id="rId83" Type="http://schemas.openxmlformats.org/officeDocument/2006/relationships/image" Target="media/image37.wmf"/><Relationship Id="rId88" Type="http://schemas.openxmlformats.org/officeDocument/2006/relationships/oleObject" Target="embeddings/oleObject39.bin"/><Relationship Id="rId91" Type="http://schemas.openxmlformats.org/officeDocument/2006/relationships/image" Target="media/image41.wmf"/><Relationship Id="rId96" Type="http://schemas.openxmlformats.org/officeDocument/2006/relationships/oleObject" Target="embeddings/oleObject43.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0.wmf"/><Relationship Id="rId57" Type="http://schemas.openxmlformats.org/officeDocument/2006/relationships/image" Target="media/image24.wmf"/><Relationship Id="rId10" Type="http://schemas.openxmlformats.org/officeDocument/2006/relationships/header" Target="header2.xml"/><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28.wmf"/><Relationship Id="rId73" Type="http://schemas.openxmlformats.org/officeDocument/2006/relationships/image" Target="media/image32.wmf"/><Relationship Id="rId78" Type="http://schemas.openxmlformats.org/officeDocument/2006/relationships/oleObject" Target="embeddings/oleObject34.bin"/><Relationship Id="rId81" Type="http://schemas.openxmlformats.org/officeDocument/2006/relationships/image" Target="media/image36.wmf"/><Relationship Id="rId86" Type="http://schemas.openxmlformats.org/officeDocument/2006/relationships/oleObject" Target="embeddings/oleObject38.bin"/><Relationship Id="rId94" Type="http://schemas.openxmlformats.org/officeDocument/2006/relationships/oleObject" Target="embeddings/oleObject42.bin"/><Relationship Id="rId99" Type="http://schemas.openxmlformats.org/officeDocument/2006/relationships/image" Target="media/image45.pn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2.wmf"/><Relationship Id="rId18" Type="http://schemas.openxmlformats.org/officeDocument/2006/relationships/oleObject" Target="embeddings/oleObject4.bin"/><Relationship Id="rId39" Type="http://schemas.openxmlformats.org/officeDocument/2006/relationships/image" Target="media/image15.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3.wmf"/><Relationship Id="rId76" Type="http://schemas.openxmlformats.org/officeDocument/2006/relationships/oleObject" Target="embeddings/oleObject33.bin"/><Relationship Id="rId97" Type="http://schemas.openxmlformats.org/officeDocument/2006/relationships/image" Target="media/image44.wmf"/><Relationship Id="rId7" Type="http://schemas.openxmlformats.org/officeDocument/2006/relationships/header" Target="header1.xml"/><Relationship Id="rId71" Type="http://schemas.openxmlformats.org/officeDocument/2006/relationships/image" Target="media/image31.wmf"/><Relationship Id="rId92" Type="http://schemas.openxmlformats.org/officeDocument/2006/relationships/oleObject" Target="embeddings/oleObject41.bin"/><Relationship Id="rId2" Type="http://schemas.openxmlformats.org/officeDocument/2006/relationships/styles" Target="styles.xml"/><Relationship Id="rId29" Type="http://schemas.openxmlformats.org/officeDocument/2006/relationships/image" Target="media/image10.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18.wmf"/><Relationship Id="rId66" Type="http://schemas.openxmlformats.org/officeDocument/2006/relationships/oleObject" Target="embeddings/oleObject28.bin"/><Relationship Id="rId87" Type="http://schemas.openxmlformats.org/officeDocument/2006/relationships/image" Target="media/image39.wmf"/><Relationship Id="rId61" Type="http://schemas.openxmlformats.org/officeDocument/2006/relationships/image" Target="media/image26.wmf"/><Relationship Id="rId82" Type="http://schemas.openxmlformats.org/officeDocument/2006/relationships/oleObject" Target="embeddings/oleObject36.bin"/><Relationship Id="rId19" Type="http://schemas.openxmlformats.org/officeDocument/2006/relationships/image" Target="media/image5.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3.wmf"/><Relationship Id="rId56" Type="http://schemas.openxmlformats.org/officeDocument/2006/relationships/oleObject" Target="embeddings/oleObject23.bin"/><Relationship Id="rId77" Type="http://schemas.openxmlformats.org/officeDocument/2006/relationships/image" Target="media/image34.wmf"/><Relationship Id="rId100"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21.wmf"/><Relationship Id="rId72" Type="http://schemas.openxmlformats.org/officeDocument/2006/relationships/oleObject" Target="embeddings/oleObject31.bin"/><Relationship Id="rId93" Type="http://schemas.openxmlformats.org/officeDocument/2006/relationships/image" Target="media/image42.wmf"/><Relationship Id="rId98" Type="http://schemas.openxmlformats.org/officeDocument/2006/relationships/oleObject" Target="embeddings/oleObject44.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2645</Words>
  <Characters>15083</Characters>
  <Application>Microsoft Office Word</Application>
  <DocSecurity>0</DocSecurity>
  <Lines>125</Lines>
  <Paragraphs>35</Paragraphs>
  <ScaleCrop>false</ScaleCrop>
  <Company/>
  <LinksUpToDate>false</LinksUpToDate>
  <CharactersWithSpaces>17693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阳 张</cp:lastModifiedBy>
  <cp:revision>2</cp:revision>
  <cp:lastPrinted>2023-10-13T01:24:00Z</cp:lastPrinted>
  <dcterms:created xsi:type="dcterms:W3CDTF">2024-09-25T05:30:00Z</dcterms:created>
  <dcterms:modified xsi:type="dcterms:W3CDTF">2024-09-25T05:30:00Z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B7F0CB6F42DC43A8970E7002D266AE8C_13</vt:lpwstr>
  </property>
  <property fmtid="{D5CDD505-2E9C-101B-9397-08002B2CF9AE}" pid="4" name="MTEquationSection">
    <vt:lpwstr>1</vt:lpwstr>
  </property>
  <property fmtid="{D5CDD505-2E9C-101B-9397-08002B2CF9AE}" pid="5" name="MTWinEqns">
    <vt:bool>true</vt:bool>
  </property>
  <property fmtid="{D5CDD505-2E9C-101B-9397-08002B2CF9AE}" pid="6" name="MTEquationNumber2">
    <vt:lpwstr>(#E1)</vt:lpwstr>
  </property>
</Properties>
</file>