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icrosoft YaHei" w:cs="Microsoft YaHei" w:eastAsia="Microsoft YaHei" w:hAnsi="Microsoft YaHei"/>
          <w:sz w:val="144"/>
          <w:szCs w:val="144"/>
        </w:rPr>
        <w:t xml:space="preserve">💰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56"/>
          <w:szCs w:val="56"/>
        </w:rPr>
        <w:t xml:space="preserve">INFINITY OS</w:t>
      </w:r>
    </w:p>
    <w:p>
      <w:pPr>
        <w:spacing w:after="480"/>
        <w:jc w:val="center"/>
      </w:pPr>
      <w:r>
        <w:rPr>
          <w:rFonts w:ascii="Microsoft YaHei" w:cs="Microsoft YaHei" w:eastAsia="Microsoft YaHei" w:hAnsi="Microsoft YaHei"/>
          <w:b/>
          <w:bCs/>
          <w:color w:val="C8821A"/>
          <w:sz w:val="48"/>
          <w:szCs w:val="48"/>
        </w:rPr>
        <w:t xml:space="preserve">激励互锁 25步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经济引擎 · 1块钱改变行为 · 10个后端服务</w:t>
      </w:r>
    </w:p>
    <w:p>
      <w:pPr>
        <w:spacing w:after="1200"/>
        <w:jc w:val="center"/>
      </w:pPr>
      <w:r>
        <w:rPr>
          <w:rFonts w:ascii="Microsoft YaHei" w:cs="Microsoft YaHei" w:eastAsia="Microsoft YaHei" w:hAnsi="Microsoft YaHei"/>
          <w:i/>
          <w:iCs/>
          <w:color w:val="C8821A"/>
          <w:sz w:val="24"/>
          <w:szCs w:val="24"/>
        </w:rPr>
        <w:t xml:space="preserve">真实 · 速度 · 精准可靠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DS · 欣和SH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2026年5月2日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概述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激励互锁的本质 = 让钱本身变成算法。不是『发奖金』功能·是『让钱本身教育人』。每一块钱怎么分:决定谁愿意干·谁愿意干好·谁愿意持续干。钱发对了·系统自己跑·砸钱也死。费率公式 = 基础 × 年级 × CB分 × 门店难度 × 时段。5方分配:美顾40%/DSR 20%/经销商扶持20%/系统升级15%/风险准备金5%。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21A" w:sz="4"/>
              <w:left w:val="single" w:color="C8821A" w:sz="16"/>
              <w:bottom w:val="single" w:color="C8821A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2"/>
                <w:szCs w:val="22"/>
              </w:rPr>
              <w:t xml:space="preserve">📌 一句话定位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经济引擎 · 1块钱改变行为 · 10个后端服务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C8821A"/>
          <w:sz w:val="28"/>
          <w:szCs w:val="28"/>
        </w:rPr>
        <w:t xml:space="preserve">5 Phase × 25 Step 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Step范围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P1 动态计算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1-5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P2 单次结算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6-10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P3 池分配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11-15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P4 月度激励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16-20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P5 审计循环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21-25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C8821A"/>
          <w:sz w:val="28"/>
          <w:szCs w:val="28"/>
        </w:rPr>
        <w:t xml:space="preserve">P1 动态计算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01 · 任务发布触发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触发源:Omakase推单Agent生成任务·任务规格已含『建议费率』。输入:task_id/base_fee=58/sku/store_level/time_slot/urgency。触发CommissionCalculator。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02 · 4维动态因子读取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CommissionCalculator并行读取:①年级系数(GradeCoefficient·六月鲜·有机=Grade 2=1.5) ②CB分系数(CBCoefficient·候选5人平均CB=1.15) ③门店难度(老张便利店A级=1.5) ④时段系数(平时=1.0)。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03 · 公式计算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费率=基础×年级×CB×门店×时段。¥58×1.5×1.15×1.5×1.0=¥150.08·抽成15%=¥22.51·美顾到手(候选平均)=¥127.57。注意:派单时显示『预估¥127.57』·实际以『派给谁的CB分』为准·真实可能上下浮动。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04 · 透明化展示(TransparencyService) ⭐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美顾APP任务详情页显示完整公式:基础¥58×年级1.5(战略SKU)×CB系数1.15-1.20×门店难度1.5(A级)×时段1.0=预估¥150·平台抽成-¥22.5·到手¥127.5(±)。不是『接单后才知道多少』·是接单前就清清楚楚·美顾自己评估值不值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05 · 实时调价机制(可选)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特殊情况触发:①3分钟无人抢→DSR触发『加价』系统建议+30%·重新推送 ②紧急任务→DSR标记+1.3倍·推Top 3 ③深度合伙经销商专项→明发+5%。所有加价进inf_settlement_history·月底审计看『加价频率』。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C8821A"/>
          <w:sz w:val="28"/>
          <w:szCs w:val="28"/>
        </w:rPr>
        <w:t xml:space="preserve">P2 单次结算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06 · 任务完成确认(SettlementService触发)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DSR评价提交后(评价互锁Step 4)触发结算。输入:任务id/实际美顾(陈晓琳CB 4.81)/完成时间/评价结果。SettlementService重算实际费率:基础58×1.5×1.20(陈晓琳CB)×1.5×1.0=¥156.6·抽成¥23.49·陈晓琳到手¥133.11。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07 · 结算账户记录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事务写入(原子性):inf_settlements{settlement_id, gross=156.60, fee=23.49, net=133.11, status='pending_payment'}+inf_bonus_pool{income=+23.49}。事务保证两表同步·不允许半边。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08 · 支付通道(PaymentGatewayIntegration)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T+1日凌晨02:00触发·处理昨日所有'pending_payment'。支付通道:微信支付/支付宝/银行卡。陈晓琳偏好微信:{amount:133.11, recipient:'M_001陈晓琳', channel:'wechat'}。状态:processing→success→completed·失败重试3次+通知。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09 · 到账确认+通知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支付成功·美顾APP立即收到:『¥133.11已到账·任务T20260429001·老张5星·平台抽成¥23.49(透明)·本月累计¥4,892·距月度奖¥5000差¥108』。微信支付推送+一本账更新+APP个人页同步。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10 · 异常处理(支付失败)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失败场景:①银行卡号错→通知美顾更新+30天内补 ②支付通道异常→自动切换备用通道 ③金额异常(突然¥10,000)→自动暂停+风控审核 ④账号冻结→DSR介入。所有异常24小时内联系美顾·不超3天必须解决·信任不能因技术问题崩。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C8821A"/>
          <w:sz w:val="28"/>
          <w:szCs w:val="28"/>
        </w:rPr>
        <w:t xml:space="preserve">P3 池分配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11 · 平台费汇集(BonusPoolManager)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inf_bonus_pool实时汇集·每笔抽成立即进池(陈晓琳+¥23.49·王芳+¥18.23)。月度池累计:5月2日累计¥1,247·预估月底~¥80,000。透明账本·所有人可查·不是公司利润·是再分配池。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12 · 池资金分配规则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固定比例·法律隔离不能挪用:40%美顾激励池/20%DSR管理奖/20%经销商扶持/15%系统升级/5%风险准备金。每笔进池立即按比例分配·不允许月底统一分(防止挪用)。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13 · 美顾激励池(40%)使用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细分用途:①月度完成数量奖(&gt;40单+¥300/&gt;50单+¥600/&gt;60单+¥1000) ②主厨认证奖(首次+¥500) ③跨档奖(4.5→5星+¥1000/4→4.5星+¥500) ④季度连续奖(连续3月5星+¥2000) ⑤年度金牌奖(Top 100+¥10,000)。预算控制:池里有多少按比例发·不能透支。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14 · DSR管理奖金(20%)使用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DSR激励规则:①团队完成率(&gt;85%+¥3000/&gt;90%+¥5000) ②团队CB提升(+0.10+¥1000/+0.15+¥2000) ③区域达成(销速+¥5000/战略SKU+¥3000) ④主厨认证家数(每出1个+¥1000) ⑤异常处置及时(+¥500/月)。不是按『管的人多』·是按『团队飞轮转得好』。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15 · 经销商扶持(20%)使用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标准合伙(80%经销商·拿激励池20%的60%):月返+季度奖+年度奖。深度合伙(20%经销商·拿激励池20%的40%):更高比例月返+双倍季度奖+三倍年度奖+美顾质量分红(独家)+战略SKU推广奖(独家)。20%深度合伙资源密度=标准合伙8倍·『20%深度合伙拿80%资源』真实兑现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C8821A"/>
          <w:sz w:val="28"/>
          <w:szCs w:val="28"/>
        </w:rPr>
        <w:t xml:space="preserve">P4 月度激励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16 · 月度任务费汇总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月底前最后一天23:59:陈晓琳本月完成42单·任务费总额¥6,532·平均单价¥155.5·平台抽成¥979.8·实际到手¥5,552。DSR周小军团队8美顾·总单数285·总费用¥36,800。数据写入inf_monthly_settlement。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17 · 美顾月度奖叠加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陈晓琳月度奖:①完成数量奖42单→+¥300✓ ②主厨认证奖+¥500✓ ③跨档奖4.5→5星+¥1000✓ ④季度连续奖(本月不触发)。合计月度奖¥1,800+任务费¥5,552=月度总收入¥7,352。vs上月¥1,470·收入5倍提升·透明可见怎么涨上去的。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18 · DSR月度奖叠加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周小军月度:基础月薪¥16,390+团队完成率91%+¥3,000✓+团队CB+0.15+¥2,000✓+区域销速达成+¥5,000✓+团队出1个主厨+¥1,000✓=¥27,390。vs普通DSR(没团队飞轮)¥19,390·多¥8,000不是因为关系·是因为机制。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19 · 经销商月度结算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明发(深度合伙)月度:进销差价(正常)+月返¥X(标准已拿)+深度合伙月度奖¥Y+美顾质量分红¥Z(本月美顾平均CB 4.65行业前10%·分红基数×1.5倍)+战略SKU推广奖¥W(有机SKU推广达成)。合计约¥8,000-15,000·vs标准合伙¥3,000-5,000·深度合伙3倍激励·直接见效。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20 · 月度结算执行+通知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1日凌晨执行·支付通道并发:5,000美顾月度奖+200 DSR月度奖+100经销商月度结算。数据写入inf_monthly_settlement+inf_bonus_pool+inf_payments。通知推送:美顾APP/DSR微信/经销商主控台·附详细分项·完全透明。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C8821A"/>
          <w:sz w:val="28"/>
          <w:szCs w:val="28"/>
        </w:rPr>
        <w:t xml:space="preserve">P5 审计循环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21 · 月度资金健康检查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日凌晨结算后·inf_bonus_pool状态:月初¥45,000+月内进池¥80,000-月内出池¥125,000=月末¥0(归零)。健康指标:进池/出池比0.64⚠️·缺口由风险准备金补✓·准备金占比5%(¥40,000)✓。缺口连续3月→调整抽成比例·&gt;30%→紧急冻结部分激励·不让池透支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22 · 跨方对账(财务审计)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独立财务审计:①平台抽成总额(对账SAP)误差&lt;0.5% ②美顾发放总额(对账银行)每笔可追溯 ③经销商激励(对账经销商系统)双方对账。不一致→标记审计异常→财务+技术联合排查·不允许月度报告挂着审计异常。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23 · 透明化报告(对外)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月度公开报告(发给所有合伙人)·INFINITY OS激励池透明账本:收入(平台抽成¥80,000)·支出(美顾¥48,000/DSR¥25,000/经销商¥30,000/系统¥18,000/准备金¥4,000)·参与人数(美顾5200/DSR 200/经销商100含20家深度)·人均激励(美顾¥1,200·主厨¥4,500·DSR¥3,500)。所有数据公开·接受合伙人质询·信任建立的根本。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24 · 季度调参(资金分配比例)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3个月运行·数据回归分析:美顾激励40%真的最优吗?DSR奖20%能否压缩?测试方式:选1个城市试点新比例·跑1个季度·对比关键指标·数据说话。调参权限:±5%以内DS批准·±5-15%管理层议·&gt;15%董事会议。不轻易调但不僵化·数据驱动每季评估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25 · 年度激励复盘+战略调整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度报告·激励效果:整体业务增长(六月鲜200M瓶进度)·美顾留存率&gt;80%·DSR离职率&lt;10%·经销商深度合伙比例&gt;30%。整体ROI:平台抽成÷业务增长贡献=1:5(每¥1抽成带¥5增长)。战略调整:有效加大·无效调整·新维度(跨区协作奖/新人培训专项/创新建议奖)。激励互锁不是一成不变·是活的·会进化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5个失败模式 · 全防住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失败模式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应对策略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①激励倒挂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DSR赚得比团队美顾少·Step 17/18防住·DSR硬底线&gt;团队美顾平均×1.2倍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②钱跟不上数据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系统算出¥110·3个月才到账·Step 8/9防住·T+1日结算+实时到账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③短期主义陷阱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只奖完成数美顾刷量·Step 13防住·粘性占CB分0.5+季度奖重粘性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④黑箱算法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美顾不知¥110怎么算·Step 4防住·TransparencyService必备·完整公式公开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⑤激励池断流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月底激励池见底奖发不出去·Step 21防住·5%准备金+月度健康检查+异常告警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10个后端服务 · TL第4个Epic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C8821A"/>
          <w:sz w:val="22"/>
          <w:szCs w:val="22"/>
        </w:rPr>
        <w:t xml:space="preserve">工期:1-1.5个月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rPr>
          <w:tblHeader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#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服务名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01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SettlementService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结算引擎·单/月/季/年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02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CommissionCalculator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动态抽成·4因子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03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GradeCoefficientService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年级系数管理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04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CBCoefficientService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CB分系数应用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05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BonusPoolManager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激励池资金管理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06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CertificationRewardService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主厨认证/跨档奖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07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TeamPerformanceService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DSR团队飞轮奖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08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DistributorSettlementService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经销商结算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09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PaymentGatewayIntegration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支付通道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TransparencyService ⭐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透明化展示·每笔钱来源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最容易被忽略的1步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21A" w:sz="4"/>
              <w:left w:val="single" w:color="C8821A" w:sz="16"/>
              <w:bottom w:val="single" w:color="C8821A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2"/>
                <w:szCs w:val="22"/>
              </w:rPr>
              <w:t xml:space="preserve">💎 Step 4 透明化展示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没这步·激励互锁直接死。美顾不知道为啥这单¥110那单¥85·怀疑暗箱·信任崩。最好的算法+最差的体验。TransparencyService必须第一个Sprint做·不能『先发钱再透明』·必须『先透明再发钱』。这是激励互锁和『老板发奖金』的根本不同——老板发奖金看心情黑箱·激励互锁看公式公开。这一步决定了系统能不能『活下去』。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jc w:val="right"/>
      </w:pPr>
      <w:r>
        <w:rPr>
          <w:rFonts w:ascii="Microsoft YaHei" w:cs="Microsoft YaHei" w:eastAsia="Microsoft YaHei" w:hAnsi="Microsoft YaHei"/>
          <w:i/>
          <w:iCs/>
          <w:color w:val="C8821A"/>
          <w:sz w:val="22"/>
          <w:szCs w:val="22"/>
        </w:rPr>
        <w:t xml:space="preserve">—— 激励互锁 25步 · DS · 2026-05-02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DS · 欣和SH · 2026-05-02 ·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INFINITY OS · 激励互锁 25步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C882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INFINITY OS · 激励互锁 25步</dc:title>
  <dc:creator>DS</dc:creator>
  <dc:description>经济引擎 · 1块钱改变行为 · 10个后端服务</dc:description>
  <cp:lastModifiedBy>Un-named</cp:lastModifiedBy>
  <cp:revision>1</cp:revision>
  <dcterms:created xsi:type="dcterms:W3CDTF">2026-05-03T03:37:15.725Z</dcterms:created>
  <dcterms:modified xsi:type="dcterms:W3CDTF">2026-05-03T03:37:15.725Z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