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szCs w:val="44"/>
        </w:rPr>
      </w:pPr>
      <w:r>
        <w:rPr>
          <w:sz w:val="44"/>
          <w:szCs w:val="44"/>
        </w:rPr>
        <w:t>Έγγραφο απαιτήσεων εμπλεκομένων μερών (StRS)</w:t>
        <w:br/>
        <w:t>Stakeholders Requirements Specification</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keepNext w:val="false"/>
        <w:keepLines w:val="false"/>
        <w:widowControl/>
        <w:shd w:val="clear" w:fill="auto"/>
        <w:spacing w:lineRule="auto" w:line="240" w:before="120" w:after="0"/>
        <w:ind w:left="0" w:right="0" w:hanging="0"/>
        <w:jc w:val="left"/>
        <w:rPr>
          <w:sz w:val="28"/>
          <w:szCs w:val="28"/>
        </w:rPr>
      </w:pPr>
      <w:r>
        <w:rPr>
          <w:sz w:val="28"/>
          <w:szCs w:val="28"/>
        </w:rPr>
        <w:t>Εταιρείες παραγωγής ηλεκτρικής ενέργειας</w:t>
      </w:r>
    </w:p>
    <w:p>
      <w:pPr>
        <w:pStyle w:val="Heading1"/>
        <w:numPr>
          <w:ilvl w:val="0"/>
          <w:numId w:val="1"/>
        </w:numPr>
        <w:ind w:left="360" w:hanging="360"/>
        <w:rPr/>
      </w:pPr>
      <w:r>
        <w:rPr/>
        <w:t>Εισαγωγή</w:t>
      </w:r>
    </w:p>
    <w:p>
      <w:pPr>
        <w:pStyle w:val="Heading2"/>
        <w:rPr/>
      </w:pPr>
      <w:r>
        <w:rPr/>
        <w:t>1.1</w:t>
        <w:tab/>
        <w:t>Ταυτότητα - επιχειρησιακοί στόχοι</w:t>
      </w:r>
    </w:p>
    <w:p>
      <w:pPr>
        <w:pStyle w:val="Normal"/>
        <w:rPr/>
      </w:pPr>
      <w:r>
        <w:rPr/>
      </w:r>
    </w:p>
    <w:p>
      <w:pPr>
        <w:pStyle w:val="Normal"/>
        <w:rPr/>
      </w:pPr>
      <w:r>
        <w:rPr/>
        <w:t>Μια εταιρεία παραγωγής ηλεκτρικής ενέργειας διαθέτει ένα υπερσύνολο των απαιτήσεων των απλών χρηστών. Συγκεκριμένα θέλει όπως και οι απλοί χρήστες να έχει πρόσβαση στα δεδομένα κατανάλωσης ενέργειας αλλά επιπλέον να μπορεί και αν εισάγει δεδομένα στο σύστημα σύμφωνα με τα στατιστικά καταναλώσεων των πελατών της.</w:t>
      </w:r>
    </w:p>
    <w:p>
      <w:pPr>
        <w:pStyle w:val="Heading2"/>
        <w:rPr/>
      </w:pPr>
      <w:r>
        <w:rPr/>
        <w:t>1.2</w:t>
        <w:tab/>
        <w:t>Περίγραμμα επιχειρησιακών λειτουργιών</w:t>
      </w:r>
    </w:p>
    <w:p>
      <w:pPr>
        <w:pStyle w:val="Normal"/>
        <w:rPr/>
      </w:pPr>
      <w:r>
        <w:rPr/>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Οι χρήστες μπορούν να εισέρχονται στο σύστημα χρησιμοποιώντας το username τους και τον κωδικό τους. Έπειτα μέσω εντολών στο cli μπορούν να ζητήσουν απ’ το σύστημα τα δεδομένα που τους ενδιαφέρουν. Κάθε χρήστης έχει έναν περιορισμό ως προς το πλήθος των ερωταπαντήσεων που μπορεί να κάνει στο σύστημα σε συγκεκριμένο χρονικό διάστημα το οποίο καθορίζεται απ’ το πλήθος των quotas. Για παράδειγμα αν το πλήθος των quotas είναι 5 ο χρήστης μπορεί να ζητήσει δεδομένα απ’ το σύστημα το πολύ 5 φορές ανά session. Επιπλέον, οι εταιρείες παραγωγής ηλεκτρικής ενέργειας έχουν την δυνατότητα χρησιμοποιώντας τον λογαριασμό διαχειριστή που διαθέτουν να εισάγουν δεδομένα στο σύστημα σχετικά με την κατανάλωση ενέργειας των πελατών τους.</w:t>
      </w:r>
    </w:p>
    <w:p>
      <w:pPr>
        <w:pStyle w:val="Heading1"/>
        <w:numPr>
          <w:ilvl w:val="0"/>
          <w:numId w:val="1"/>
        </w:numPr>
        <w:ind w:left="360" w:hanging="360"/>
        <w:rPr/>
      </w:pPr>
      <w:r>
        <w:rPr/>
        <w:t>Αναφορές - πηγές πληροφοριών</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keepNext w:val="false"/>
        <w:keepLines w:val="false"/>
        <w:widowControl/>
        <w:shd w:val="clear" w:fill="auto"/>
        <w:spacing w:lineRule="auto" w:line="240" w:before="120" w:after="0"/>
        <w:ind w:left="0" w:right="0" w:hanging="0"/>
        <w:jc w:val="left"/>
        <w:rPr/>
      </w:pPr>
      <w:r>
        <w:rPr/>
        <w:t>Η βασική πηγή πληροφοριών είναι η entso-e, όπως και στην περίπτωση των απλών χρηστών, καθώς και η ίδια η εταιρεία που διαθέτει στατιστικά στο σύστημα.</w:t>
      </w:r>
    </w:p>
    <w:p>
      <w:pPr>
        <w:pStyle w:val="Heading1"/>
        <w:numPr>
          <w:ilvl w:val="0"/>
          <w:numId w:val="1"/>
        </w:numPr>
        <w:ind w:left="360" w:hanging="360"/>
        <w:rPr/>
      </w:pPr>
      <w:r>
        <w:rPr/>
        <w:t>Λειτουργικές απαιτήσεις επιχειρησιακού περιβάλλοντος</w:t>
      </w:r>
    </w:p>
    <w:p>
      <w:pPr>
        <w:pStyle w:val="Heading2"/>
        <w:rPr/>
      </w:pPr>
      <w:r>
        <w:rPr/>
        <w:t>3.1</w:t>
        <w:tab/>
        <w:t>Επιχειρησιακές διαδικασίες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caps w:val="false"/>
          <w:smallCaps w:val="false"/>
          <w:strike w:val="false"/>
          <w:dstrike w:val="false"/>
          <w:position w:val="0"/>
          <w:sz w:val="24"/>
          <w:sz w:val="24"/>
          <w:u w:val="none"/>
          <w:vertAlign w:val="baseline"/>
        </w:rPr>
      </w:pPr>
      <w:r>
        <w:rPr/>
        <w:t>Όπως και με τους χρήστες και τους δημοσιογράφους οι εταιρείες έχουν πρόσβαση στα δεδομένα της βάσης έτσι ώστε να μπορούν να μελετούν τις απαιτήσεις της αγοράς και τις τιμές. Ωστόσο, οι εταιρείες μπορούν να ανεβάσουν στην βάση και τα δικά τους εγκεκριμένα δεδομένα και προβλέψεις. Με αυτόν τον τρόπο μπορούν να προωθήσουν τις δικές τους υπηρεσίες στο ευρύ κοινό.</w:t>
      </w:r>
    </w:p>
    <w:p>
      <w:pPr>
        <w:pStyle w:val="Heading2"/>
        <w:rPr/>
      </w:pPr>
      <w:r>
        <w:rPr/>
        <w:t>3.2</w:t>
        <w:tab/>
        <w:tab/>
        <w:t>Δείκτες ποιότητας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caps w:val="false"/>
          <w:smallCaps w:val="false"/>
          <w:strike w:val="false"/>
          <w:dstrike w:val="false"/>
          <w:position w:val="0"/>
          <w:sz w:val="24"/>
          <w:sz w:val="24"/>
          <w:u w:val="none"/>
          <w:vertAlign w:val="baseline"/>
        </w:rPr>
      </w:pPr>
      <w:r>
        <w:rPr/>
        <w:t xml:space="preserve">Όπως και με την περίπτωση των χρηστών, ενδιαφερόμαστε το λογισμικό να διεκπεραιώνει γρήγορα τα requests των επιχειρήσεων για την αποστολή δεδομένων. Ωστόσο, εδώ μας ενδιαφέρει και η ασφαλής ενημέρωση της βάσης μέσω του ανεβάσματος αρχείων από της εταιρείες. Συγκεκριμένα,  θέλουμε η ενημέρωση της βάσης να γίνεται γρήγορα, εύκολα, χωρίς να καθυστερεί τα υπόλοιπα requests και χωρίς να δημιουργεί ασυνέπειες στην βάση. </w:t>
      </w:r>
    </w:p>
    <w:p>
      <w:pPr>
        <w:pStyle w:val="Heading1"/>
        <w:numPr>
          <w:ilvl w:val="0"/>
          <w:numId w:val="1"/>
        </w:numPr>
        <w:ind w:left="360" w:hanging="360"/>
        <w:rPr/>
      </w:pPr>
      <w:r>
        <w:rPr/>
        <w:t>Έκθεση απαιτήσεων χρηστών</w:t>
      </w:r>
    </w:p>
    <w:p>
      <w:pPr>
        <w:pStyle w:val="Normal"/>
        <w:rPr/>
      </w:pPr>
      <w:r>
        <w:rPr/>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Αναφερόμαστε στις ανάγκες των εταιρειών παραγωγής ηλεκτρικής ενέργειας. Αρχικά μια εταιρεία έχει την απαίτηση να έχει άμεση και εύκολη πρόσβαση σε δεδομένα κατανάλωσης ενέργειας, ακριβώς όπως ένας απλός χρήστης ώστε να μπορεί να εξάγει στατιστικά και να προγραμματίζει τις επιχειρησιακές της δραστηριότητες καθώς και για να ελέγχει και να αντιμετωπίζει τον ανταγωνισμό από άλλες εταιρείες. Επιπλέον μια εταιρεία έχει σαν απαίτηση χρησιμοποιώντας ένα τέτοιο σύστημα να μπορεί να εισάγει δεδομένα κατανάλωσης των πελατών της προκειμένου να μπορεί να τα δει το γενικό κοινό και να αποκτήσει επιπλέον πελάτες.</w:t>
      </w:r>
    </w:p>
    <w:p>
      <w:pPr>
        <w:pStyle w:val="Heading1"/>
        <w:numPr>
          <w:ilvl w:val="0"/>
          <w:numId w:val="1"/>
        </w:numPr>
        <w:ind w:left="360" w:hanging="360"/>
        <w:rPr/>
      </w:pPr>
      <w:r>
        <w:rPr/>
        <w:t>Αρχές του προτεινόμενου συστήματος</w:t>
      </w:r>
    </w:p>
    <w:p>
      <w:pPr>
        <w:pStyle w:val="Normal"/>
        <w:keepNext w:val="false"/>
        <w:keepLines w:val="false"/>
        <w:widowControl/>
        <w:shd w:val="clear" w:fill="auto"/>
        <w:spacing w:lineRule="auto" w:line="240" w:before="120" w:after="0"/>
        <w:ind w:left="0" w:right="0" w:hanging="0"/>
        <w:jc w:val="left"/>
        <w:rPr>
          <w:i/>
          <w:i/>
          <w:color w:val="8496B0"/>
          <w:sz w:val="20"/>
          <w:szCs w:val="20"/>
        </w:rPr>
      </w:pPr>
      <w:r>
        <w:rPr>
          <w:i/>
          <w:color w:val="8496B0"/>
          <w:sz w:val="20"/>
          <w:szCs w:val="20"/>
        </w:rPr>
      </w:r>
    </w:p>
    <w:p>
      <w:pPr>
        <w:pStyle w:val="Normal"/>
        <w:keepNext w:val="false"/>
        <w:keepLines w:val="false"/>
        <w:widowControl/>
        <w:shd w:val="clear" w:fill="auto"/>
        <w:spacing w:lineRule="auto" w:line="240" w:before="120" w:after="0"/>
        <w:ind w:left="0" w:right="0" w:hanging="0"/>
        <w:jc w:val="left"/>
        <w:rPr/>
      </w:pPr>
      <w:bookmarkStart w:id="0" w:name="__DdeLink__90_2332389855"/>
      <w:r>
        <w:rPr/>
        <w:t>Ακριβώς όπως ένας απλός χρήστης, μια εταιρεία μπορεί να δει και να αποθηκεύσει τα δεδομένα 4 διαφορετικών τύπων(βλέπε StRS για το γενικό κοινό). Επιπλέον λειτουργική αρχή είναι η εισαγωγή νέων δεδομένων κατανάλωσης με την χρήση του διαχειριστικού λογαριασμού.</w:t>
      </w:r>
      <w:bookmarkEnd w:id="0"/>
    </w:p>
    <w:p>
      <w:pPr>
        <w:pStyle w:val="Heading1"/>
        <w:numPr>
          <w:ilvl w:val="0"/>
          <w:numId w:val="1"/>
        </w:numPr>
        <w:ind w:left="360" w:hanging="360"/>
        <w:rPr/>
      </w:pPr>
      <w:r>
        <w:rPr/>
        <w:t>Περιορισμοί στο πλαίσιο του έργου</w:t>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Ο κάθε χρήστης έχει περιορισμό στο πλήθος των δεδομένων που μπορεί να ζητήσει απ’ το σύστημα σε καθορισμένο χρονικό διάστημα. Συγκεκριμένα, υπάρχει ένα προκαθορισμένο πλήθος ερωτήσεων (quotas) που καθορίζεται κατά την είσοδο του χρήστη. Για περισσότερες λεπτομέρειες βλέπε 1.2.</w:t>
      </w:r>
    </w:p>
    <w:p>
      <w:pPr>
        <w:pStyle w:val="Normal"/>
        <w:rPr/>
      </w:pPr>
      <w:r>
        <w:rPr/>
      </w:r>
    </w:p>
    <w:sectPr>
      <w:footerReference w:type="default" r:id="rId2"/>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ΟΜΑΔΑ 01</w:t>
      <w:tab/>
      <w:t>ΕΓΓΡΑΦΟ StRS (2019)</w:t>
      <w:tab/>
      <w:t xml:space="preserve">Σελ </w:t>
    </w:r>
    <w:r>
      <w:rPr/>
      <w:fldChar w:fldCharType="begin"/>
    </w:r>
    <w:r>
      <w:rPr/>
      <w:instrText> PAGE </w:instrText>
    </w:r>
    <w:r>
      <w:rPr/>
      <w:fldChar w:fldCharType="separate"/>
    </w:r>
    <w:r>
      <w:rPr/>
      <w:t>3</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l-GR" w:eastAsia="zh-CN" w:bidi="hi-IN"/>
      </w:rPr>
    </w:rPrDefault>
    <w:pPrDefault>
      <w:pPr/>
    </w:pPrDefault>
  </w:docDefaults>
  <w:style w:type="paragraph" w:styleId="Normal">
    <w:name w:val="Normal"/>
    <w:qFormat/>
    <w:pPr>
      <w:widowControl w:val="false"/>
      <w:bidi w:val="0"/>
      <w:spacing w:lineRule="auto" w:line="240" w:before="120" w:after="0"/>
      <w:jc w:val="left"/>
    </w:pPr>
    <w:rPr>
      <w:rFonts w:ascii="Calibri" w:hAnsi="Calibri" w:eastAsia="Calibri" w:cs="Calibri"/>
      <w:color w:val="auto"/>
      <w:kern w:val="0"/>
      <w:sz w:val="24"/>
      <w:szCs w:val="24"/>
      <w:lang w:val="el-GR" w:eastAsia="zh-CN" w:bidi="hi-IN"/>
    </w:rPr>
  </w:style>
  <w:style w:type="paragraph" w:styleId="Heading1">
    <w:name w:val="Heading 1"/>
    <w:next w:val="Normal"/>
    <w:qFormat/>
    <w:pPr>
      <w:keepNext w:val="true"/>
      <w:keepLines/>
      <w:widowControl w:val="false"/>
      <w:spacing w:lineRule="auto" w:line="240" w:before="600" w:after="0"/>
      <w:ind w:left="360" w:hanging="360"/>
    </w:pPr>
    <w:rPr>
      <w:rFonts w:ascii="Calibri" w:hAnsi="Calibri" w:eastAsia="Calibri" w:cs="Calibri"/>
      <w:color w:val="auto"/>
      <w:kern w:val="0"/>
      <w:sz w:val="32"/>
      <w:szCs w:val="32"/>
      <w:lang w:val="el-GR" w:eastAsia="zh-CN" w:bidi="hi-IN"/>
    </w:rPr>
  </w:style>
  <w:style w:type="paragraph" w:styleId="Heading2">
    <w:name w:val="Heading 2"/>
    <w:next w:val="Normal"/>
    <w:qFormat/>
    <w:pPr>
      <w:keepNext w:val="true"/>
      <w:keepLines/>
      <w:widowControl w:val="false"/>
      <w:spacing w:lineRule="auto" w:line="240" w:before="240" w:after="0"/>
      <w:ind w:left="567" w:hanging="567"/>
    </w:pPr>
    <w:rPr>
      <w:rFonts w:ascii="Calibri" w:hAnsi="Calibri" w:eastAsia="Calibri" w:cs="Calibri"/>
      <w:color w:val="auto"/>
      <w:kern w:val="0"/>
      <w:sz w:val="26"/>
      <w:szCs w:val="26"/>
      <w:lang w:val="el-GR"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Calibri" w:cs="Calibri"/>
      <w:b/>
      <w:color w:val="auto"/>
      <w:kern w:val="0"/>
      <w:sz w:val="28"/>
      <w:szCs w:val="28"/>
      <w:lang w:val="el-GR"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auto"/>
      <w:kern w:val="0"/>
      <w:sz w:val="24"/>
      <w:szCs w:val="24"/>
      <w:lang w:val="el-GR"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auto"/>
      <w:kern w:val="0"/>
      <w:sz w:val="22"/>
      <w:szCs w:val="22"/>
      <w:lang w:val="el-GR"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auto"/>
      <w:kern w:val="0"/>
      <w:sz w:val="20"/>
      <w:szCs w:val="20"/>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4"/>
      <w:szCs w:val="24"/>
      <w:lang w:val="el-GR" w:eastAsia="zh-CN" w:bidi="hi-IN"/>
    </w:rPr>
  </w:style>
  <w:style w:type="paragraph" w:styleId="Title">
    <w:name w:val="Title"/>
    <w:basedOn w:val="LOnormal"/>
    <w:next w:val="Normal"/>
    <w:qFormat/>
    <w:pPr>
      <w:spacing w:lineRule="auto" w:line="240" w:before="0" w:after="0"/>
    </w:pPr>
    <w:rPr>
      <w:rFonts w:ascii="Calibri" w:hAnsi="Calibri" w:eastAsia="Calibri" w:cs="Calibri"/>
      <w:sz w:val="56"/>
      <w:szCs w:val="56"/>
    </w:rPr>
  </w:style>
  <w:style w:type="paragraph" w:styleId="Subtitle">
    <w:name w:val="Subtitle"/>
    <w:basedOn w:val="LOnormal"/>
    <w:next w:val="Normal"/>
    <w:qFormat/>
    <w:pPr>
      <w:spacing w:lineRule="auto" w:line="240" w:before="0" w:after="160"/>
    </w:pPr>
    <w:rPr>
      <w:color w:val="5A5A5A"/>
      <w:sz w:val="28"/>
      <w:szCs w:val="2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530</Words>
  <Characters>3087</Characters>
  <CharactersWithSpaces>3594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2020-03-02T23:27:21Z</dcterms:modified>
  <cp:revision>1</cp:revision>
  <dc:subject/>
  <dc:title/>
</cp:coreProperties>
</file>