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0"/>
        <w:pBdr/>
        <w:spacing/>
        <w:ind w:right="0" w:firstLine="0" w:left="0"/>
        <w:rPr/>
      </w:pPr>
      <w:r>
        <w:rPr>
          <w:color w:val="003366"/>
        </w:rPr>
        <w:t xml:space="preserve">Cryptography Project Notes</w:t>
      </w:r>
      <w:r/>
    </w:p>
    <w:p>
      <w:pPr>
        <w:pStyle w:val="884"/>
        <w:pBdr/>
        <w:spacing/>
        <w:ind/>
        <w:rPr/>
      </w:pPr>
      <w:r>
        <w:rPr>
          <w:color w:val="003366"/>
        </w:rPr>
        <w:t xml:space="preserve">The Block Cipher Cheat Sheet</w:t>
      </w:r>
      <w:r/>
    </w:p>
    <w:p>
      <w:pPr>
        <w:pStyle w:val="885"/>
        <w:pBdr/>
        <w:spacing/>
        <w:ind/>
        <w:rPr/>
      </w:pPr>
      <w:r>
        <w:rPr>
          <w:color w:val="003366"/>
        </w:rPr>
        <w:t xml:space="preserve">The Foundation</w:t>
      </w:r>
      <w:r/>
    </w:p>
    <w:p>
      <w:pPr>
        <w:pStyle w:val="914"/>
        <w:pBdr/>
        <w:spacing/>
        <w:ind/>
        <w:rPr/>
      </w:pPr>
      <w:r>
        <w:t xml:space="preserve">Block Cipher (The Stamping Machine): An algorithm that only encrypts fixed-size chunks of data (usually 128 bits).</w:t>
      </w:r>
      <w:r/>
    </w:p>
    <w:p>
      <w:pPr>
        <w:pStyle w:val="914"/>
        <w:pBdr/>
        <w:spacing/>
        <w:ind/>
        <w:rPr/>
      </w:pPr>
      <w:r>
        <w:t xml:space="preserve">Padding (The Styrofoam Balls): Extra bytes (like 04 04 04 04) added to the final block if it isn't completely full, so the rigid stamping machine can process it.</w:t>
      </w:r>
      <w:r/>
    </w:p>
    <w:p>
      <w:pPr>
        <w:pStyle w:val="914"/>
        <w:pBdr/>
        <w:spacing/>
        <w:ind/>
        <w:rPr/>
      </w:pPr>
      <w:r>
        <w:t xml:space="preserve">Initialization Vector / IV (The Splash of Paint): A  non-secret starting variable used to ensure that encrypting the exact same message twice produces completely different scrambled outputs.</w:t>
      </w:r>
      <w:r/>
    </w:p>
    <w:p>
      <w:pPr>
        <w:pStyle w:val="885"/>
        <w:pBdr/>
        <w:spacing/>
        <w:ind/>
        <w:rPr/>
      </w:pPr>
      <w:r>
        <w:rPr>
          <w:color w:val="003366"/>
        </w:rPr>
        <w:t xml:space="preserve">The Modes of Operation</w:t>
      </w:r>
      <w:r/>
    </w:p>
    <w:p>
      <w:pPr>
        <w:pBdr/>
        <w:spacing/>
        <w:ind/>
        <w:rPr/>
      </w:pPr>
      <w:r>
        <w:t xml:space="preserve">ECB (Electronic Codebook):</w:t>
      </w:r>
      <w:r/>
    </w:p>
    <w:p>
      <w:pPr>
        <w:pBdr/>
        <w:spacing/>
        <w:ind/>
        <w:rPr/>
      </w:pPr>
      <w:r>
        <w:t xml:space="preserve">Analogy: The simple rubber stamp.</w:t>
        <w:br/>
        <w:t xml:space="preserve">How it works: Encrypts every block individually.</w:t>
        <w:br/>
        <w:t xml:space="preserve">The Flaw: Identical plaintext blocks make identical ciphertext blocks. It leaks visual patterns (The Linux Penguin). Never use this.</w:t>
      </w:r>
      <w:r/>
    </w:p>
    <w:p>
      <w:pPr>
        <w:pBdr/>
        <w:spacing/>
        <w:ind/>
        <w:rPr/>
      </w:pPr>
      <w:r>
        <w:t xml:space="preserve">CBC (Cipher Block Chaining):</w:t>
      </w:r>
      <w:r/>
    </w:p>
    <w:p>
      <w:pPr>
        <w:pBdr/>
        <w:spacing/>
        <w:ind/>
        <w:rPr/>
      </w:pPr>
      <w:r>
        <w:t xml:space="preserve">Analogy: </w:t>
      </w:r>
      <w:r>
        <w:t xml:space="preserve">The line dance.</w:t>
        <w:br/>
        <w:t xml:space="preserve">How it works: Mixes the previous scrambled block into the next un-scrambled block before encrypting it.</w:t>
        <w:br/>
        <w:t xml:space="preserve">Key Trait: Hides patterns, but is slow because it cannot be done in parallel. The IV must be mathematically random, or it can be hacked.</w:t>
      </w:r>
      <w:r/>
    </w:p>
    <w:p>
      <w:pPr>
        <w:pBdr/>
        <w:spacing/>
        <w:ind/>
        <w:rPr/>
      </w:pPr>
      <w:r>
        <w:t xml:space="preserve">CTR (Counter Mode):</w:t>
      </w:r>
      <w:r/>
    </w:p>
    <w:p>
      <w:pPr>
        <w:pBdr/>
        <w:spacing/>
        <w:ind/>
        <w:rPr/>
      </w:pPr>
      <w:r>
        <w:t xml:space="preserve">Analogy: The deli ticket dispenser.</w:t>
        <w:br/>
        <w:t xml:space="preserve">How it works: The machine never touches your message. It encrypts a ticki</w:t>
      </w:r>
      <w:r>
        <w:t xml:space="preserve">ng counter (1, 2, 3...) to create an endless stream of random noise (the Keystream), which is then mixed (XORed) with your message.</w:t>
        <w:br/>
        <w:t xml:space="preserve">Key Trait: Blisteringly fast (parallelizable) and requires zero padding. The IV (Nonce) just needs to be unique, not random.</w:t>
      </w:r>
      <w:r/>
    </w:p>
    <w:p>
      <w:pPr>
        <w:pBdr/>
        <w:spacing/>
        <w:ind/>
        <w:rPr/>
      </w:pPr>
      <w:r>
        <w:t xml:space="preserve">GCM (Galois/Counter Mode):</w:t>
      </w:r>
      <w:r/>
    </w:p>
    <w:p>
      <w:pPr>
        <w:pBdr/>
        <w:spacing/>
        <w:ind/>
        <w:rPr/>
      </w:pPr>
      <w:r>
        <w:t xml:space="preserve">Analogy: The tamper-e</w:t>
      </w:r>
      <w:r>
        <w:t xml:space="preserve">vident envelope.</w:t>
        <w:br/>
        <w:t xml:space="preserve">How it works: Uses CTR mode for fast encryption, plus complex Galois Field math to create an unforgeable "tag".</w:t>
        <w:br/>
        <w:t xml:space="preserve">Key Trait: Provides both privacy (encryption) and integrity (tamper-proofing). It is the gold standard for the modern internet.</w:t>
      </w:r>
      <w:r/>
    </w:p>
    <w:p>
      <w:pPr>
        <w:pStyle w:val="884"/>
        <w:pBdr/>
        <w:spacing/>
        <w:ind/>
        <w:rPr/>
      </w:pPr>
      <w:r>
        <w:rPr>
          <w:color w:val="003366"/>
        </w:rPr>
        <w:t xml:space="preserve">Threat Models &amp; Vulnerability Scenarios</w:t>
      </w:r>
      <w:r/>
    </w:p>
    <w:p>
      <w:pPr>
        <w:pStyle w:val="885"/>
        <w:pBdr/>
        <w:spacing/>
        <w:ind/>
        <w:rPr/>
      </w:pPr>
      <w:r>
        <w:rPr>
          <w:color w:val="003366"/>
        </w:rPr>
        <w:t xml:space="preserve">1. Record and replay a valid authenticated packet</w:t>
      </w:r>
      <w:r/>
    </w:p>
    <w:p>
      <w:pPr>
        <w:pBdr/>
        <w:spacing/>
        <w:ind/>
        <w:rPr/>
      </w:pPr>
      <w:r>
        <w:t xml:space="preserve">The Core Concept: Replay Attacks.</w:t>
      </w:r>
      <w:r/>
    </w:p>
    <w:p>
      <w:pPr>
        <w:pBdr/>
        <w:spacing/>
        <w:ind/>
        <w:rPr/>
      </w:pPr>
      <w:r>
        <w:t xml:space="preserve">How the Attack Works: Even if a packet is perfectly authenticated using a strong primitive like an HMAC (Hash-based Message Authentication Code), an attacker d</w:t>
      </w:r>
      <w:r>
        <w:t xml:space="preserve">oes not need to break the cryptography to cause harm. They simply monitor the network, capture a legitimate, fully authenticated packet sent by a valid user, and save it. Later, the attacker resends (replays) that exact same packet to the receiving server.</w:t>
      </w:r>
      <w:r/>
    </w:p>
    <w:p>
      <w:pPr>
        <w:pBdr/>
        <w:spacing/>
        <w:ind/>
        <w:rPr/>
      </w:pPr>
      <w:r>
        <w:t xml:space="preserve">Why it is a Threat: Because the attacker did not alter the packet, the HMAC signature remains 100% valid. The server receives it, verifies the cryptography, and assumes the legitimate user is sen</w:t>
      </w:r>
      <w:r>
        <w:t xml:space="preserve">ding a new request. If the packet contains a command like "Transfer $500 to Account B," replaying it ten times will execute the transfer ten times, draining the victim's account without the attacker ever needing to know the secret key or forge a signature.</w:t>
      </w:r>
      <w:r/>
    </w:p>
    <w:p>
      <w:pPr>
        <w:pBdr/>
        <w:spacing/>
        <w:ind/>
        <w:rPr/>
      </w:pPr>
      <w:r>
        <w:t xml:space="preserve">The Likely "Minimal Fix": The protocol must ensure every message is unique and historically bound. This is typically fixed by adding stateful data to the payload before the HMAC is calculated, such as:</w:t>
      </w:r>
      <w:r/>
    </w:p>
    <w:p>
      <w:pPr>
        <w:pStyle w:val="914"/>
        <w:pBdr/>
        <w:spacing/>
        <w:ind/>
        <w:rPr/>
      </w:pPr>
      <w:r>
        <w:t xml:space="preserve">Sequence Numbers: The receiver tracks the sequence number and rejects any packet with a number it has already seen.</w:t>
      </w:r>
      <w:r/>
    </w:p>
    <w:p>
      <w:pPr>
        <w:pStyle w:val="914"/>
        <w:pBdr/>
        <w:spacing/>
        <w:ind/>
        <w:rPr/>
      </w:pPr>
      <w:r>
        <w:t xml:space="preserve">Timestamps: The receiver rejects packets that fall outside a narrow, acceptable time window.</w:t>
      </w:r>
      <w:r/>
    </w:p>
    <w:p>
      <w:pPr>
        <w:pStyle w:val="914"/>
        <w:pBdr/>
        <w:spacing/>
        <w:ind/>
        <w:rPr/>
      </w:pPr>
      <w:r>
        <w:t xml:space="preserve">Nonces (Number used once): A unique, randomly generated value that the server tracks to ensure the specific request is never processed twice.</w:t>
      </w:r>
      <w:r/>
    </w:p>
    <w:p>
      <w:pPr>
        <w:pStyle w:val="885"/>
        <w:pBdr/>
        <w:spacing/>
        <w:ind/>
        <w:rPr/>
      </w:pPr>
      <w:r>
        <w:rPr>
          <w:color w:val="003366"/>
        </w:rPr>
        <w:t xml:space="preserve">2. Compromise a node and trace the blast radius</w:t>
      </w:r>
      <w:r/>
    </w:p>
    <w:p>
      <w:pPr>
        <w:pBdr/>
        <w:spacing/>
        <w:ind/>
        <w:rPr/>
      </w:pPr>
      <w:r>
        <w:t xml:space="preserve">The Core Concept: Blast Radius, Lateral Movement, and Forward Secrecy.</w:t>
      </w:r>
      <w:r/>
    </w:p>
    <w:p>
      <w:pPr>
        <w:pBdr/>
        <w:spacing/>
        <w:ind/>
        <w:rPr/>
      </w:pPr>
      <w:r>
        <w:t xml:space="preserve">How the Attack Works: In this scenario, the attacker gains direct acces</w:t>
      </w:r>
      <w:r>
        <w:t xml:space="preserve">s to a node (a client device, a server, or a router) and extracts the cryptographic keys stored in its memory or disk. "Tracing the blast radius" means analyzing exactly how much of the broader system is compromised because of this single point of failure.</w:t>
      </w:r>
      <w:r/>
    </w:p>
    <w:p>
      <w:pPr>
        <w:pBdr/>
        <w:spacing/>
        <w:ind/>
        <w:rPr/>
      </w:pPr>
      <w:r>
        <w:t xml:space="preserve">Why it is a Threat:</w:t>
      </w:r>
      <w:r>
        <w:t xml:space="preserve"> Cryptographic protocols often fail structurally because keys are shared too broadly or kept for too long. If an entire network of IoT devices uses the same hardcoded secret key, compromising one smart bulb gives the attacker the ability to control the ent</w:t>
      </w:r>
      <w:r>
        <w:t xml:space="preserve">ire building (a massive blast radius). Alternatively, if a server uses a single long-term private key to encrypt all traffic, an attacker who recorded months of past network traffic can decrypt all of it retroactively the moment they steal that single key.</w:t>
      </w:r>
      <w:r/>
    </w:p>
    <w:p>
      <w:pPr>
        <w:pBdr/>
        <w:spacing/>
        <w:ind/>
        <w:rPr/>
      </w:pPr>
      <w:r>
        <w:t xml:space="preserve">The Likely "Minimal Fix": Protocols must be designed to compartmentalize damage. Minimal fixes usually include:</w:t>
      </w:r>
      <w:r/>
    </w:p>
    <w:p>
      <w:pPr>
        <w:pStyle w:val="914"/>
        <w:pBdr/>
        <w:spacing/>
        <w:ind/>
        <w:rPr/>
      </w:pPr>
      <w:r>
        <w:t xml:space="preserve">Key Isolation: Ensuring every node has its own unique, independent key so that compromising Node A gives zero access to Node B.</w:t>
      </w:r>
      <w:r/>
    </w:p>
    <w:p>
      <w:pPr>
        <w:pStyle w:val="914"/>
        <w:pBdr/>
        <w:spacing/>
        <w:ind/>
        <w:rPr/>
      </w:pPr>
      <w:r>
        <w:t xml:space="preserve">Perfect Forward Secre</w:t>
      </w:r>
      <w:r>
        <w:t xml:space="preserve">cy (PFS): Generating temporary (ephemeral) session keys for every new conversation. If a node is compromised, the attacker can only read current and future traffic, but cannot retroactively decrypt past sessions because those temporary keys were destroyed.</w:t>
      </w:r>
      <w:r/>
    </w:p>
    <w:p>
      <w:pPr>
        <w:pStyle w:val="885"/>
        <w:pBdr/>
        <w:spacing/>
        <w:ind/>
        <w:rPr/>
      </w:pPr>
      <w:r>
        <w:rPr>
          <w:color w:val="003366"/>
        </w:rPr>
        <w:t xml:space="preserve">3. Intercept a Diffie-Hellman exchange and impersonate both parties</w:t>
      </w:r>
      <w:r/>
    </w:p>
    <w:p>
      <w:pPr>
        <w:pBdr/>
        <w:spacing/>
        <w:ind/>
        <w:rPr/>
      </w:pPr>
      <w:r>
        <w:t xml:space="preserve">The Core Concept: Man-in-the-Middle (MitM) Attack on Unauthenticated Key Exchange.</w:t>
      </w:r>
      <w:r/>
    </w:p>
    <w:p>
      <w:pPr>
        <w:pBdr/>
        <w:spacing/>
        <w:ind/>
        <w:rPr/>
      </w:pPr>
      <w:r>
        <w:t xml:space="preserve">How the Attack Works: The Diffie-Hellman (DH) protocol allows two par</w:t>
      </w:r>
      <w:r>
        <w:t xml:space="preserve">ties (Alice and Bob) to establish a shared secret key over a public, insecure network without ever transmitting the secret itself. However, basic DH provides no identity verification; it only guarantees a secure connection with whoever is on the other end </w:t>
      </w:r>
      <w:r>
        <w:t xml:space="preserve">of the line. An attacker (Eve) positioned on the network between Alice and Bob intercepts Alice's initial DH message. Eve performs a key exchange with Alice, pretending to be Bob. Eve then initiates a separate key exchange with Bob, pretending to be Alice.</w:t>
      </w:r>
      <w:r/>
    </w:p>
    <w:p>
      <w:pPr>
        <w:pBdr/>
        <w:spacing/>
        <w:ind/>
        <w:rPr/>
      </w:pPr>
      <w:r>
        <w:t xml:space="preserve">Why it is a Threat: Alice thinks she established a secure channel with Bob, and Bob thinks he established one with Alice. In reality, both have established a secure channel with Eve. When Alice sends an encrypted message, she encr</w:t>
      </w:r>
      <w:r>
        <w:t xml:space="preserve">ypts it with the Alice-Eve key. Eve receives it, decrypts it, reads or alters the message, encrypts it with the Eve-Bob key, and forwards it to Bob. The underlying DH math is unbroken, but the protocol has completely failed to provide secure communication.</w:t>
      </w:r>
      <w:r/>
    </w:p>
    <w:p>
      <w:pPr>
        <w:pBdr/>
        <w:spacing/>
        <w:ind/>
        <w:rPr/>
      </w:pPr>
      <w:r>
        <w:t xml:space="preserve">The Likely "Minimal Fix": Key exchanges must be authenticated. The participants must prove their identities while establishing the connection. This is typically fixed by:</w:t>
      </w:r>
      <w:r/>
    </w:p>
    <w:p>
      <w:pPr>
        <w:pStyle w:val="914"/>
        <w:pBdr/>
        <w:spacing/>
        <w:ind/>
        <w:rPr/>
      </w:pPr>
      <w:r>
        <w:t xml:space="preserve">Digital Signatures: Alice a</w:t>
      </w:r>
      <w:r>
        <w:t xml:space="preserve">nd Bob use long-term asymmetric keys (like RSA or ECDSA) to digitally sign their Diffie-Hellman parameters. When Alice receives Bob's parameter, she verifies the signature against Bob's known public key to ensure it actually came from him, not an attacker.</w:t>
      </w:r>
      <w:r/>
    </w:p>
    <w:p>
      <w:pPr>
        <w:pStyle w:val="914"/>
        <w:pBdr/>
        <w:spacing/>
        <w:ind/>
        <w:rPr/>
      </w:pPr>
      <w:r>
        <w:t xml:space="preserve">Pre-Shared Keys (PSK): Mixing a previously established secret into the Diffie-Hellman math to ensure only someone holding the prior secret could generate the correct response.</w:t>
      </w:r>
      <w:r/>
    </w:p>
    <w:p>
      <w:pPr>
        <w:pBdr/>
        <w:spacing/>
        <w:ind/>
        <w:rPr/>
      </w:pPr>
      <w:r>
        <w:br w:type="page" w:clear="all"/>
      </w:r>
      <w:r/>
    </w:p>
    <w:p>
      <w:pPr>
        <w:pStyle w:val="884"/>
        <w:pBdr/>
        <w:spacing/>
        <w:ind/>
        <w:rPr/>
      </w:pPr>
      <w:r>
        <w:rPr>
          <w:color w:val="003366"/>
        </w:rPr>
        <w:t xml:space="preserve">Python Libraries &amp; Functions Manual</w:t>
      </w:r>
      <w:r/>
    </w:p>
    <w:p>
      <w:pPr>
        <w:pBdr/>
        <w:spacing/>
        <w:ind/>
        <w:rPr/>
      </w:pPr>
      <w:r>
        <w:t xml:space="preserve">Below is a comprehensive guide to all Python functions, libraries, and special operators used in the project, including both originally documented methods and newly identified ones from the notebooks.</w:t>
      </w:r>
      <w:r/>
    </w:p>
    <w:p>
      <w:pPr>
        <w:pStyle w:val="885"/>
        <w:pBdr/>
        <w:spacing/>
        <w:ind/>
        <w:rPr/>
      </w:pPr>
      <w:r>
        <w:rPr>
          <w:color w:val="003366"/>
        </w:rPr>
        <w:t xml:space="preserve">Library: hashlib</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hashlib.sha256()</w:t>
            </w:r>
            <w:r/>
          </w:p>
        </w:tc>
        <w:tc>
          <w:tcPr>
            <w:tcBorders/>
            <w:tcW w:w="2880" w:type="dxa"/>
          </w:tcPr>
          <w:p>
            <w:pPr>
              <w:pBdr/>
              <w:spacing/>
              <w:ind/>
              <w:rPr/>
            </w:pPr>
            <w:r>
              <w:t xml:space="preserve">hashlib.sha256(b'data')</w:t>
            </w:r>
            <w:r/>
          </w:p>
        </w:tc>
        <w:tc>
          <w:tcPr>
            <w:tcBorders/>
            <w:tcW w:w="2880" w:type="dxa"/>
          </w:tcPr>
          <w:p>
            <w:pPr>
              <w:pBdr/>
              <w:spacing/>
              <w:ind/>
              <w:rPr/>
            </w:pPr>
            <w:r>
              <w:t xml:space="preserve">Initializes the SHA-256 hashing engine with raw byte data. Used as the core primitive for integrity checks and building HMACs.</w:t>
            </w:r>
            <w:r/>
          </w:p>
        </w:tc>
      </w:tr>
      <w:tr>
        <w:trPr/>
        <w:tc>
          <w:tcPr>
            <w:tcBorders/>
            <w:tcW w:w="2880" w:type="dxa"/>
          </w:tcPr>
          <w:p>
            <w:pPr>
              <w:pBdr/>
              <w:spacing/>
              <w:ind/>
              <w:rPr/>
            </w:pPr>
            <w:r>
              <w:t xml:space="preserve">.digest()</w:t>
            </w:r>
            <w:r/>
          </w:p>
        </w:tc>
        <w:tc>
          <w:tcPr>
            <w:tcBorders/>
            <w:tcW w:w="2880" w:type="dxa"/>
          </w:tcPr>
          <w:p>
            <w:pPr>
              <w:pBdr/>
              <w:spacing/>
              <w:ind/>
              <w:rPr/>
            </w:pPr>
            <w:r>
              <w:t xml:space="preserve">hash_obj.digest()</w:t>
            </w:r>
            <w:r/>
          </w:p>
        </w:tc>
        <w:tc>
          <w:tcPr>
            <w:tcBorders/>
            <w:tcW w:w="2880" w:type="dxa"/>
          </w:tcPr>
          <w:p>
            <w:pPr>
              <w:pBdr/>
              <w:spacing/>
              <w:ind/>
              <w:rPr/>
            </w:pPr>
            <w:r>
              <w:t xml:space="preserve">Finalizes the hash calculation and returns the output as raw, unreadable binary bytes (exactly 32 bytes for SHA-256).</w:t>
            </w:r>
            <w:r/>
          </w:p>
        </w:tc>
      </w:tr>
      <w:tr>
        <w:trPr/>
        <w:tc>
          <w:tcPr>
            <w:tcBorders/>
            <w:tcW w:w="2880" w:type="dxa"/>
          </w:tcPr>
          <w:p>
            <w:pPr>
              <w:pBdr/>
              <w:spacing/>
              <w:ind/>
              <w:rPr/>
            </w:pPr>
            <w:r>
              <w:t xml:space="preserve">.hexdigest()</w:t>
            </w:r>
            <w:r/>
          </w:p>
        </w:tc>
        <w:tc>
          <w:tcPr>
            <w:tcBorders/>
            <w:tcW w:w="2880" w:type="dxa"/>
          </w:tcPr>
          <w:p>
            <w:pPr>
              <w:pBdr/>
              <w:spacing/>
              <w:ind/>
              <w:rPr/>
            </w:pPr>
            <w:r>
              <w:t xml:space="preserve">hash_obj.hexdigest()</w:t>
            </w:r>
            <w:r/>
          </w:p>
        </w:tc>
        <w:tc>
          <w:tcPr>
            <w:tcBorders/>
            <w:tcW w:w="2880" w:type="dxa"/>
          </w:tcPr>
          <w:p>
            <w:pPr>
              <w:pBdr/>
              <w:spacing/>
              <w:ind/>
              <w:rPr/>
            </w:pPr>
            <w:r>
              <w:t xml:space="preserve">Finalizes the hash calculation and returns the output as a readable hexadecimal string (64 characters long for SHA-256).</w:t>
            </w:r>
            <w:r/>
          </w:p>
        </w:tc>
      </w:tr>
    </w:tbl>
    <w:p>
      <w:pPr>
        <w:pBdr/>
        <w:spacing/>
        <w:ind/>
        <w:rPr/>
      </w:pPr>
      <w:r/>
      <w:r/>
    </w:p>
    <w:p>
      <w:pPr>
        <w:pStyle w:val="885"/>
        <w:pBdr/>
        <w:spacing/>
        <w:ind/>
        <w:rPr/>
      </w:pPr>
      <w:r>
        <w:rPr>
          <w:color w:val="003366"/>
        </w:rPr>
        <w:t xml:space="preserve">Library: hmac</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hmac.new()</w:t>
            </w:r>
            <w:r/>
          </w:p>
        </w:tc>
        <w:tc>
          <w:tcPr>
            <w:tcBorders/>
            <w:tcW w:w="2880" w:type="dxa"/>
          </w:tcPr>
          <w:p>
            <w:pPr>
              <w:pBdr/>
              <w:spacing/>
              <w:ind/>
              <w:rPr/>
            </w:pPr>
            <w:r>
              <w:t xml:space="preserve">hmac.new(key, msg, hashlib.sha256)</w:t>
            </w:r>
            <w:r/>
          </w:p>
        </w:tc>
        <w:tc>
          <w:tcPr>
            <w:tcBorders/>
            <w:tcW w:w="2880" w:type="dxa"/>
          </w:tcPr>
          <w:p>
            <w:pPr>
              <w:pBdr/>
              <w:spacing/>
              <w:ind/>
              <w:rPr/>
            </w:pPr>
            <w:r>
              <w:t xml:space="preserve">Creates a new Hash-based Message Authentication Code (HMAC) object using the specified key, message, and cryptographic hash algorithm. Binds data to a secret key.</w:t>
            </w:r>
            <w:r/>
          </w:p>
        </w:tc>
      </w:tr>
      <w:tr>
        <w:trPr/>
        <w:tc>
          <w:tcPr>
            <w:tcBorders/>
            <w:tcW w:w="2880" w:type="dxa"/>
          </w:tcPr>
          <w:p>
            <w:pPr>
              <w:pBdr/>
              <w:spacing/>
              <w:ind/>
              <w:rPr/>
            </w:pPr>
            <w:r>
              <w:t xml:space="preserve">hmac.compare_digest()</w:t>
            </w:r>
            <w:r/>
          </w:p>
        </w:tc>
        <w:tc>
          <w:tcPr>
            <w:tcBorders/>
            <w:tcW w:w="2880" w:type="dxa"/>
          </w:tcPr>
          <w:p>
            <w:pPr>
              <w:pBdr/>
              <w:spacing/>
              <w:ind/>
              <w:rPr/>
            </w:pPr>
            <w:r>
              <w:t xml:space="preserve">hmac.compare_digest(tag_a, tag_b)</w:t>
            </w:r>
            <w:r/>
          </w:p>
        </w:tc>
        <w:tc>
          <w:tcPr>
            <w:tcBorders/>
            <w:tcW w:w="2880" w:type="dxa"/>
          </w:tcPr>
          <w:p>
            <w:pPr>
              <w:pBdr/>
              <w:spacing/>
              <w:ind/>
              <w:rPr/>
            </w:pPr>
            <w:r>
              <w:t xml:space="preserve">Securely compares two tags or byte sequences in constant O(N) time. Essential to prevent timing attacks, where attackers measure execution time to guess bytes.</w:t>
            </w:r>
            <w:r/>
          </w:p>
        </w:tc>
      </w:tr>
    </w:tbl>
    <w:p>
      <w:pPr>
        <w:pBdr/>
        <w:spacing/>
        <w:ind/>
        <w:rPr/>
      </w:pPr>
      <w:r/>
      <w:r/>
    </w:p>
    <w:p>
      <w:pPr>
        <w:pStyle w:val="885"/>
        <w:pBdr/>
        <w:spacing/>
        <w:ind/>
        <w:rPr/>
      </w:pPr>
      <w:r>
        <w:rPr>
          <w:color w:val="003366"/>
        </w:rPr>
        <w:t xml:space="preserve">Library: secrets</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secrets.token_bytes()</w:t>
            </w:r>
            <w:r/>
          </w:p>
        </w:tc>
        <w:tc>
          <w:tcPr>
            <w:tcBorders/>
            <w:tcW w:w="2880" w:type="dxa"/>
          </w:tcPr>
          <w:p>
            <w:pPr>
              <w:pBdr/>
              <w:spacing/>
              <w:ind/>
              <w:rPr/>
            </w:pPr>
            <w:r>
              <w:t xml:space="preserve">secrets.token_bytes(32)</w:t>
            </w:r>
            <w:r/>
          </w:p>
        </w:tc>
        <w:tc>
          <w:tcPr>
            <w:tcBorders/>
            <w:tcW w:w="2880" w:type="dxa"/>
          </w:tcPr>
          <w:p>
            <w:pPr>
              <w:pBdr/>
              <w:spacing/>
              <w:ind/>
              <w:rPr/>
            </w:pPr>
            <w:r>
              <w:t xml:space="preserve">Generates cryptographically strong random bytes. Often used for generating 256-bit shared keys, MAC keys, and random nonces for replay protection.</w:t>
            </w:r>
            <w:r/>
          </w:p>
        </w:tc>
      </w:tr>
      <w:tr>
        <w:trPr/>
        <w:tc>
          <w:tcPr>
            <w:tcBorders/>
            <w:tcW w:w="2880" w:type="dxa"/>
          </w:tcPr>
          <w:p>
            <w:pPr>
              <w:pBdr/>
              <w:spacing/>
              <w:ind/>
              <w:rPr/>
            </w:pPr>
            <w:r>
              <w:t xml:space="preserve">secrets.randbelow()</w:t>
            </w:r>
            <w:r/>
          </w:p>
        </w:tc>
        <w:tc>
          <w:tcPr>
            <w:tcBorders/>
            <w:tcW w:w="2880" w:type="dxa"/>
          </w:tcPr>
          <w:p>
            <w:pPr>
              <w:pBdr/>
              <w:spacing/>
              <w:ind/>
              <w:rPr/>
            </w:pPr>
            <w:r>
              <w:t xml:space="preserve">secrets.randbelow(n)</w:t>
            </w:r>
            <w:r/>
          </w:p>
        </w:tc>
        <w:tc>
          <w:tcPr>
            <w:tcBorders/>
            <w:tcW w:w="2880" w:type="dxa"/>
          </w:tcPr>
          <w:p>
            <w:pPr>
              <w:pBdr/>
              <w:spacing/>
              <w:ind/>
              <w:rPr/>
            </w:pPr>
            <w:r>
              <w:t xml:space="preserve">Returns a random, cryptographically secure integer strictly below the specified value n. Useful for generating private keys for Diffie-Hellman exchanges.</w:t>
            </w:r>
            <w:r/>
          </w:p>
        </w:tc>
      </w:tr>
    </w:tbl>
    <w:p>
      <w:pPr>
        <w:pBdr/>
        <w:spacing/>
        <w:ind/>
        <w:rPr/>
      </w:pPr>
      <w:r/>
      <w:r/>
    </w:p>
    <w:p>
      <w:pPr>
        <w:pStyle w:val="885"/>
        <w:pBdr/>
        <w:spacing/>
        <w:ind/>
        <w:rPr/>
      </w:pPr>
      <w:r>
        <w:rPr>
          <w:color w:val="003366"/>
        </w:rPr>
        <w:t xml:space="preserve">Library: os</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os.urandom()</w:t>
            </w:r>
            <w:r/>
          </w:p>
        </w:tc>
        <w:tc>
          <w:tcPr>
            <w:tcBorders/>
            <w:tcW w:w="2880" w:type="dxa"/>
          </w:tcPr>
          <w:p>
            <w:pPr>
              <w:pBdr/>
              <w:spacing/>
              <w:ind/>
              <w:rPr/>
            </w:pPr>
            <w:r>
              <w:t xml:space="preserve">os.urandom(16)</w:t>
            </w:r>
            <w:r/>
          </w:p>
        </w:tc>
        <w:tc>
          <w:tcPr>
            <w:tcBorders/>
            <w:tcW w:w="2880" w:type="dxa"/>
          </w:tcPr>
          <w:p>
            <w:pPr>
              <w:pBdr/>
              <w:spacing/>
              <w:ind/>
              <w:rPr/>
            </w:pPr>
            <w:r>
              <w:t xml:space="preserve">Draws randomness from the OS CSPRNG (e.g., /dev/urandom). Returns a string of random bytes suitable for cryptographic keys or nonces.</w:t>
            </w:r>
            <w:r/>
          </w:p>
        </w:tc>
      </w:tr>
    </w:tbl>
    <w:p>
      <w:pPr>
        <w:pBdr/>
        <w:spacing/>
        <w:ind/>
        <w:rPr/>
      </w:pPr>
      <w:r/>
      <w:r/>
    </w:p>
    <w:p>
      <w:pPr>
        <w:pStyle w:val="885"/>
        <w:pBdr/>
        <w:spacing/>
        <w:ind/>
        <w:rPr/>
      </w:pPr>
      <w:r>
        <w:rPr>
          <w:color w:val="003366"/>
        </w:rPr>
        <w:t xml:space="preserve">Library: struct</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struct.pack()</w:t>
            </w:r>
            <w:r/>
          </w:p>
        </w:tc>
        <w:tc>
          <w:tcPr>
            <w:tcBorders/>
            <w:tcW w:w="2880" w:type="dxa"/>
          </w:tcPr>
          <w:p>
            <w:pPr>
              <w:pBdr/>
              <w:spacing/>
              <w:ind/>
              <w:rPr/>
            </w:pPr>
            <w:r>
              <w:t xml:space="preserve">struct.pack('&gt;Q', length_bits)</w:t>
            </w:r>
            <w:r/>
          </w:p>
        </w:tc>
        <w:tc>
          <w:tcPr>
            <w:tcBorders/>
            <w:tcW w:w="2880" w:type="dxa"/>
          </w:tcPr>
          <w:p>
            <w:pPr>
              <w:pBdr/>
              <w:spacing/>
              <w:ind/>
              <w:rPr/>
            </w:pPr>
            <w:r>
              <w:t xml:space="preserve">Returns a bytes object containing the values packed according to the format string (e.g., &gt;Q for big-endian 64-bit integer). Useful when manually padding hashing algorithms.</w:t>
            </w:r>
            <w:r/>
          </w:p>
        </w:tc>
      </w:tr>
      <w:tr>
        <w:trPr/>
        <w:tc>
          <w:tcPr>
            <w:tcBorders/>
            <w:tcW w:w="2880" w:type="dxa"/>
          </w:tcPr>
          <w:p>
            <w:pPr>
              <w:pBdr/>
              <w:spacing/>
              <w:ind/>
              <w:rPr/>
            </w:pPr>
            <w:r>
              <w:t xml:space="preserve">struct.unpack()</w:t>
            </w:r>
            <w:r/>
          </w:p>
        </w:tc>
        <w:tc>
          <w:tcPr>
            <w:tcBorders/>
            <w:tcW w:w="2880" w:type="dxa"/>
          </w:tcPr>
          <w:p>
            <w:pPr>
              <w:pBdr/>
              <w:spacing/>
              <w:ind/>
              <w:rPr/>
            </w:pPr>
            <w:r>
              <w:t xml:space="preserve">struct.unpack('&gt;16I', block)</w:t>
            </w:r>
            <w:r/>
          </w:p>
        </w:tc>
        <w:tc>
          <w:tcPr>
            <w:tcBorders/>
            <w:tcW w:w="2880" w:type="dxa"/>
          </w:tcPr>
          <w:p>
            <w:pPr>
              <w:pBdr/>
              <w:spacing/>
              <w:ind/>
              <w:rPr/>
            </w:pPr>
            <w:r>
              <w:t xml:space="preserve">Unpacks binary buffer data according to the given format string (e.g., 16 unsigned 32-bit integers). Used to parse raw byte blocks into manipulable integers.</w:t>
            </w:r>
            <w:r/>
          </w:p>
        </w:tc>
      </w:tr>
    </w:tbl>
    <w:p>
      <w:pPr>
        <w:pBdr/>
        <w:spacing/>
        <w:ind/>
        <w:rPr/>
      </w:pPr>
      <w:r/>
      <w:r/>
    </w:p>
    <w:p>
      <w:pPr>
        <w:pStyle w:val="885"/>
        <w:pBdr/>
        <w:spacing/>
        <w:ind/>
        <w:rPr/>
      </w:pPr>
      <w:r>
        <w:rPr>
          <w:color w:val="003366"/>
        </w:rPr>
        <w:t xml:space="preserve">Library: random</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random.seed()</w:t>
            </w:r>
            <w:r/>
          </w:p>
        </w:tc>
        <w:tc>
          <w:tcPr>
            <w:tcBorders/>
            <w:tcW w:w="2880" w:type="dxa"/>
          </w:tcPr>
          <w:p>
            <w:pPr>
              <w:pBdr/>
              <w:spacing/>
              <w:ind/>
              <w:rPr/>
            </w:pPr>
            <w:r>
              <w:t xml:space="preserve">random.seed(4)</w:t>
            </w:r>
            <w:r/>
          </w:p>
        </w:tc>
        <w:tc>
          <w:tcPr>
            <w:tcBorders/>
            <w:tcW w:w="2880" w:type="dxa"/>
          </w:tcPr>
          <w:p>
            <w:pPr>
              <w:pBdr/>
              <w:spacing/>
              <w:ind/>
              <w:rPr/>
            </w:pPr>
            <w:r>
              <w:t xml:space="preserve">Initializes the basic pseudorandom number generator. Not secure for cryptography; fixing the seed produces the same predictable output every time.</w:t>
            </w:r>
            <w:r/>
          </w:p>
        </w:tc>
      </w:tr>
      <w:tr>
        <w:trPr/>
        <w:tc>
          <w:tcPr>
            <w:tcBorders/>
            <w:tcW w:w="2880" w:type="dxa"/>
          </w:tcPr>
          <w:p>
            <w:pPr>
              <w:pBdr/>
              <w:spacing/>
              <w:ind/>
              <w:rPr/>
            </w:pPr>
            <w:r>
              <w:t xml:space="preserve">random.getrandbits()</w:t>
            </w:r>
            <w:r/>
          </w:p>
        </w:tc>
        <w:tc>
          <w:tcPr>
            <w:tcBorders/>
            <w:tcW w:w="2880" w:type="dxa"/>
          </w:tcPr>
          <w:p>
            <w:pPr>
              <w:pBdr/>
              <w:spacing/>
              <w:ind/>
              <w:rPr/>
            </w:pPr>
            <w:r>
              <w:t xml:space="preserve">random.getrandbits(128)</w:t>
            </w:r>
            <w:r/>
          </w:p>
        </w:tc>
        <w:tc>
          <w:tcPr>
            <w:tcBorders/>
            <w:tcW w:w="2880" w:type="dxa"/>
          </w:tcPr>
          <w:p>
            <w:pPr>
              <w:pBdr/>
              <w:spacing/>
              <w:ind/>
              <w:rPr/>
            </w:pPr>
            <w:r>
              <w:t xml:space="preserve">Generates an integer with the specified number of random bits. Should only be used for non-security simulations.</w:t>
            </w:r>
            <w:r/>
          </w:p>
        </w:tc>
      </w:tr>
    </w:tbl>
    <w:p>
      <w:pPr>
        <w:pBdr/>
        <w:spacing/>
        <w:ind/>
        <w:rPr/>
      </w:pPr>
      <w:r/>
      <w:r/>
    </w:p>
    <w:p>
      <w:pPr>
        <w:pStyle w:val="885"/>
        <w:pBdr/>
        <w:spacing/>
        <w:ind/>
        <w:rPr/>
      </w:pPr>
      <w:r>
        <w:rPr>
          <w:color w:val="003366"/>
        </w:rPr>
        <w:t xml:space="preserve">Library: time</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time.perf_counter()</w:t>
            </w:r>
            <w:r/>
          </w:p>
        </w:tc>
        <w:tc>
          <w:tcPr>
            <w:tcBorders/>
            <w:tcW w:w="2880" w:type="dxa"/>
          </w:tcPr>
          <w:p>
            <w:pPr>
              <w:pBdr/>
              <w:spacing/>
              <w:ind/>
              <w:rPr/>
            </w:pPr>
            <w:r>
              <w:t xml:space="preserve">time.perf_counter()</w:t>
            </w:r>
            <w:r/>
          </w:p>
        </w:tc>
        <w:tc>
          <w:tcPr>
            <w:tcBorders/>
            <w:tcW w:w="2880" w:type="dxa"/>
          </w:tcPr>
          <w:p>
            <w:pPr>
              <w:pBdr/>
              <w:spacing/>
              <w:ind/>
              <w:rPr/>
            </w:pPr>
            <w:r>
              <w:t xml:space="preserve">Accesses a high-resolution, hardware-level clock. Used to calculate microsecond-level execution times to demonstrate timing vulnerabilities in insecure comparators.</w:t>
            </w:r>
            <w:r/>
          </w:p>
        </w:tc>
      </w:tr>
    </w:tbl>
    <w:p>
      <w:pPr>
        <w:pBdr/>
        <w:spacing/>
        <w:ind/>
        <w:rPr/>
      </w:pPr>
      <w:r/>
      <w:r/>
    </w:p>
    <w:p>
      <w:pPr>
        <w:pStyle w:val="885"/>
        <w:pBdr/>
        <w:spacing/>
        <w:ind/>
        <w:rPr/>
      </w:pPr>
      <w:r>
        <w:rPr>
          <w:color w:val="003366"/>
        </w:rPr>
        <w:t xml:space="preserve">Library: collections</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collections.defaultdict()</w:t>
            </w:r>
            <w:r/>
          </w:p>
        </w:tc>
        <w:tc>
          <w:tcPr>
            <w:tcBorders/>
            <w:tcW w:w="2880" w:type="dxa"/>
          </w:tcPr>
          <w:p>
            <w:pPr>
              <w:pBdr/>
              <w:spacing/>
              <w:ind/>
              <w:rPr/>
            </w:pPr>
            <w:r>
              <w:t xml:space="preserve">defaultdict(list)</w:t>
            </w:r>
            <w:r/>
          </w:p>
        </w:tc>
        <w:tc>
          <w:tcPr>
            <w:tcBorders/>
            <w:tcW w:w="2880" w:type="dxa"/>
          </w:tcPr>
          <w:p>
            <w:pPr>
              <w:pBdr/>
              <w:spacing/>
              <w:ind/>
              <w:rPr/>
            </w:pPr>
            <w:r>
              <w:t xml:space="preserve">Creates a dictionary that provides a default value (like an empty list) for a nonexistent key, preventing KeyError exceptions when appending values.</w:t>
            </w:r>
            <w:r/>
          </w:p>
        </w:tc>
      </w:tr>
    </w:tbl>
    <w:p>
      <w:pPr>
        <w:pBdr/>
        <w:spacing/>
        <w:ind/>
        <w:rPr/>
      </w:pPr>
      <w:r/>
      <w:r/>
    </w:p>
    <w:p>
      <w:pPr>
        <w:pStyle w:val="885"/>
        <w:pBdr/>
        <w:spacing/>
        <w:ind/>
        <w:rPr/>
      </w:pPr>
      <w:r>
        <w:rPr>
          <w:color w:val="003366"/>
        </w:rPr>
        <w:t xml:space="preserve">Library: Built-in Data Conversion &amp; Core Types</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int()</w:t>
            </w:r>
            <w:r/>
          </w:p>
        </w:tc>
        <w:tc>
          <w:tcPr>
            <w:tcBorders/>
            <w:tcW w:w="2880" w:type="dxa"/>
          </w:tcPr>
          <w:p>
            <w:pPr>
              <w:pBdr/>
              <w:spacing/>
              <w:ind/>
              <w:rPr/>
            </w:pPr>
            <w:r>
              <w:t xml:space="preserve">int('1A', 16)</w:t>
            </w:r>
            <w:r/>
          </w:p>
        </w:tc>
        <w:tc>
          <w:tcPr>
            <w:tcBorders/>
            <w:tcW w:w="2880" w:type="dxa"/>
          </w:tcPr>
          <w:p>
            <w:pPr>
              <w:pBdr/>
              <w:spacing/>
              <w:ind/>
              <w:rPr/>
            </w:pPr>
            <w:r>
              <w:t xml:space="preserve">Converts a string or number into a standard base-10 integer. The base argument (like 16 for hexadecimal) tells Python how to interpret the input string.</w:t>
            </w:r>
            <w:r/>
          </w:p>
        </w:tc>
      </w:tr>
      <w:tr>
        <w:trPr/>
        <w:tc>
          <w:tcPr>
            <w:tcBorders/>
            <w:tcW w:w="2880" w:type="dxa"/>
          </w:tcPr>
          <w:p>
            <w:pPr>
              <w:pBdr/>
              <w:spacing/>
              <w:ind/>
              <w:rPr/>
            </w:pPr>
            <w:r>
              <w:t xml:space="preserve">bin()</w:t>
            </w:r>
            <w:r/>
          </w:p>
        </w:tc>
        <w:tc>
          <w:tcPr>
            <w:tcBorders/>
            <w:tcW w:w="2880" w:type="dxa"/>
          </w:tcPr>
          <w:p>
            <w:pPr>
              <w:pBdr/>
              <w:spacing/>
              <w:ind/>
              <w:rPr/>
            </w:pPr>
            <w:r>
              <w:t xml:space="preserve">bin(26)</w:t>
            </w:r>
            <w:r/>
          </w:p>
        </w:tc>
        <w:tc>
          <w:tcPr>
            <w:tcBorders/>
            <w:tcW w:w="2880" w:type="dxa"/>
          </w:tcPr>
          <w:p>
            <w:pPr>
              <w:pBdr/>
              <w:spacing/>
              <w:ind/>
              <w:rPr/>
            </w:pPr>
            <w:r>
              <w:t xml:space="preserve">Converts a standard integer into a binary string representation, automatically prepending "0b" to the front.</w:t>
            </w:r>
            <w:r/>
          </w:p>
        </w:tc>
      </w:tr>
      <w:tr>
        <w:trPr/>
        <w:tc>
          <w:tcPr>
            <w:tcBorders/>
            <w:tcW w:w="2880" w:type="dxa"/>
          </w:tcPr>
          <w:p>
            <w:pPr>
              <w:pBdr/>
              <w:spacing/>
              <w:ind/>
              <w:rPr/>
            </w:pPr>
            <w:r>
              <w:t xml:space="preserve">hex()</w:t>
            </w:r>
            <w:r/>
          </w:p>
        </w:tc>
        <w:tc>
          <w:tcPr>
            <w:tcBorders/>
            <w:tcW w:w="2880" w:type="dxa"/>
          </w:tcPr>
          <w:p>
            <w:pPr>
              <w:pBdr/>
              <w:spacing/>
              <w:ind/>
              <w:rPr/>
            </w:pPr>
            <w:r>
              <w:t xml:space="preserve">hex(255)</w:t>
            </w:r>
            <w:r/>
          </w:p>
        </w:tc>
        <w:tc>
          <w:tcPr>
            <w:tcBorders/>
            <w:tcW w:w="2880" w:type="dxa"/>
          </w:tcPr>
          <w:p>
            <w:pPr>
              <w:pBdr/>
              <w:spacing/>
              <w:ind/>
              <w:rPr/>
            </w:pPr>
            <w:r>
              <w:t xml:space="preserve">Converts an integer into a lowercase hexadecimal string prefixed with "0x".</w:t>
            </w:r>
            <w:r/>
          </w:p>
        </w:tc>
      </w:tr>
      <w:tr>
        <w:trPr/>
        <w:tc>
          <w:tcPr>
            <w:tcBorders/>
            <w:tcW w:w="2880" w:type="dxa"/>
          </w:tcPr>
          <w:p>
            <w:pPr>
              <w:pBdr/>
              <w:spacing/>
              <w:ind/>
              <w:rPr/>
            </w:pPr>
            <w:r>
              <w:t xml:space="preserve">bytes()</w:t>
            </w:r>
            <w:r/>
          </w:p>
        </w:tc>
        <w:tc>
          <w:tcPr>
            <w:tcBorders/>
            <w:tcW w:w="2880" w:type="dxa"/>
          </w:tcPr>
          <w:p>
            <w:pPr>
              <w:pBdr/>
              <w:spacing/>
              <w:ind/>
              <w:rPr/>
            </w:pPr>
            <w:r>
              <w:t xml:space="preserve">bytes([0x36] * 64)</w:t>
            </w:r>
            <w:r/>
          </w:p>
        </w:tc>
        <w:tc>
          <w:tcPr>
            <w:tcBorders/>
            <w:tcW w:w="2880" w:type="dxa"/>
          </w:tcPr>
          <w:p>
            <w:pPr>
              <w:pBdr/>
              <w:spacing/>
              <w:ind/>
              <w:rPr/>
            </w:pPr>
            <w:r>
              <w:t xml:space="preserve">Returns an immutable bytes object. Can be initialized with an array of raw integers representing byte values.</w:t>
            </w:r>
            <w:r/>
          </w:p>
        </w:tc>
      </w:tr>
      <w:tr>
        <w:trPr/>
        <w:tc>
          <w:tcPr>
            <w:tcBorders/>
            <w:tcW w:w="2880" w:type="dxa"/>
          </w:tcPr>
          <w:p>
            <w:pPr>
              <w:pBdr/>
              <w:spacing/>
              <w:ind/>
              <w:rPr/>
            </w:pPr>
            <w:r>
              <w:t xml:space="preserve">pow()</w:t>
            </w:r>
            <w:r/>
          </w:p>
        </w:tc>
        <w:tc>
          <w:tcPr>
            <w:tcBorders/>
            <w:tcW w:w="2880" w:type="dxa"/>
          </w:tcPr>
          <w:p>
            <w:pPr>
              <w:pBdr/>
              <w:spacing/>
              <w:ind/>
              <w:rPr/>
            </w:pPr>
            <w:r>
              <w:t xml:space="preserve">pow(base, exp, mod)</w:t>
            </w:r>
            <w:r/>
          </w:p>
        </w:tc>
        <w:tc>
          <w:tcPr>
            <w:tcBorders/>
            <w:tcW w:w="2880" w:type="dxa"/>
          </w:tcPr>
          <w:p>
            <w:pPr>
              <w:pBdr/>
              <w:spacing/>
              <w:ind/>
              <w:rPr/>
            </w:pPr>
            <w:r>
              <w:t xml:space="preserve">Computes (base**exp) % mod efficiently using modular exponentiation. Crucial for calculating Diffie-Hellman public values and shared secrets.</w:t>
            </w:r>
            <w:r/>
          </w:p>
        </w:tc>
      </w:tr>
      <w:tr>
        <w:trPr/>
        <w:tc>
          <w:tcPr>
            <w:tcBorders/>
            <w:tcW w:w="2880" w:type="dxa"/>
          </w:tcPr>
          <w:p>
            <w:pPr>
              <w:pBdr/>
              <w:spacing/>
              <w:ind/>
              <w:rPr/>
            </w:pPr>
            <w:r>
              <w:t xml:space="preserve">zip()</w:t>
            </w:r>
            <w:r/>
          </w:p>
        </w:tc>
        <w:tc>
          <w:tcPr>
            <w:tcBorders/>
            <w:tcW w:w="2880" w:type="dxa"/>
          </w:tcPr>
          <w:p>
            <w:pPr>
              <w:pBdr/>
              <w:spacing/>
              <w:ind/>
              <w:rPr/>
            </w:pPr>
            <w:r>
              <w:t xml:space="preserve">zip(list1, list2)</w:t>
            </w:r>
            <w:r/>
          </w:p>
        </w:tc>
        <w:tc>
          <w:tcPr>
            <w:tcBorders/>
            <w:tcW w:w="2880" w:type="dxa"/>
          </w:tcPr>
          <w:p>
            <w:pPr>
              <w:pBdr/>
              <w:spacing/>
              <w:ind/>
              <w:rPr/>
            </w:pPr>
            <w:r>
              <w:t xml:space="preserve">Acts like a physical zipper, pairing items from multiple iterables together based on their index. Stops when the shortest sequence runs out.</w:t>
            </w:r>
            <w:r/>
          </w:p>
        </w:tc>
      </w:tr>
      <w:tr>
        <w:trPr/>
        <w:tc>
          <w:tcPr>
            <w:tcBorders/>
            <w:tcW w:w="2880" w:type="dxa"/>
          </w:tcPr>
          <w:p>
            <w:pPr>
              <w:pBdr/>
              <w:spacing/>
              <w:ind/>
              <w:rPr/>
            </w:pPr>
            <w:r>
              <w:t xml:space="preserve">sum()</w:t>
            </w:r>
            <w:r/>
          </w:p>
        </w:tc>
        <w:tc>
          <w:tcPr>
            <w:tcBorders/>
            <w:tcW w:w="2880" w:type="dxa"/>
          </w:tcPr>
          <w:p>
            <w:pPr>
              <w:pBdr/>
              <w:spacing/>
              <w:ind/>
              <w:rPr/>
            </w:pPr>
            <w:r>
              <w:t xml:space="preserve">sum(iterable)</w:t>
            </w:r>
            <w:r/>
          </w:p>
        </w:tc>
        <w:tc>
          <w:tcPr>
            <w:tcBorders/>
            <w:tcW w:w="2880" w:type="dxa"/>
          </w:tcPr>
          <w:p>
            <w:pPr>
              <w:pBdr/>
              <w:spacing/>
              <w:ind/>
              <w:rPr/>
            </w:pPr>
            <w:r>
              <w:t xml:space="preserve">Adds all items in an iterable together.</w:t>
            </w:r>
            <w:r/>
          </w:p>
        </w:tc>
      </w:tr>
      <w:tr>
        <w:trPr/>
        <w:tc>
          <w:tcPr>
            <w:tcBorders/>
            <w:tcW w:w="2880" w:type="dxa"/>
          </w:tcPr>
          <w:p>
            <w:pPr>
              <w:pBdr/>
              <w:spacing/>
              <w:ind/>
              <w:rPr/>
            </w:pPr>
            <w:r>
              <w:t xml:space="preserve">len()</w:t>
            </w:r>
            <w:r/>
          </w:p>
        </w:tc>
        <w:tc>
          <w:tcPr>
            <w:tcBorders/>
            <w:tcW w:w="2880" w:type="dxa"/>
          </w:tcPr>
          <w:p>
            <w:pPr>
              <w:pBdr/>
              <w:spacing/>
              <w:ind/>
              <w:rPr/>
            </w:pPr>
            <w:r>
              <w:t xml:space="preserve">len(data)</w:t>
            </w:r>
            <w:r/>
          </w:p>
        </w:tc>
        <w:tc>
          <w:tcPr>
            <w:tcBorders/>
            <w:tcW w:w="2880" w:type="dxa"/>
          </w:tcPr>
          <w:p>
            <w:pPr>
              <w:pBdr/>
              <w:spacing/>
              <w:ind/>
              <w:rPr/>
            </w:pPr>
            <w:r>
              <w:t xml:space="preserve">Returns the total length (number of items/bytes) of an object.</w:t>
            </w:r>
            <w:r/>
          </w:p>
        </w:tc>
      </w:tr>
      <w:tr>
        <w:trPr/>
        <w:tc>
          <w:tcPr>
            <w:tcBorders/>
            <w:tcW w:w="2880" w:type="dxa"/>
          </w:tcPr>
          <w:p>
            <w:pPr>
              <w:pBdr/>
              <w:spacing/>
              <w:ind/>
              <w:rPr/>
            </w:pPr>
            <w:r>
              <w:t xml:space="preserve">enumerate()</w:t>
            </w:r>
            <w:r/>
          </w:p>
        </w:tc>
        <w:tc>
          <w:tcPr>
            <w:tcBorders/>
            <w:tcW w:w="2880" w:type="dxa"/>
          </w:tcPr>
          <w:p>
            <w:pPr>
              <w:pBdr/>
              <w:spacing/>
              <w:ind/>
              <w:rPr/>
            </w:pPr>
            <w:r>
              <w:t xml:space="preserve">enumerate(sequence)</w:t>
            </w:r>
            <w:r/>
          </w:p>
        </w:tc>
        <w:tc>
          <w:tcPr>
            <w:tcBorders/>
            <w:tcW w:w="2880" w:type="dxa"/>
          </w:tcPr>
          <w:p>
            <w:pPr>
              <w:pBdr/>
              <w:spacing/>
              <w:ind/>
              <w:rPr/>
            </w:pPr>
            <w:r>
              <w:t xml:space="preserve">Iterates through a sequence while keeping track of the current index.</w:t>
            </w:r>
            <w:r/>
          </w:p>
        </w:tc>
      </w:tr>
    </w:tbl>
    <w:p>
      <w:pPr>
        <w:pBdr/>
        <w:spacing/>
        <w:ind/>
        <w:rPr/>
      </w:pPr>
      <w:r/>
      <w:r/>
    </w:p>
    <w:p>
      <w:pPr>
        <w:pStyle w:val="885"/>
        <w:pBdr/>
        <w:spacing/>
        <w:ind/>
        <w:rPr/>
      </w:pPr>
      <w:r>
        <w:rPr>
          <w:color w:val="003366"/>
        </w:rPr>
        <w:t xml:space="preserve">Library: String &amp; Byte Formatting Methods</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.encode()</w:t>
            </w:r>
            <w:r/>
          </w:p>
        </w:tc>
        <w:tc>
          <w:tcPr>
            <w:tcBorders/>
            <w:tcW w:w="2880" w:type="dxa"/>
          </w:tcPr>
          <w:p>
            <w:pPr>
              <w:pBdr/>
              <w:spacing/>
              <w:ind/>
              <w:rPr/>
            </w:pPr>
            <w:r>
              <w:t xml:space="preserve">'Hello'.encode()</w:t>
            </w:r>
            <w:r/>
          </w:p>
        </w:tc>
        <w:tc>
          <w:tcPr>
            <w:tcBorders/>
            <w:tcW w:w="2880" w:type="dxa"/>
          </w:tcPr>
          <w:p>
            <w:pPr>
              <w:pBdr/>
              <w:spacing/>
              <w:ind/>
              <w:rPr/>
            </w:pPr>
            <w:r>
              <w:t xml:space="preserve">Translates a readable text string into a raw UTF-8 byte sequence, which is required before any cryptographic hashing or MAC operations.</w:t>
            </w:r>
            <w:r/>
          </w:p>
        </w:tc>
      </w:tr>
      <w:tr>
        <w:trPr/>
        <w:tc>
          <w:tcPr>
            <w:tcBorders/>
            <w:tcW w:w="2880" w:type="dxa"/>
          </w:tcPr>
          <w:p>
            <w:pPr>
              <w:pBdr/>
              <w:spacing/>
              <w:ind/>
              <w:rPr/>
            </w:pPr>
            <w:r>
              <w:t xml:space="preserve">.decode()</w:t>
            </w:r>
            <w:r/>
          </w:p>
        </w:tc>
        <w:tc>
          <w:tcPr>
            <w:tcBorders/>
            <w:tcW w:w="2880" w:type="dxa"/>
          </w:tcPr>
          <w:p>
            <w:pPr>
              <w:pBdr/>
              <w:spacing/>
              <w:ind/>
              <w:rPr/>
            </w:pPr>
            <w:r>
              <w:t xml:space="preserve">b'Hello'.decode()</w:t>
            </w:r>
            <w:r/>
          </w:p>
        </w:tc>
        <w:tc>
          <w:tcPr>
            <w:tcBorders/>
            <w:tcW w:w="2880" w:type="dxa"/>
          </w:tcPr>
          <w:p>
            <w:pPr>
              <w:pBdr/>
              <w:spacing/>
              <w:ind/>
              <w:rPr/>
            </w:pPr>
            <w:r>
              <w:t xml:space="preserve">Translates raw UTF-8 bytes back into a readable text string.</w:t>
            </w:r>
            <w:r/>
          </w:p>
        </w:tc>
      </w:tr>
      <w:tr>
        <w:trPr/>
        <w:tc>
          <w:tcPr>
            <w:tcBorders/>
            <w:tcW w:w="2880" w:type="dxa"/>
          </w:tcPr>
          <w:p>
            <w:pPr>
              <w:pBdr/>
              <w:spacing/>
              <w:ind/>
              <w:rPr/>
            </w:pPr>
            <w:r>
              <w:t xml:space="preserve">bytes.fromhex()</w:t>
            </w:r>
            <w:r/>
          </w:p>
        </w:tc>
        <w:tc>
          <w:tcPr>
            <w:tcBorders/>
            <w:tcW w:w="2880" w:type="dxa"/>
          </w:tcPr>
          <w:p>
            <w:pPr>
              <w:pBdr/>
              <w:spacing/>
              <w:ind/>
              <w:rPr/>
            </w:pPr>
            <w:r>
              <w:t xml:space="preserve">bytes.fromhex('a1b2')</w:t>
            </w:r>
            <w:r/>
          </w:p>
        </w:tc>
        <w:tc>
          <w:tcPr>
            <w:tcBorders/>
            <w:tcW w:w="2880" w:type="dxa"/>
          </w:tcPr>
          <w:p>
            <w:pPr>
              <w:pBdr/>
              <w:spacing/>
              <w:ind/>
              <w:rPr/>
            </w:pPr>
            <w:r>
              <w:t xml:space="preserve">Decodes a hexadecimal string directly into raw bytes.</w:t>
            </w:r>
            <w:r/>
          </w:p>
        </w:tc>
      </w:tr>
      <w:tr>
        <w:trPr/>
        <w:tc>
          <w:tcPr>
            <w:tcBorders/>
            <w:tcW w:w="2880" w:type="dxa"/>
          </w:tcPr>
          <w:p>
            <w:pPr>
              <w:pBdr/>
              <w:spacing/>
              <w:ind/>
              <w:rPr/>
            </w:pPr>
            <w:r>
              <w:t xml:space="preserve">.hex()</w:t>
            </w:r>
            <w:r/>
          </w:p>
        </w:tc>
        <w:tc>
          <w:tcPr>
            <w:tcBorders/>
            <w:tcW w:w="2880" w:type="dxa"/>
          </w:tcPr>
          <w:p>
            <w:pPr>
              <w:pBdr/>
              <w:spacing/>
              <w:ind/>
              <w:rPr/>
            </w:pPr>
            <w:r>
              <w:t xml:space="preserve">b'data'.hex()</w:t>
            </w:r>
            <w:r/>
          </w:p>
        </w:tc>
        <w:tc>
          <w:tcPr>
            <w:tcBorders/>
            <w:tcW w:w="2880" w:type="dxa"/>
          </w:tcPr>
          <w:p>
            <w:pPr>
              <w:pBdr/>
              <w:spacing/>
              <w:ind/>
              <w:rPr/>
            </w:pPr>
            <w:r>
              <w:t xml:space="preserve">Converts raw bytes into a string of hexadecimal digits.</w:t>
            </w:r>
            <w:r/>
          </w:p>
        </w:tc>
      </w:tr>
      <w:tr>
        <w:trPr/>
        <w:tc>
          <w:tcPr>
            <w:tcBorders/>
            <w:tcW w:w="2880" w:type="dxa"/>
          </w:tcPr>
          <w:p>
            <w:pPr>
              <w:pBdr/>
              <w:spacing/>
              <w:ind/>
              <w:rPr/>
            </w:pPr>
            <w:r>
              <w:t xml:space="preserve">.zfill()</w:t>
            </w:r>
            <w:r/>
          </w:p>
        </w:tc>
        <w:tc>
          <w:tcPr>
            <w:tcBorders/>
            <w:tcW w:w="2880" w:type="dxa"/>
          </w:tcPr>
          <w:p>
            <w:pPr>
              <w:pBdr/>
              <w:spacing/>
              <w:ind/>
              <w:rPr/>
            </w:pPr>
            <w:r>
              <w:t xml:space="preserve">'101'.zfill(8)</w:t>
            </w:r>
            <w:r/>
          </w:p>
        </w:tc>
        <w:tc>
          <w:tcPr>
            <w:tcBorders/>
            <w:tcW w:w="2880" w:type="dxa"/>
          </w:tcPr>
          <w:p>
            <w:pPr>
              <w:pBdr/>
              <w:spacing/>
              <w:ind/>
              <w:rPr/>
            </w:pPr>
            <w:r>
              <w:t xml:space="preserve">Pads the left side of a string with zeros until it reaches the specified width.</w:t>
            </w:r>
            <w:r/>
          </w:p>
        </w:tc>
      </w:tr>
      <w:tr>
        <w:trPr/>
        <w:tc>
          <w:tcPr>
            <w:tcBorders/>
            <w:tcW w:w="2880" w:type="dxa"/>
          </w:tcPr>
          <w:p>
            <w:pPr>
              <w:pBdr/>
              <w:spacing/>
              <w:ind/>
              <w:rPr/>
            </w:pPr>
            <w:r>
              <w:t xml:space="preserve">.ljust()</w:t>
            </w:r>
            <w:r/>
          </w:p>
        </w:tc>
        <w:tc>
          <w:tcPr>
            <w:tcBorders/>
            <w:tcW w:w="2880" w:type="dxa"/>
          </w:tcPr>
          <w:p>
            <w:pPr>
              <w:pBdr/>
              <w:spacing/>
              <w:ind/>
              <w:rPr/>
            </w:pPr>
            <w:r>
              <w:t xml:space="preserve">b'key'.ljust(64, b'\\x00')</w:t>
            </w:r>
            <w:r/>
          </w:p>
        </w:tc>
        <w:tc>
          <w:tcPr>
            <w:tcBorders/>
            <w:tcW w:w="2880" w:type="dxa"/>
          </w:tcPr>
          <w:p>
            <w:pPr>
              <w:pBdr/>
              <w:spacing/>
              <w:ind/>
              <w:rPr/>
            </w:pPr>
            <w:r>
              <w:t xml:space="preserve">Returns a left-justified sequence padded with the specified fill character (like null bytes) to a defined width. Used for block cipher padding.</w:t>
            </w:r>
            <w:r/>
          </w:p>
        </w:tc>
      </w:tr>
    </w:tbl>
    <w:p>
      <w:pPr>
        <w:pBdr/>
        <w:spacing/>
        <w:ind/>
        <w:rPr/>
      </w:pPr>
      <w:r/>
      <w:r/>
    </w:p>
    <w:p>
      <w:pPr>
        <w:pStyle w:val="885"/>
        <w:pBdr/>
        <w:spacing/>
        <w:ind/>
        <w:rPr/>
      </w:pPr>
      <w:r>
        <w:rPr>
          <w:color w:val="003366"/>
        </w:rPr>
        <w:t xml:space="preserve">Specialized Operators &amp; Syntax</w:t>
      </w:r>
      <w:r/>
    </w:p>
    <w:p>
      <w:pPr>
        <w:pStyle w:val="914"/>
        <w:pBdr/>
        <w:spacing/>
        <w:ind/>
        <w:rPr/>
      </w:pPr>
      <w:r>
        <w:t xml:space="preserve">List Comprehensions / Generator Expressions ( ... for ... in ... )</w:t>
      </w:r>
      <w:r/>
    </w:p>
    <w:p>
      <w:pPr>
        <w:pBdr/>
        <w:spacing/>
        <w:ind/>
        <w:rPr/>
      </w:pPr>
      <w:r>
        <w:t xml:space="preserve">An optimized, memory-efficient way to execute a loop inline, calculate results, and instantly feed them into another function (like sum() or bytes()).</w:t>
      </w:r>
      <w:r/>
    </w:p>
    <w:p>
      <w:pPr>
        <w:pStyle w:val="914"/>
        <w:pBdr/>
        <w:spacing/>
        <w:ind/>
        <w:rPr/>
      </w:pPr>
      <w:r>
        <w:t xml:space="preserve">Bitwise XOR ( ^ )</w:t>
      </w:r>
      <w:r/>
    </w:p>
    <w:p>
      <w:pPr>
        <w:pBdr/>
        <w:spacing/>
        <w:ind/>
        <w:rPr/>
      </w:pPr>
      <w:r>
        <w:t xml:space="preserve">Compares two raw integers at the binary level. If the bits match, it outputs 0. If they differ, it outputs 1. Essential in block ciphers and MAC padding (ipad/opad).</w:t>
      </w:r>
      <w:r/>
    </w:p>
    <w:p>
      <w:pPr>
        <w:pStyle w:val="914"/>
        <w:pBdr/>
        <w:spacing/>
        <w:ind/>
        <w:rPr/>
      </w:pPr>
      <w:r>
        <w:t xml:space="preserve">Ternary Conditional ( x if condition else y )</w:t>
      </w:r>
      <w:r/>
    </w:p>
    <w:p>
      <w:pPr>
        <w:pBdr/>
        <w:spacing/>
        <w:ind/>
        <w:rPr/>
      </w:pPr>
      <w:r>
        <w:t xml:space="preserve">An inline if/else statement used to assign values dynamically based on a condition without writing a full multi-line block.</w:t>
      </w:r>
      <w:r/>
    </w:p>
    <w:p>
      <w:pPr>
        <w:pStyle w:val="914"/>
        <w:pBdr/>
        <w:spacing/>
        <w:ind/>
        <w:rPr/>
      </w:pPr>
      <w:r>
        <w:t xml:space="preserve">String Slicing ( [start:stop] )</w:t>
      </w:r>
      <w:r/>
    </w:p>
    <w:p>
      <w:pPr>
        <w:pBdr/>
        <w:spacing/>
        <w:ind/>
        <w:rPr/>
      </w:pPr>
      <w:r>
        <w:t xml:space="preserve">Extracts a specific portion of a sequence. Used to strip prefixes off strings (like removing "0b" from binary strings with [2:]) or preview limited payloads.</w:t>
      </w:r>
      <w:r/>
    </w:p>
    <w:p>
      <w:pPr>
        <w:pStyle w:val="914"/>
        <w:pBdr/>
        <w:spacing/>
        <w:ind/>
        <w:rPr/>
      </w:pPr>
      <w:r>
        <w:t xml:space="preserve">f-strings ( f"..." )</w:t>
      </w:r>
      <w:r/>
    </w:p>
    <w:p>
      <w:pPr>
        <w:pBdr/>
        <w:spacing/>
        <w:ind/>
        <w:rPr/>
      </w:pPr>
      <w:r>
        <w:t xml:space="preserve">Formatted string literals that allow variables to be injected directly into text using {}. Supports advanced layout alignment (e.g., {var:&lt;45} to left-align).</w:t>
      </w:r>
      <w:r/>
    </w:p>
    <w:p>
      <w:pPr>
        <w:pStyle w:val="885"/>
        <w:pBdr/>
        <w:spacing/>
        <w:ind/>
        <w:rPr/>
      </w:pPr>
      <w:r>
        <w:rPr>
          <w:color w:val="003366"/>
        </w:rPr>
        <w:t xml:space="preserve">Library: textwrap</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textwrap.wrap()</w:t>
            </w:r>
            <w:r/>
          </w:p>
        </w:tc>
        <w:tc>
          <w:tcPr>
            <w:tcBorders/>
            <w:tcW w:w="2880" w:type="dxa"/>
          </w:tcPr>
          <w:p>
            <w:pPr>
              <w:pBdr/>
              <w:spacing/>
              <w:ind/>
              <w:rPr/>
            </w:pPr>
            <w:r>
              <w:t xml:space="preserve">wrap(text, width)</w:t>
            </w:r>
            <w:r/>
          </w:p>
        </w:tc>
        <w:tc>
          <w:tcPr>
            <w:tcBorders/>
            <w:tcW w:w="2880" w:type="dxa"/>
          </w:tcPr>
          <w:p>
            <w:pPr>
              <w:pBdr/>
              <w:spacing/>
              <w:ind/>
              <w:rPr/>
            </w:pPr>
            <w:r>
              <w:t xml:space="preserve">Splits a single string into a list of strings, each no longer than the specified width. Useful for formatting long hexadecimal or binary outputs.</w:t>
            </w:r>
            <w:r/>
          </w:p>
        </w:tc>
      </w:tr>
    </w:tbl>
    <w:p>
      <w:pPr>
        <w:pBdr/>
        <w:spacing/>
        <w:ind/>
        <w:rPr/>
      </w:pPr>
      <w:r/>
      <w:r/>
    </w:p>
    <w:p>
      <w:pPr>
        <w:pStyle w:val="885"/>
        <w:pBdr/>
        <w:spacing/>
        <w:ind/>
        <w:rPr/>
      </w:pPr>
      <w:r>
        <w:rPr>
          <w:color w:val="003366"/>
        </w:rPr>
        <w:t xml:space="preserve">Library: Additional Built-ins &amp; Data Methods</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repr()</w:t>
            </w:r>
            <w:r/>
          </w:p>
        </w:tc>
        <w:tc>
          <w:tcPr>
            <w:tcBorders/>
            <w:tcW w:w="2880" w:type="dxa"/>
          </w:tcPr>
          <w:p>
            <w:pPr>
              <w:pBdr/>
              <w:spacing/>
              <w:ind/>
              <w:rPr/>
            </w:pPr>
            <w:r>
              <w:t xml:space="preserve">repr(b'Hello')</w:t>
            </w:r>
            <w:r/>
          </w:p>
        </w:tc>
        <w:tc>
          <w:tcPr>
            <w:tcBorders/>
            <w:tcW w:w="2880" w:type="dxa"/>
          </w:tcPr>
          <w:p>
            <w:pPr>
              <w:pBdr/>
              <w:spacing/>
              <w:ind/>
              <w:rPr/>
            </w:pPr>
            <w:r>
              <w:t xml:space="preserve">Returns a string containing a printable representation of an object. Used to safely print raw bytes without decoding errors.</w:t>
            </w:r>
            <w:r/>
          </w:p>
        </w:tc>
      </w:tr>
      <w:tr>
        <w:trPr/>
        <w:tc>
          <w:tcPr>
            <w:tcBorders/>
            <w:tcW w:w="2880" w:type="dxa"/>
          </w:tcPr>
          <w:p>
            <w:pPr>
              <w:pBdr/>
              <w:spacing/>
              <w:ind/>
              <w:rPr/>
            </w:pPr>
            <w:r>
              <w:t xml:space="preserve">isinstance()</w:t>
            </w:r>
            <w:r/>
          </w:p>
        </w:tc>
        <w:tc>
          <w:tcPr>
            <w:tcBorders/>
            <w:tcW w:w="2880" w:type="dxa"/>
          </w:tcPr>
          <w:p>
            <w:pPr>
              <w:pBdr/>
              <w:spacing/>
              <w:ind/>
              <w:rPr/>
            </w:pPr>
            <w:r>
              <w:t xml:space="preserve">isinstance(seq, int)</w:t>
            </w:r>
            <w:r/>
          </w:p>
        </w:tc>
        <w:tc>
          <w:tcPr>
            <w:tcBorders/>
            <w:tcW w:w="2880" w:type="dxa"/>
          </w:tcPr>
          <w:p>
            <w:pPr>
              <w:pBdr/>
              <w:spacing/>
              <w:ind/>
              <w:rPr/>
            </w:pPr>
            <w:r>
              <w:t xml:space="preserve">Checks if an object is an instance or subclass of a class (e.g., verifying a sequence number is genuinely an integer to prevent bypasses).</w:t>
            </w:r>
            <w:r/>
          </w:p>
        </w:tc>
      </w:tr>
      <w:tr>
        <w:trPr/>
        <w:tc>
          <w:tcPr>
            <w:tcBorders/>
            <w:tcW w:w="2880" w:type="dxa"/>
          </w:tcPr>
          <w:p>
            <w:pPr>
              <w:pBdr/>
              <w:spacing/>
              <w:ind/>
              <w:rPr/>
            </w:pPr>
            <w:r>
              <w:t xml:space="preserve">.to_bytes()</w:t>
            </w:r>
            <w:r/>
          </w:p>
        </w:tc>
        <w:tc>
          <w:tcPr>
            <w:tcBorders/>
            <w:tcW w:w="2880" w:type="dxa"/>
          </w:tcPr>
          <w:p>
            <w:pPr>
              <w:pBdr/>
              <w:spacing/>
              <w:ind/>
              <w:rPr/>
            </w:pPr>
            <w:r>
              <w:t xml:space="preserve">seq.to_bytes(8, 'big')</w:t>
            </w:r>
            <w:r/>
          </w:p>
        </w:tc>
        <w:tc>
          <w:tcPr>
            <w:tcBorders/>
            <w:tcW w:w="2880" w:type="dxa"/>
          </w:tcPr>
          <w:p>
            <w:pPr>
              <w:pBdr/>
              <w:spacing/>
              <w:ind/>
              <w:rPr/>
            </w:pPr>
            <w:r>
              <w:t xml:space="preserve">Converts an integer into an array of bytes. Crucial for converting sequence counters into raw data for HMAC payloads.</w:t>
            </w:r>
            <w:r/>
          </w:p>
        </w:tc>
      </w:tr>
      <w:tr>
        <w:trPr/>
        <w:tc>
          <w:tcPr>
            <w:tcBorders/>
            <w:tcW w:w="2880" w:type="dxa"/>
          </w:tcPr>
          <w:p>
            <w:pPr>
              <w:pBdr/>
              <w:spacing/>
              <w:ind/>
              <w:rPr/>
            </w:pPr>
            <w:r>
              <w:t xml:space="preserve">dict.copy()</w:t>
            </w:r>
            <w:r/>
          </w:p>
        </w:tc>
        <w:tc>
          <w:tcPr>
            <w:tcBorders/>
            <w:tcW w:w="2880" w:type="dxa"/>
          </w:tcPr>
          <w:p>
            <w:pPr>
              <w:pBdr/>
              <w:spacing/>
              <w:ind/>
              <w:rPr/>
            </w:pPr>
            <w:r>
              <w:t xml:space="preserve">pkt.copy()</w:t>
            </w:r>
            <w:r/>
          </w:p>
        </w:tc>
        <w:tc>
          <w:tcPr>
            <w:tcBorders/>
            <w:tcW w:w="2880" w:type="dxa"/>
          </w:tcPr>
          <w:p>
            <w:pPr>
              <w:pBdr/>
              <w:spacing/>
              <w:ind/>
              <w:rPr/>
            </w:pPr>
            <w:r>
              <w:t xml:space="preserve">Creates a shallow copy of a dictionary. Used by the attacker class to capture a snapshot of a packet without storing a mutable reference.</w:t>
            </w:r>
            <w:r/>
          </w:p>
        </w:tc>
      </w:tr>
      <w:tr>
        <w:trPr/>
        <w:tc>
          <w:tcPr>
            <w:tcBorders/>
            <w:tcW w:w="2880" w:type="dxa"/>
          </w:tcPr>
          <w:p>
            <w:pPr>
              <w:pBdr/>
              <w:spacing/>
              <w:ind/>
              <w:rPr/>
            </w:pPr>
            <w:r>
              <w:t xml:space="preserve">dict.get()</w:t>
            </w:r>
            <w:r/>
          </w:p>
        </w:tc>
        <w:tc>
          <w:tcPr>
            <w:tcBorders/>
            <w:tcW w:w="2880" w:type="dxa"/>
          </w:tcPr>
          <w:p>
            <w:pPr>
              <w:pBdr/>
              <w:spacing/>
              <w:ind/>
              <w:rPr/>
            </w:pPr>
            <w:r>
              <w:t xml:space="preserve">keys.get(peer)</w:t>
            </w:r>
            <w:r/>
          </w:p>
        </w:tc>
        <w:tc>
          <w:tcPr>
            <w:tcBorders/>
            <w:tcW w:w="2880" w:type="dxa"/>
          </w:tcPr>
          <w:p>
            <w:pPr>
              <w:pBdr/>
              <w:spacing/>
              <w:ind/>
              <w:rPr/>
            </w:pPr>
            <w:r>
              <w:t xml:space="preserve">Retrieves the value for a specified key if it exists in the dictionary, otherwise returns None (prevents KeyError).</w:t>
            </w:r>
            <w:r/>
          </w:p>
        </w:tc>
      </w:tr>
      <w:tr>
        <w:trPr/>
        <w:tc>
          <w:tcPr>
            <w:tcBorders/>
            <w:tcW w:w="2880" w:type="dxa"/>
          </w:tcPr>
          <w:p>
            <w:pPr>
              <w:pBdr/>
              <w:spacing/>
              <w:ind/>
              <w:rPr/>
            </w:pPr>
            <w:r>
              <w:t xml:space="preserve">set.add()</w:t>
            </w:r>
            <w:r/>
          </w:p>
        </w:tc>
        <w:tc>
          <w:tcPr>
            <w:tcBorders/>
            <w:tcW w:w="2880" w:type="dxa"/>
          </w:tcPr>
          <w:p>
            <w:pPr>
              <w:pBdr/>
              <w:spacing/>
              <w:ind/>
              <w:rPr/>
            </w:pPr>
            <w:r>
              <w:t xml:space="preserve">seen_nonces.add(nonce)</w:t>
            </w:r>
            <w:r/>
          </w:p>
        </w:tc>
        <w:tc>
          <w:tcPr>
            <w:tcBorders/>
            <w:tcW w:w="2880" w:type="dxa"/>
          </w:tcPr>
          <w:p>
            <w:pPr>
              <w:pBdr/>
              <w:spacing/>
              <w:ind/>
              <w:rPr/>
            </w:pPr>
            <w:r>
              <w:t xml:space="preserve">Adds a new element to a set. Used to store nonces that have already been processed to prevent replay attacks.</w:t>
            </w:r>
            <w:r/>
          </w:p>
        </w:tc>
      </w:tr>
    </w:tbl>
    <w:p>
      <w:pPr>
        <w:pBdr/>
        <w:spacing/>
        <w:ind/>
        <w:rPr/>
      </w:pPr>
      <w:r/>
      <w:r/>
    </w:p>
    <w:p>
      <w:pPr>
        <w:pStyle w:val="914"/>
        <w:pBdr/>
        <w:spacing/>
        <w:ind/>
        <w:rPr/>
      </w:pPr>
      <w:r>
        <w:t xml:space="preserve">Other Bitwise Operators ( &lt;&lt;, &gt;&gt;, &amp;, |, ~ )</w:t>
      </w:r>
      <w:r/>
    </w:p>
    <w:p>
      <w:pPr>
        <w:pBdr/>
        <w:spacing/>
        <w:ind/>
        <w:rPr/>
      </w:pPr>
      <w:r>
        <w:t xml:space="preserve">Extensively used in the low-level SHA-256 implementation and the Replay Window bitmask. Includes Left Shift (&lt;&lt;), Right Shift (&gt;&gt;), AND (&amp;), OR (|), and NOT (~).</w:t>
      </w:r>
      <w:r/>
    </w:p>
    <w:p>
      <w:pPr>
        <w:pStyle w:val="885"/>
        <w:pBdr/>
        <w:spacing/>
        <w:ind/>
        <w:rPr/>
      </w:pPr>
      <w:r>
        <w:rPr>
          <w:color w:val="003366"/>
        </w:rPr>
        <w:t xml:space="preserve">Library: Fundamental Built-ins &amp; Iteration Methods</w:t>
      </w:r>
      <w:r/>
    </w:p>
    <w:tbl>
      <w:tblPr>
        <w:tblStyle w:val="946"/>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t xml:space="preserve">Function / Method</w:t>
            </w:r>
            <w:r/>
          </w:p>
        </w:tc>
        <w:tc>
          <w:tcPr>
            <w:tcBorders/>
            <w:tcW w:w="2880" w:type="dxa"/>
          </w:tcPr>
          <w:p>
            <w:pPr>
              <w:pBdr/>
              <w:spacing/>
              <w:ind/>
              <w:rPr/>
            </w:pPr>
            <w:r>
              <w:t xml:space="preserve">Syntax Example</w:t>
            </w:r>
            <w:r/>
          </w:p>
        </w:tc>
        <w:tc>
          <w:tcPr>
            <w:tcBorders/>
            <w:tcW w:w="2880" w:type="dxa"/>
          </w:tcPr>
          <w:p>
            <w:pPr>
              <w:pBdr/>
              <w:spacing/>
              <w:ind/>
              <w:rPr/>
            </w:pPr>
            <w:r>
              <w:t xml:space="preserve">Description / Usage</w:t>
            </w:r>
            <w:r/>
          </w:p>
        </w:tc>
      </w:tr>
      <w:tr>
        <w:trPr/>
        <w:tc>
          <w:tcPr>
            <w:tcBorders/>
            <w:tcW w:w="2880" w:type="dxa"/>
          </w:tcPr>
          <w:p>
            <w:pPr>
              <w:pBdr/>
              <w:spacing/>
              <w:ind/>
              <w:rPr/>
            </w:pPr>
            <w:r>
              <w:t xml:space="preserve">print()</w:t>
            </w:r>
            <w:r/>
          </w:p>
        </w:tc>
        <w:tc>
          <w:tcPr>
            <w:tcBorders/>
            <w:tcW w:w="2880" w:type="dxa"/>
          </w:tcPr>
          <w:p>
            <w:pPr>
              <w:pBdr/>
              <w:spacing/>
              <w:ind/>
              <w:rPr/>
            </w:pPr>
            <w:r>
              <w:t xml:space="preserve">print('Hello')</w:t>
            </w:r>
            <w:r/>
          </w:p>
        </w:tc>
        <w:tc>
          <w:tcPr>
            <w:tcBorders/>
            <w:tcW w:w="2880" w:type="dxa"/>
          </w:tcPr>
          <w:p>
            <w:pPr>
              <w:pBdr/>
              <w:spacing/>
              <w:ind/>
              <w:rPr/>
            </w:pPr>
            <w:r>
              <w:t xml:space="preserve">Outputs strings, variables, or formatted text to the console. Crucial for tracing the blast radius and logging attacker intercepts.</w:t>
            </w:r>
            <w:r/>
          </w:p>
        </w:tc>
      </w:tr>
      <w:tr>
        <w:trPr/>
        <w:tc>
          <w:tcPr>
            <w:tcBorders/>
            <w:tcW w:w="2880" w:type="dxa"/>
          </w:tcPr>
          <w:p>
            <w:pPr>
              <w:pBdr/>
              <w:spacing/>
              <w:ind/>
              <w:rPr/>
            </w:pPr>
            <w:r>
              <w:t xml:space="preserve">range()</w:t>
            </w:r>
            <w:r/>
          </w:p>
        </w:tc>
        <w:tc>
          <w:tcPr>
            <w:tcBorders/>
            <w:tcW w:w="2880" w:type="dxa"/>
          </w:tcPr>
          <w:p>
            <w:pPr>
              <w:pBdr/>
              <w:spacing/>
              <w:ind/>
              <w:rPr/>
            </w:pPr>
            <w:r>
              <w:t xml:space="preserve">range(16, 64)</w:t>
            </w:r>
            <w:r/>
          </w:p>
        </w:tc>
        <w:tc>
          <w:tcPr>
            <w:tcBorders/>
            <w:tcW w:w="2880" w:type="dxa"/>
          </w:tcPr>
          <w:p>
            <w:pPr>
              <w:pBdr/>
              <w:spacing/>
              <w:ind/>
              <w:rPr/>
            </w:pPr>
            <w:r>
              <w:t xml:space="preserve">Generates a sequence of numbers over a specified interval. Used heavily in the 64-round compression loop of SHA-256.</w:t>
            </w:r>
            <w:r/>
          </w:p>
        </w:tc>
      </w:tr>
      <w:tr>
        <w:trPr/>
        <w:tc>
          <w:tcPr>
            <w:tcBorders/>
            <w:tcW w:w="2880" w:type="dxa"/>
          </w:tcPr>
          <w:p>
            <w:pPr>
              <w:pBdr/>
              <w:spacing/>
              <w:ind/>
              <w:rPr/>
            </w:pPr>
            <w:r>
              <w:t xml:space="preserve">list()</w:t>
            </w:r>
            <w:r/>
          </w:p>
        </w:tc>
        <w:tc>
          <w:tcPr>
            <w:tcBorders/>
            <w:tcW w:w="2880" w:type="dxa"/>
          </w:tcPr>
          <w:p>
            <w:pPr>
              <w:pBdr/>
              <w:spacing/>
              <w:ind/>
              <w:rPr/>
            </w:pPr>
            <w:r>
              <w:t xml:space="preserve">list(self.H0)</w:t>
            </w:r>
            <w:r/>
          </w:p>
        </w:tc>
        <w:tc>
          <w:tcPr>
            <w:tcBorders/>
            <w:tcW w:w="2880" w:type="dxa"/>
          </w:tcPr>
          <w:p>
            <w:pPr>
              <w:pBdr/>
              <w:spacing/>
              <w:ind/>
              <w:rPr/>
            </w:pPr>
            <w:r>
              <w:t xml:space="preserve">Constructs a mutable list object from an iterable. Used to duplicate the initial hash state array so it can be mutated during compression.</w:t>
            </w:r>
            <w:r/>
          </w:p>
        </w:tc>
      </w:tr>
      <w:tr>
        <w:trPr/>
        <w:tc>
          <w:tcPr>
            <w:tcBorders/>
            <w:tcW w:w="2880" w:type="dxa"/>
          </w:tcPr>
          <w:p>
            <w:pPr>
              <w:pBdr/>
              <w:spacing/>
              <w:ind/>
              <w:rPr/>
            </w:pPr>
            <w:r>
              <w:t xml:space="preserve">list.append()</w:t>
            </w:r>
            <w:r/>
          </w:p>
        </w:tc>
        <w:tc>
          <w:tcPr>
            <w:tcBorders/>
            <w:tcW w:w="2880" w:type="dxa"/>
          </w:tcPr>
          <w:p>
            <w:pPr>
              <w:pBdr/>
              <w:spacing/>
              <w:ind/>
              <w:rPr/>
            </w:pPr>
            <w:r>
              <w:t xml:space="preserve">W.append(new_word)</w:t>
            </w:r>
            <w:r/>
          </w:p>
        </w:tc>
        <w:tc>
          <w:tcPr>
            <w:tcBorders/>
            <w:tcW w:w="2880" w:type="dxa"/>
          </w:tcPr>
          <w:p>
            <w:pPr>
              <w:pBdr/>
              <w:spacing/>
              <w:ind/>
              <w:rPr/>
            </w:pPr>
            <w:r>
              <w:t xml:space="preserve">Adds a single item to the end of a list. Used to expand the message schedule from 16 words to 64 words in the SHA-256 algorithm.</w:t>
            </w:r>
            <w:r/>
          </w:p>
        </w:tc>
      </w:tr>
      <w:tr>
        <w:trPr/>
        <w:tc>
          <w:tcPr>
            <w:tcBorders/>
            <w:tcW w:w="2880" w:type="dxa"/>
          </w:tcPr>
          <w:p>
            <w:pPr>
              <w:pBdr/>
              <w:spacing/>
              <w:ind/>
              <w:rPr/>
            </w:pPr>
            <w:r>
              <w:t xml:space="preserve">str.join()</w:t>
            </w:r>
            <w:r/>
          </w:p>
        </w:tc>
        <w:tc>
          <w:tcPr>
            <w:tcBorders/>
            <w:tcW w:w="2880" w:type="dxa"/>
          </w:tcPr>
          <w:p>
            <w:pPr>
              <w:pBdr/>
              <w:spacing/>
              <w:ind/>
              <w:rPr/>
            </w:pPr>
            <w:r>
              <w:t xml:space="preserve">''.join(hex_array)</w:t>
            </w:r>
            <w:r/>
          </w:p>
        </w:tc>
        <w:tc>
          <w:tcPr>
            <w:tcBorders/>
            <w:tcW w:w="2880" w:type="dxa"/>
          </w:tcPr>
          <w:p>
            <w:pPr>
              <w:pBdr/>
              <w:spacing/>
              <w:ind/>
              <w:rPr/>
            </w:pPr>
            <w:r>
              <w:t xml:space="preserve">Concatenates an iterable of strings into a single string using a specified separator. Used to merge the final 8 hash chunks into a single 64-character hex digest.</w:t>
            </w:r>
            <w:r/>
          </w:p>
        </w:tc>
      </w:tr>
    </w:tbl>
    <w:p>
      <w:pPr>
        <w:pBdr/>
        <w:spacing/>
        <w:ind/>
        <w:rPr/>
      </w:pPr>
      <w:r/>
      <w:r/>
    </w:p>
    <w:sectPr>
      <w:headerReference w:type="default" r:id="rId9"/>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BB01937">
    <w:pPr>
      <w:pStyle w:val="88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7">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8">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9">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0">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1">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3">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4">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5">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6">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7">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8">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9">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0">
    <w:name w:val="footnote text"/>
    <w:basedOn w:val="879"/>
    <w:link w:val="861"/>
    <w:uiPriority w:val="99"/>
    <w:semiHidden/>
    <w:unhideWhenUsed/>
    <w:pPr>
      <w:pBdr/>
      <w:spacing w:after="0" w:line="240" w:lineRule="auto"/>
      <w:ind/>
    </w:pPr>
    <w:rPr>
      <w:sz w:val="20"/>
      <w:szCs w:val="20"/>
    </w:rPr>
  </w:style>
  <w:style w:type="character" w:styleId="861">
    <w:name w:val="Footnote Text Char"/>
    <w:basedOn w:val="893"/>
    <w:link w:val="860"/>
    <w:uiPriority w:val="99"/>
    <w:semiHidden/>
    <w:pPr>
      <w:pBdr/>
      <w:spacing/>
      <w:ind/>
    </w:pPr>
    <w:rPr>
      <w:sz w:val="20"/>
      <w:szCs w:val="20"/>
    </w:rPr>
  </w:style>
  <w:style w:type="character" w:styleId="862">
    <w:name w:val="footnote reference"/>
    <w:basedOn w:val="893"/>
    <w:uiPriority w:val="99"/>
    <w:semiHidden/>
    <w:unhideWhenUsed/>
    <w:pPr>
      <w:pBdr/>
      <w:spacing/>
      <w:ind/>
    </w:pPr>
    <w:rPr>
      <w:vertAlign w:val="superscript"/>
    </w:rPr>
  </w:style>
  <w:style w:type="paragraph" w:styleId="863">
    <w:name w:val="endnote text"/>
    <w:basedOn w:val="879"/>
    <w:link w:val="864"/>
    <w:uiPriority w:val="99"/>
    <w:semiHidden/>
    <w:unhideWhenUsed/>
    <w:pPr>
      <w:pBdr/>
      <w:spacing w:after="0" w:line="240" w:lineRule="auto"/>
      <w:ind/>
    </w:pPr>
    <w:rPr>
      <w:sz w:val="20"/>
      <w:szCs w:val="20"/>
    </w:rPr>
  </w:style>
  <w:style w:type="character" w:styleId="864">
    <w:name w:val="Endnote Text Char"/>
    <w:basedOn w:val="893"/>
    <w:link w:val="863"/>
    <w:uiPriority w:val="99"/>
    <w:semiHidden/>
    <w:pPr>
      <w:pBdr/>
      <w:spacing/>
      <w:ind/>
    </w:pPr>
    <w:rPr>
      <w:sz w:val="20"/>
      <w:szCs w:val="20"/>
    </w:rPr>
  </w:style>
  <w:style w:type="character" w:styleId="865">
    <w:name w:val="endnote reference"/>
    <w:basedOn w:val="893"/>
    <w:uiPriority w:val="99"/>
    <w:semiHidden/>
    <w:unhideWhenUsed/>
    <w:pPr>
      <w:pBdr/>
      <w:spacing/>
      <w:ind/>
    </w:pPr>
    <w:rPr>
      <w:vertAlign w:val="superscript"/>
    </w:rPr>
  </w:style>
  <w:style w:type="character" w:styleId="866">
    <w:name w:val="Hyperlink"/>
    <w:basedOn w:val="893"/>
    <w:uiPriority w:val="99"/>
    <w:unhideWhenUsed/>
    <w:pPr>
      <w:pBdr/>
      <w:spacing/>
      <w:ind/>
    </w:pPr>
    <w:rPr>
      <w:color w:val="0563c1" w:themeColor="hyperlink"/>
      <w:u w:val="single"/>
    </w:rPr>
  </w:style>
  <w:style w:type="character" w:styleId="867">
    <w:name w:val="FollowedHyperlink"/>
    <w:basedOn w:val="893"/>
    <w:uiPriority w:val="99"/>
    <w:semiHidden/>
    <w:unhideWhenUsed/>
    <w:pPr>
      <w:pBdr/>
      <w:spacing/>
      <w:ind/>
    </w:pPr>
    <w:rPr>
      <w:color w:val="954f72" w:themeColor="followedHyperlink"/>
      <w:u w:val="single"/>
    </w:rPr>
  </w:style>
  <w:style w:type="paragraph" w:styleId="868">
    <w:name w:val="toc 1"/>
    <w:basedOn w:val="879"/>
    <w:next w:val="879"/>
    <w:uiPriority w:val="39"/>
    <w:unhideWhenUsed/>
    <w:pPr>
      <w:pBdr/>
      <w:spacing w:after="100"/>
      <w:ind/>
    </w:pPr>
  </w:style>
  <w:style w:type="paragraph" w:styleId="869">
    <w:name w:val="toc 2"/>
    <w:basedOn w:val="879"/>
    <w:next w:val="879"/>
    <w:uiPriority w:val="39"/>
    <w:unhideWhenUsed/>
    <w:pPr>
      <w:pBdr/>
      <w:spacing w:after="100"/>
      <w:ind w:left="220"/>
    </w:pPr>
  </w:style>
  <w:style w:type="paragraph" w:styleId="870">
    <w:name w:val="toc 3"/>
    <w:basedOn w:val="879"/>
    <w:next w:val="879"/>
    <w:uiPriority w:val="39"/>
    <w:unhideWhenUsed/>
    <w:pPr>
      <w:pBdr/>
      <w:spacing w:after="100"/>
      <w:ind w:left="440"/>
    </w:pPr>
  </w:style>
  <w:style w:type="paragraph" w:styleId="871">
    <w:name w:val="toc 4"/>
    <w:basedOn w:val="879"/>
    <w:next w:val="879"/>
    <w:uiPriority w:val="39"/>
    <w:unhideWhenUsed/>
    <w:pPr>
      <w:pBdr/>
      <w:spacing w:after="100"/>
      <w:ind w:left="660"/>
    </w:pPr>
  </w:style>
  <w:style w:type="paragraph" w:styleId="872">
    <w:name w:val="toc 5"/>
    <w:basedOn w:val="879"/>
    <w:next w:val="879"/>
    <w:uiPriority w:val="39"/>
    <w:unhideWhenUsed/>
    <w:pPr>
      <w:pBdr/>
      <w:spacing w:after="100"/>
      <w:ind w:left="880"/>
    </w:pPr>
  </w:style>
  <w:style w:type="paragraph" w:styleId="873">
    <w:name w:val="toc 6"/>
    <w:basedOn w:val="879"/>
    <w:next w:val="879"/>
    <w:uiPriority w:val="39"/>
    <w:unhideWhenUsed/>
    <w:pPr>
      <w:pBdr/>
      <w:spacing w:after="100"/>
      <w:ind w:left="1100"/>
    </w:pPr>
  </w:style>
  <w:style w:type="paragraph" w:styleId="874">
    <w:name w:val="toc 7"/>
    <w:basedOn w:val="879"/>
    <w:next w:val="879"/>
    <w:uiPriority w:val="39"/>
    <w:unhideWhenUsed/>
    <w:pPr>
      <w:pBdr/>
      <w:spacing w:after="100"/>
      <w:ind w:left="1320"/>
    </w:pPr>
  </w:style>
  <w:style w:type="paragraph" w:styleId="875">
    <w:name w:val="toc 8"/>
    <w:basedOn w:val="879"/>
    <w:next w:val="879"/>
    <w:uiPriority w:val="39"/>
    <w:unhideWhenUsed/>
    <w:pPr>
      <w:pBdr/>
      <w:spacing w:after="100"/>
      <w:ind w:left="1540"/>
    </w:pPr>
  </w:style>
  <w:style w:type="paragraph" w:styleId="876">
    <w:name w:val="toc 9"/>
    <w:basedOn w:val="879"/>
    <w:next w:val="879"/>
    <w:uiPriority w:val="39"/>
    <w:unhideWhenUsed/>
    <w:pPr>
      <w:pBdr/>
      <w:spacing w:after="100"/>
      <w:ind w:left="1760"/>
    </w:pPr>
  </w:style>
  <w:style w:type="character" w:styleId="877">
    <w:name w:val="Placeholder Text"/>
    <w:basedOn w:val="893"/>
    <w:uiPriority w:val="99"/>
    <w:semiHidden/>
    <w:pPr>
      <w:pBdr/>
      <w:spacing/>
      <w:ind/>
    </w:pPr>
    <w:rPr>
      <w:color w:val="666666"/>
    </w:rPr>
  </w:style>
  <w:style w:type="paragraph" w:styleId="878">
    <w:name w:val="table of figures"/>
    <w:basedOn w:val="879"/>
    <w:next w:val="879"/>
    <w:uiPriority w:val="99"/>
    <w:unhideWhenUsed/>
    <w:pPr>
      <w:pBdr/>
      <w:spacing w:after="0" w:afterAutospacing="0"/>
      <w:ind/>
    </w:pPr>
  </w:style>
  <w:style w:type="paragraph" w:styleId="879" w:default="1">
    <w:name w:val="Normal"/>
    <w:qFormat/>
    <w:pPr>
      <w:pBdr/>
      <w:spacing/>
      <w:ind/>
    </w:pPr>
  </w:style>
  <w:style w:type="paragraph" w:styleId="880">
    <w:name w:val="Header"/>
    <w:basedOn w:val="879"/>
    <w:link w:val="881"/>
    <w:uiPriority w:val="99"/>
    <w:unhideWhenUsed/>
    <w:pPr>
      <w:pBdr/>
      <w:tabs>
        <w:tab w:val="center" w:leader="none" w:pos="4680"/>
        <w:tab w:val="right" w:leader="none" w:pos="9360"/>
      </w:tabs>
      <w:spacing w:after="0" w:line="240" w:lineRule="auto"/>
      <w:ind/>
    </w:pPr>
  </w:style>
  <w:style w:type="character" w:styleId="881" w:customStyle="1">
    <w:name w:val="Header Char"/>
    <w:basedOn w:val="893"/>
    <w:link w:val="880"/>
    <w:uiPriority w:val="99"/>
    <w:pPr>
      <w:pBdr/>
      <w:spacing/>
      <w:ind/>
    </w:pPr>
  </w:style>
  <w:style w:type="paragraph" w:styleId="882">
    <w:name w:val="Footer"/>
    <w:basedOn w:val="879"/>
    <w:link w:val="883"/>
    <w:uiPriority w:val="99"/>
    <w:unhideWhenUsed/>
    <w:pPr>
      <w:pBdr/>
      <w:tabs>
        <w:tab w:val="center" w:leader="none" w:pos="4680"/>
        <w:tab w:val="right" w:leader="none" w:pos="9360"/>
      </w:tabs>
      <w:spacing w:after="0" w:line="240" w:lineRule="auto"/>
      <w:ind/>
    </w:pPr>
  </w:style>
  <w:style w:type="character" w:styleId="883" w:customStyle="1">
    <w:name w:val="Footer Char"/>
    <w:basedOn w:val="893"/>
    <w:link w:val="882"/>
    <w:uiPriority w:val="99"/>
    <w:pPr>
      <w:pBdr/>
      <w:spacing/>
      <w:ind/>
    </w:pPr>
  </w:style>
  <w:style w:type="paragraph" w:styleId="884">
    <w:name w:val="Heading 1"/>
    <w:basedOn w:val="879"/>
    <w:next w:val="879"/>
    <w:link w:val="89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85">
    <w:name w:val="Heading 2"/>
    <w:basedOn w:val="879"/>
    <w:next w:val="879"/>
    <w:link w:val="89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86">
    <w:name w:val="Heading 3"/>
    <w:basedOn w:val="879"/>
    <w:next w:val="879"/>
    <w:link w:val="89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7">
    <w:name w:val="Heading 4"/>
    <w:basedOn w:val="879"/>
    <w:next w:val="879"/>
    <w:link w:val="92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8">
    <w:name w:val="Heading 5"/>
    <w:basedOn w:val="879"/>
    <w:next w:val="879"/>
    <w:link w:val="92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9">
    <w:name w:val="Heading 6"/>
    <w:basedOn w:val="879"/>
    <w:next w:val="879"/>
    <w:link w:val="92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0">
    <w:name w:val="Heading 7"/>
    <w:basedOn w:val="879"/>
    <w:next w:val="879"/>
    <w:link w:val="93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1">
    <w:name w:val="Heading 8"/>
    <w:basedOn w:val="879"/>
    <w:next w:val="879"/>
    <w:link w:val="93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2">
    <w:name w:val="Heading 9"/>
    <w:basedOn w:val="879"/>
    <w:next w:val="879"/>
    <w:link w:val="93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3" w:default="1">
    <w:name w:val="Default Paragraph Font"/>
    <w:uiPriority w:val="1"/>
    <w:semiHidden/>
    <w:unhideWhenUsed/>
    <w:pPr>
      <w:pBdr/>
      <w:spacing/>
      <w:ind/>
    </w:pPr>
  </w:style>
  <w:style w:type="table" w:styleId="89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5" w:default="1">
    <w:name w:val="No List"/>
    <w:uiPriority w:val="99"/>
    <w:semiHidden/>
    <w:unhideWhenUsed/>
    <w:pPr>
      <w:pBdr/>
      <w:spacing/>
      <w:ind/>
    </w:pPr>
  </w:style>
  <w:style w:type="paragraph" w:styleId="896">
    <w:name w:val="No Spacing"/>
    <w:uiPriority w:val="1"/>
    <w:qFormat/>
    <w:pPr>
      <w:pBdr/>
      <w:spacing w:after="0" w:line="240" w:lineRule="auto"/>
      <w:ind/>
    </w:pPr>
  </w:style>
  <w:style w:type="character" w:styleId="897" w:customStyle="1">
    <w:name w:val="Heading 1 Char"/>
    <w:basedOn w:val="893"/>
    <w:link w:val="884"/>
    <w:uiPriority w:val="9"/>
    <w:pPr>
      <w:pBdr/>
      <w:spacing/>
      <w:ind/>
    </w:pPr>
    <w:rPr>
      <w:rFonts w:asciiTheme="majorHAnsi" w:hAnsiTheme="majorHAnsi" w:eastAsiaTheme="majorEastAsia" w:cstheme="majorBidi"/>
      <w:b/>
      <w:bCs/>
      <w:color w:val="365f91" w:themeColor="accent1" w:themeShade="BF"/>
      <w:sz w:val="28"/>
      <w:szCs w:val="28"/>
    </w:rPr>
  </w:style>
  <w:style w:type="character" w:styleId="898" w:customStyle="1">
    <w:name w:val="Heading 2 Char"/>
    <w:basedOn w:val="893"/>
    <w:link w:val="885"/>
    <w:uiPriority w:val="9"/>
    <w:pPr>
      <w:pBdr/>
      <w:spacing/>
      <w:ind/>
    </w:pPr>
    <w:rPr>
      <w:rFonts w:asciiTheme="majorHAnsi" w:hAnsiTheme="majorHAnsi" w:eastAsiaTheme="majorEastAsia" w:cstheme="majorBidi"/>
      <w:b/>
      <w:bCs/>
      <w:color w:val="4f81bd" w:themeColor="accent1"/>
      <w:sz w:val="26"/>
      <w:szCs w:val="26"/>
    </w:rPr>
  </w:style>
  <w:style w:type="character" w:styleId="899" w:customStyle="1">
    <w:name w:val="Heading 3 Char"/>
    <w:basedOn w:val="893"/>
    <w:link w:val="886"/>
    <w:uiPriority w:val="9"/>
    <w:pPr>
      <w:pBdr/>
      <w:spacing/>
      <w:ind/>
    </w:pPr>
    <w:rPr>
      <w:rFonts w:asciiTheme="majorHAnsi" w:hAnsiTheme="majorHAnsi" w:eastAsiaTheme="majorEastAsia" w:cstheme="majorBidi"/>
      <w:b/>
      <w:bCs/>
      <w:color w:val="4f81bd" w:themeColor="accent1"/>
    </w:rPr>
  </w:style>
  <w:style w:type="paragraph" w:styleId="900">
    <w:name w:val="Title"/>
    <w:basedOn w:val="879"/>
    <w:next w:val="879"/>
    <w:link w:val="90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1" w:customStyle="1">
    <w:name w:val="Title Char"/>
    <w:basedOn w:val="893"/>
    <w:link w:val="90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2">
    <w:name w:val="Subtitle"/>
    <w:basedOn w:val="879"/>
    <w:next w:val="879"/>
    <w:link w:val="90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3" w:customStyle="1">
    <w:name w:val="Subtitle Char"/>
    <w:basedOn w:val="893"/>
    <w:link w:val="90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4">
    <w:name w:val="List Paragraph"/>
    <w:basedOn w:val="879"/>
    <w:uiPriority w:val="34"/>
    <w:qFormat/>
    <w:pPr>
      <w:pBdr/>
      <w:spacing/>
      <w:ind w:left="720"/>
      <w:contextualSpacing w:val="true"/>
    </w:pPr>
  </w:style>
  <w:style w:type="paragraph" w:styleId="905">
    <w:name w:val="Body Text"/>
    <w:basedOn w:val="879"/>
    <w:link w:val="906"/>
    <w:uiPriority w:val="99"/>
    <w:unhideWhenUsed/>
    <w:pPr>
      <w:pBdr/>
      <w:spacing w:after="120"/>
      <w:ind/>
    </w:pPr>
  </w:style>
  <w:style w:type="character" w:styleId="906" w:customStyle="1">
    <w:name w:val="Body Text Char"/>
    <w:basedOn w:val="893"/>
    <w:link w:val="905"/>
    <w:uiPriority w:val="99"/>
    <w:pPr>
      <w:pBdr/>
      <w:spacing/>
      <w:ind/>
    </w:pPr>
  </w:style>
  <w:style w:type="paragraph" w:styleId="907">
    <w:name w:val="Body Text 2"/>
    <w:basedOn w:val="879"/>
    <w:link w:val="908"/>
    <w:uiPriority w:val="99"/>
    <w:unhideWhenUsed/>
    <w:pPr>
      <w:pBdr/>
      <w:spacing w:after="120" w:line="480" w:lineRule="auto"/>
      <w:ind/>
    </w:pPr>
  </w:style>
  <w:style w:type="character" w:styleId="908" w:customStyle="1">
    <w:name w:val="Body Text 2 Char"/>
    <w:basedOn w:val="893"/>
    <w:link w:val="907"/>
    <w:uiPriority w:val="99"/>
    <w:pPr>
      <w:pBdr/>
      <w:spacing/>
      <w:ind/>
    </w:pPr>
  </w:style>
  <w:style w:type="paragraph" w:styleId="909">
    <w:name w:val="Body Text 3"/>
    <w:basedOn w:val="879"/>
    <w:link w:val="910"/>
    <w:uiPriority w:val="99"/>
    <w:unhideWhenUsed/>
    <w:pPr>
      <w:pBdr/>
      <w:spacing w:after="120"/>
      <w:ind/>
    </w:pPr>
    <w:rPr>
      <w:sz w:val="16"/>
      <w:szCs w:val="16"/>
    </w:rPr>
  </w:style>
  <w:style w:type="character" w:styleId="910" w:customStyle="1">
    <w:name w:val="Body Text 3 Char"/>
    <w:basedOn w:val="893"/>
    <w:link w:val="909"/>
    <w:uiPriority w:val="99"/>
    <w:pPr>
      <w:pBdr/>
      <w:spacing/>
      <w:ind/>
    </w:pPr>
    <w:rPr>
      <w:sz w:val="16"/>
      <w:szCs w:val="16"/>
    </w:rPr>
  </w:style>
  <w:style w:type="paragraph" w:styleId="911">
    <w:name w:val="List"/>
    <w:basedOn w:val="879"/>
    <w:uiPriority w:val="99"/>
    <w:unhideWhenUsed/>
    <w:pPr>
      <w:pBdr/>
      <w:spacing/>
      <w:ind w:hanging="360" w:left="360"/>
      <w:contextualSpacing w:val="true"/>
    </w:pPr>
  </w:style>
  <w:style w:type="paragraph" w:styleId="912">
    <w:name w:val="List 2"/>
    <w:basedOn w:val="879"/>
    <w:uiPriority w:val="99"/>
    <w:unhideWhenUsed/>
    <w:pPr>
      <w:pBdr/>
      <w:spacing/>
      <w:ind w:hanging="360" w:left="720"/>
      <w:contextualSpacing w:val="true"/>
    </w:pPr>
  </w:style>
  <w:style w:type="paragraph" w:styleId="913">
    <w:name w:val="List 3"/>
    <w:basedOn w:val="879"/>
    <w:uiPriority w:val="99"/>
    <w:unhideWhenUsed/>
    <w:pPr>
      <w:pBdr/>
      <w:spacing/>
      <w:ind w:hanging="360" w:left="1080"/>
      <w:contextualSpacing w:val="true"/>
    </w:pPr>
  </w:style>
  <w:style w:type="paragraph" w:styleId="914">
    <w:name w:val="List Bullet"/>
    <w:basedOn w:val="879"/>
    <w:uiPriority w:val="99"/>
    <w:unhideWhenUsed/>
    <w:pPr>
      <w:numPr>
        <w:numId w:val="1"/>
      </w:numPr>
      <w:pBdr/>
      <w:spacing/>
      <w:ind/>
      <w:contextualSpacing w:val="true"/>
    </w:pPr>
  </w:style>
  <w:style w:type="paragraph" w:styleId="915">
    <w:name w:val="List Bullet 2"/>
    <w:basedOn w:val="879"/>
    <w:uiPriority w:val="99"/>
    <w:unhideWhenUsed/>
    <w:pPr>
      <w:numPr>
        <w:numId w:val="2"/>
      </w:numPr>
      <w:pBdr/>
      <w:spacing/>
      <w:ind/>
      <w:contextualSpacing w:val="true"/>
    </w:pPr>
  </w:style>
  <w:style w:type="paragraph" w:styleId="916">
    <w:name w:val="List Bullet 3"/>
    <w:basedOn w:val="879"/>
    <w:uiPriority w:val="99"/>
    <w:unhideWhenUsed/>
    <w:pPr>
      <w:numPr>
        <w:numId w:val="3"/>
      </w:numPr>
      <w:pBdr/>
      <w:spacing/>
      <w:ind/>
      <w:contextualSpacing w:val="true"/>
    </w:pPr>
  </w:style>
  <w:style w:type="paragraph" w:styleId="917">
    <w:name w:val="List Number"/>
    <w:basedOn w:val="879"/>
    <w:uiPriority w:val="99"/>
    <w:unhideWhenUsed/>
    <w:pPr>
      <w:numPr>
        <w:numId w:val="5"/>
      </w:numPr>
      <w:pBdr/>
      <w:spacing/>
      <w:ind/>
      <w:contextualSpacing w:val="true"/>
    </w:pPr>
  </w:style>
  <w:style w:type="paragraph" w:styleId="918">
    <w:name w:val="List Number 2"/>
    <w:basedOn w:val="879"/>
    <w:uiPriority w:val="99"/>
    <w:unhideWhenUsed/>
    <w:pPr>
      <w:numPr>
        <w:numId w:val="6"/>
      </w:numPr>
      <w:pBdr/>
      <w:spacing/>
      <w:ind/>
      <w:contextualSpacing w:val="true"/>
    </w:pPr>
  </w:style>
  <w:style w:type="paragraph" w:styleId="919">
    <w:name w:val="List Number 3"/>
    <w:basedOn w:val="879"/>
    <w:uiPriority w:val="99"/>
    <w:unhideWhenUsed/>
    <w:pPr>
      <w:numPr>
        <w:numId w:val="7"/>
      </w:numPr>
      <w:pBdr/>
      <w:spacing/>
      <w:ind/>
      <w:contextualSpacing w:val="true"/>
    </w:pPr>
  </w:style>
  <w:style w:type="paragraph" w:styleId="920">
    <w:name w:val="List Continue"/>
    <w:basedOn w:val="879"/>
    <w:uiPriority w:val="99"/>
    <w:unhideWhenUsed/>
    <w:pPr>
      <w:pBdr/>
      <w:spacing w:after="120"/>
      <w:ind w:left="360"/>
      <w:contextualSpacing w:val="true"/>
    </w:pPr>
  </w:style>
  <w:style w:type="paragraph" w:styleId="921">
    <w:name w:val="List Continue 2"/>
    <w:basedOn w:val="879"/>
    <w:uiPriority w:val="99"/>
    <w:unhideWhenUsed/>
    <w:pPr>
      <w:pBdr/>
      <w:spacing w:after="120"/>
      <w:ind w:left="720"/>
      <w:contextualSpacing w:val="true"/>
    </w:pPr>
  </w:style>
  <w:style w:type="paragraph" w:styleId="922">
    <w:name w:val="List Continue 3"/>
    <w:basedOn w:val="879"/>
    <w:uiPriority w:val="99"/>
    <w:unhideWhenUsed/>
    <w:pPr>
      <w:pBdr/>
      <w:spacing w:after="120"/>
      <w:ind w:left="1080"/>
      <w:contextualSpacing w:val="true"/>
    </w:pPr>
  </w:style>
  <w:style w:type="paragraph" w:styleId="923">
    <w:name w:val="macro"/>
    <w:link w:val="92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4" w:customStyle="1">
    <w:name w:val="Macro Text Char"/>
    <w:basedOn w:val="893"/>
    <w:link w:val="923"/>
    <w:uiPriority w:val="99"/>
    <w:pPr>
      <w:pBdr/>
      <w:spacing/>
      <w:ind/>
    </w:pPr>
    <w:rPr>
      <w:rFonts w:ascii="Courier" w:hAnsi="Courier"/>
      <w:sz w:val="20"/>
      <w:szCs w:val="20"/>
    </w:rPr>
  </w:style>
  <w:style w:type="paragraph" w:styleId="925">
    <w:name w:val="Quote"/>
    <w:basedOn w:val="879"/>
    <w:next w:val="879"/>
    <w:link w:val="926"/>
    <w:uiPriority w:val="29"/>
    <w:qFormat/>
    <w:pPr>
      <w:pBdr/>
      <w:spacing/>
      <w:ind/>
    </w:pPr>
    <w:rPr>
      <w:i/>
      <w:iCs/>
      <w:color w:val="000000" w:themeColor="text1"/>
    </w:rPr>
  </w:style>
  <w:style w:type="character" w:styleId="926" w:customStyle="1">
    <w:name w:val="Quote Char"/>
    <w:basedOn w:val="893"/>
    <w:link w:val="925"/>
    <w:uiPriority w:val="29"/>
    <w:pPr>
      <w:pBdr/>
      <w:spacing/>
      <w:ind/>
    </w:pPr>
    <w:rPr>
      <w:i/>
      <w:iCs/>
      <w:color w:val="000000" w:themeColor="text1"/>
    </w:rPr>
  </w:style>
  <w:style w:type="character" w:styleId="927" w:customStyle="1">
    <w:name w:val="Heading 4 Char"/>
    <w:basedOn w:val="893"/>
    <w:link w:val="887"/>
    <w:uiPriority w:val="9"/>
    <w:semiHidden/>
    <w:pPr>
      <w:pBdr/>
      <w:spacing/>
      <w:ind/>
    </w:pPr>
    <w:rPr>
      <w:rFonts w:asciiTheme="majorHAnsi" w:hAnsiTheme="majorHAnsi" w:eastAsiaTheme="majorEastAsia" w:cstheme="majorBidi"/>
      <w:b/>
      <w:bCs/>
      <w:i/>
      <w:iCs/>
      <w:color w:val="4f81bd" w:themeColor="accent1"/>
    </w:rPr>
  </w:style>
  <w:style w:type="character" w:styleId="928" w:customStyle="1">
    <w:name w:val="Heading 5 Char"/>
    <w:basedOn w:val="893"/>
    <w:link w:val="888"/>
    <w:uiPriority w:val="9"/>
    <w:semiHidden/>
    <w:pPr>
      <w:pBdr/>
      <w:spacing/>
      <w:ind/>
    </w:pPr>
    <w:rPr>
      <w:rFonts w:asciiTheme="majorHAnsi" w:hAnsiTheme="majorHAnsi" w:eastAsiaTheme="majorEastAsia" w:cstheme="majorBidi"/>
      <w:color w:val="243f60" w:themeColor="accent1" w:themeShade="7F"/>
    </w:rPr>
  </w:style>
  <w:style w:type="character" w:styleId="929" w:customStyle="1">
    <w:name w:val="Heading 6 Char"/>
    <w:basedOn w:val="893"/>
    <w:link w:val="889"/>
    <w:uiPriority w:val="9"/>
    <w:semiHidden/>
    <w:pPr>
      <w:pBdr/>
      <w:spacing/>
      <w:ind/>
    </w:pPr>
    <w:rPr>
      <w:rFonts w:asciiTheme="majorHAnsi" w:hAnsiTheme="majorHAnsi" w:eastAsiaTheme="majorEastAsia" w:cstheme="majorBidi"/>
      <w:i/>
      <w:iCs/>
      <w:color w:val="243f60" w:themeColor="accent1" w:themeShade="7F"/>
    </w:rPr>
  </w:style>
  <w:style w:type="character" w:styleId="930" w:customStyle="1">
    <w:name w:val="Heading 7 Char"/>
    <w:basedOn w:val="893"/>
    <w:link w:val="890"/>
    <w:uiPriority w:val="9"/>
    <w:semiHidden/>
    <w:pPr>
      <w:pBdr/>
      <w:spacing/>
      <w:ind/>
    </w:pPr>
    <w:rPr>
      <w:rFonts w:asciiTheme="majorHAnsi" w:hAnsiTheme="majorHAnsi" w:eastAsiaTheme="majorEastAsia" w:cstheme="majorBidi"/>
      <w:i/>
      <w:iCs/>
      <w:color w:val="404040" w:themeColor="text1" w:themeTint="BF"/>
    </w:rPr>
  </w:style>
  <w:style w:type="character" w:styleId="931" w:customStyle="1">
    <w:name w:val="Heading 8 Char"/>
    <w:basedOn w:val="893"/>
    <w:link w:val="891"/>
    <w:uiPriority w:val="9"/>
    <w:semiHidden/>
    <w:pPr>
      <w:pBdr/>
      <w:spacing/>
      <w:ind/>
    </w:pPr>
    <w:rPr>
      <w:rFonts w:asciiTheme="majorHAnsi" w:hAnsiTheme="majorHAnsi" w:eastAsiaTheme="majorEastAsia" w:cstheme="majorBidi"/>
      <w:color w:val="4f81bd" w:themeColor="accent1"/>
      <w:sz w:val="20"/>
      <w:szCs w:val="20"/>
    </w:rPr>
  </w:style>
  <w:style w:type="character" w:styleId="932" w:customStyle="1">
    <w:name w:val="Heading 9 Char"/>
    <w:basedOn w:val="893"/>
    <w:link w:val="89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3">
    <w:name w:val="Caption"/>
    <w:basedOn w:val="879"/>
    <w:next w:val="879"/>
    <w:uiPriority w:val="35"/>
    <w:semiHidden/>
    <w:unhideWhenUsed/>
    <w:qFormat/>
    <w:pPr>
      <w:pBdr/>
      <w:spacing w:line="240" w:lineRule="auto"/>
      <w:ind/>
    </w:pPr>
    <w:rPr>
      <w:b/>
      <w:bCs/>
      <w:color w:val="4f81bd" w:themeColor="accent1"/>
      <w:sz w:val="18"/>
      <w:szCs w:val="18"/>
    </w:rPr>
  </w:style>
  <w:style w:type="character" w:styleId="934">
    <w:name w:val="Strong"/>
    <w:basedOn w:val="893"/>
    <w:uiPriority w:val="22"/>
    <w:qFormat/>
    <w:pPr>
      <w:pBdr/>
      <w:spacing/>
      <w:ind/>
    </w:pPr>
    <w:rPr>
      <w:b/>
      <w:bCs/>
    </w:rPr>
  </w:style>
  <w:style w:type="character" w:styleId="935">
    <w:name w:val="Emphasis"/>
    <w:basedOn w:val="893"/>
    <w:uiPriority w:val="20"/>
    <w:qFormat/>
    <w:pPr>
      <w:pBdr/>
      <w:spacing/>
      <w:ind/>
    </w:pPr>
    <w:rPr>
      <w:i/>
      <w:iCs/>
    </w:rPr>
  </w:style>
  <w:style w:type="paragraph" w:styleId="936">
    <w:name w:val="Intense Quote"/>
    <w:basedOn w:val="879"/>
    <w:next w:val="879"/>
    <w:link w:val="937"/>
    <w:uiPriority w:val="30"/>
    <w:qFormat/>
    <w:pPr>
      <w:pBdr>
        <w:bottom w:val="single" w:color="4f81bd" w:themeColor="accent1" w:sz="4" w:space="4"/>
      </w:pBdr>
      <w:spacing w:after="280" w:before="200"/>
      <w:ind w:right="936" w:left="936"/>
    </w:pPr>
    <w:rPr>
      <w:b/>
      <w:bCs/>
      <w:i/>
      <w:iCs/>
      <w:color w:val="4f81bd" w:themeColor="accent1"/>
    </w:rPr>
  </w:style>
  <w:style w:type="character" w:styleId="937" w:customStyle="1">
    <w:name w:val="Intense Quote Char"/>
    <w:basedOn w:val="893"/>
    <w:link w:val="936"/>
    <w:uiPriority w:val="30"/>
    <w:pPr>
      <w:pBdr/>
      <w:spacing/>
      <w:ind/>
    </w:pPr>
    <w:rPr>
      <w:b/>
      <w:bCs/>
      <w:i/>
      <w:iCs/>
      <w:color w:val="4f81bd" w:themeColor="accent1"/>
    </w:rPr>
  </w:style>
  <w:style w:type="character" w:styleId="938">
    <w:name w:val="Subtle Emphasis"/>
    <w:basedOn w:val="893"/>
    <w:uiPriority w:val="19"/>
    <w:qFormat/>
    <w:pPr>
      <w:pBdr/>
      <w:spacing/>
      <w:ind/>
    </w:pPr>
    <w:rPr>
      <w:i/>
      <w:iCs/>
      <w:color w:val="808080" w:themeColor="text1" w:themeTint="7F"/>
    </w:rPr>
  </w:style>
  <w:style w:type="character" w:styleId="939">
    <w:name w:val="Intense Emphasis"/>
    <w:basedOn w:val="893"/>
    <w:uiPriority w:val="21"/>
    <w:qFormat/>
    <w:pPr>
      <w:pBdr/>
      <w:spacing/>
      <w:ind/>
    </w:pPr>
    <w:rPr>
      <w:b/>
      <w:bCs/>
      <w:i/>
      <w:iCs/>
      <w:color w:val="4f81bd" w:themeColor="accent1"/>
    </w:rPr>
  </w:style>
  <w:style w:type="character" w:styleId="940">
    <w:name w:val="Subtle Reference"/>
    <w:basedOn w:val="893"/>
    <w:uiPriority w:val="31"/>
    <w:qFormat/>
    <w:pPr>
      <w:pBdr/>
      <w:spacing/>
      <w:ind/>
    </w:pPr>
    <w:rPr>
      <w:smallCaps/>
      <w:color w:val="c0504d" w:themeColor="accent2"/>
      <w:u w:val="single"/>
    </w:rPr>
  </w:style>
  <w:style w:type="character" w:styleId="941">
    <w:name w:val="Intense Reference"/>
    <w:basedOn w:val="893"/>
    <w:uiPriority w:val="32"/>
    <w:qFormat/>
    <w:pPr>
      <w:pBdr/>
      <w:spacing/>
      <w:ind/>
    </w:pPr>
    <w:rPr>
      <w:b/>
      <w:bCs/>
      <w:smallCaps/>
      <w:color w:val="c0504d" w:themeColor="accent2"/>
      <w:spacing w:val="5"/>
      <w:u w:val="single"/>
    </w:rPr>
  </w:style>
  <w:style w:type="character" w:styleId="942">
    <w:name w:val="Book Title"/>
    <w:basedOn w:val="893"/>
    <w:uiPriority w:val="33"/>
    <w:qFormat/>
    <w:pPr>
      <w:pBdr/>
      <w:spacing/>
      <w:ind/>
    </w:pPr>
    <w:rPr>
      <w:b/>
      <w:bCs/>
      <w:smallCaps/>
      <w:spacing w:val="5"/>
    </w:rPr>
  </w:style>
  <w:style w:type="paragraph" w:styleId="943">
    <w:name w:val="TOC Heading"/>
    <w:basedOn w:val="884"/>
    <w:next w:val="879"/>
    <w:uiPriority w:val="39"/>
    <w:semiHidden/>
    <w:unhideWhenUsed/>
    <w:qFormat/>
    <w:pPr>
      <w:pBdr/>
      <w:spacing/>
      <w:ind/>
      <w:outlineLvl w:val="9"/>
    </w:pPr>
  </w:style>
  <w:style w:type="table" w:styleId="944">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Shading"/>
    <w:basedOn w:val="89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Accent 1"/>
    <w:basedOn w:val="89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2"/>
    <w:basedOn w:val="89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3"/>
    <w:basedOn w:val="89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4"/>
    <w:basedOn w:val="89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5"/>
    <w:basedOn w:val="89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6"/>
    <w:basedOn w:val="89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List"/>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Accent 1"/>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2"/>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3"/>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4"/>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5"/>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6"/>
    <w:basedOn w:val="89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Grid"/>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Accent 1"/>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2"/>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3"/>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4"/>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5"/>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6"/>
    <w:basedOn w:val="89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1"/>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Accent 1"/>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2"/>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3"/>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4"/>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5"/>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6"/>
    <w:basedOn w:val="89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2"/>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Accent 1"/>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2"/>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3"/>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4"/>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5"/>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6"/>
    <w:basedOn w:val="89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1"/>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Accent 1"/>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2"/>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3"/>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4"/>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5"/>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6"/>
    <w:basedOn w:val="89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Accent 1"/>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3"/>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4"/>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5"/>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6"/>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1"/>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Accent 1"/>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2"/>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3"/>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4"/>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5"/>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6"/>
    <w:basedOn w:val="89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Accent 1"/>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3"/>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4"/>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5"/>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6"/>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3"/>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Accent 1"/>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2"/>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3"/>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4"/>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5"/>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6"/>
    <w:basedOn w:val="89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Dark List"/>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Accent 1"/>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2"/>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3"/>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4"/>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5"/>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6"/>
    <w:basedOn w:val="89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Shading"/>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Accent 1"/>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2"/>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3"/>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4"/>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5"/>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6"/>
    <w:basedOn w:val="89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List"/>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Accent 1"/>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2"/>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3"/>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4"/>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5"/>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6"/>
    <w:basedOn w:val="89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Grid"/>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Accent 1"/>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2"/>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3"/>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4"/>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5"/>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6"/>
    <w:basedOn w:val="89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2026-06-26T07:39:43Z</dcterms:modified>
  <cp:category/>
</cp:coreProperties>
</file>