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4"/>
          <w:szCs w:val="34"/>
        </w:rPr>
        <w:t xml:space="preserve">Jana Address</w:t>
      </w:r>
    </w:p>
    <w:p>
      <w:pPr>
        <w:spacing w:after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Кейс хакатона Jana Post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Задача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Клиент вводит адрес доставки одной строкой, как ему удобно: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«66квартал 12дом 69квартира»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«Ул .Курильская 9 кв 1»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«Туран 55/6 магазин береке 4подьезд 9этаж»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Нужно разобрать такую строку на отдельные поля: область, город, район, улица, дом, квартира, подъезд, этаж.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Сейчас адрес хранится в базе как есть, одной строкой. Из-за этого не работает аналитика по городам, не считается автоматически зона доставки, а курьер уточняет квартиру и подъезд по телефону.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Район города и жилой массив в части строк указаны прямо — их нужно распознать наравне с улицей. В остальных строках их нет, и восстановить их можно только по справочнику.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Справочник организаторы не выдают — команда находит источник и разворачивает его сама.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Это часть задачи: оценивается решение целиком, а не только разбор текста.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Возможные источники: OpenStreetMap (дамп по Казахстану), data.egov.kz, справочник КАТО, открытые геокодеры. Выбор и способ подготовки — на усмотрение команды.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Данные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Выдаются на старте: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840"/>
      </w:tblGrid>
      <w:tr>
        <w:trPr>
          <w:tblHeader/>
        </w:trPr>
        <w:tc>
          <w:tcPr>
            <w:tcW w:type="dxa" w:w="2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Файл</w:t>
            </w:r>
          </w:p>
        </w:tc>
        <w:tc>
          <w:tcPr>
            <w:tcW w:type="dxa" w:w="68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Что внутри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train.json</w:t>
            </w:r>
          </w:p>
        </w:tc>
        <w:tc>
          <w:tcPr>
            <w:tcW w:type="dxa" w:w="6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Несколько тысяч реальных адресных строк из базы Jana Post. Формат тот же, что у sample_input.json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sample_input.json</w:t>
            </w:r>
          </w:p>
        </w:tc>
        <w:tc>
          <w:tcPr>
            <w:tcW w:type="dxa" w:w="6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Пример входного файла — в таком виде жюри подаст тестовый набор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sample_output.json</w:t>
            </w:r>
          </w:p>
        </w:tc>
        <w:tc>
          <w:tcPr>
            <w:tcW w:type="dxa" w:w="6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Пример правильного ответа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Формат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Вход — одна строка на запись. Область, город и сам адрес склеены вместе, как они лежат в базе: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{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"id": "rec_00417",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"raw_address": "город Алматы/Алматы қаласы, Мкр Аксай 3а, 59, кв 70"</w:t>
      </w:r>
    </w:p>
    <w:p>
      <w:pPr>
        <w:spacing w:after="16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Строка может содержать двуязычные склейки через слэш, повтор города, а вместо города — район. Разбирать это тоже задача решения.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Ответ: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{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"id": "rec_00417",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"raw_address": "город Алматы/Алматы қаласы, Мкр Аксай 3а, 59, кв 70",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"province": "Алматы",            // область или город респ. значения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"city": "Алматы",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"district": "Ауэзовский",        // из справочника: в строке района нет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"living_area": null,             // микрорайон или ЖК, если улица указана отдельно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"street_type": "микрорайон",     // улица / проспект / микрорайон / переулок...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"street_name": "Аксай 3а",       // без типа улицы, ровно как в строке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"house": "59",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"apartment": "70",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"entrance": null,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"floor": null,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"landmark": null,                // ориентир, если был в строке</w:t>
      </w:r>
    </w:p>
    <w:p>
      <w:pPr>
        <w:spacing w:after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  "confidence": 0.91               // насколько уверены, 0..1</w:t>
      </w:r>
    </w:p>
    <w:p>
      <w:pPr>
        <w:spacing w:after="16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raw_address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возвращается без изменений — так проще сверять разбор с исходником.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Тип улицы возвращается отдельным полем от названия.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Это нужно, чтобы сравнение с эталоном было однозначным: «улица Абая» и «проспект Абая» — разные улицы, а «пр. Абая» и «проспект Абая» — одна и та же.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Пропускать записи нельзя — на каждую входную запись должен быть ответ. Если разобрать не удалось, возвращается объект 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null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в полях и низким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confidence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Правила заполнения полей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60"/>
      </w:tblGrid>
      <w:tr>
        <w:trPr>
          <w:tblHeader/>
        </w:trP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Поле</w:t>
            </w:r>
          </w:p>
        </w:tc>
        <w:tc>
          <w:tcPr>
            <w:tcW w:type="dxa" w:w="66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Как заполнять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province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Название в прямом порядке: «Актюбинская область», «Алматы» для городов респ. значения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city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Только название: «Актобе», «Боралдай». Без слов «город», «пос.», без казахской половины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district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Название без слова «район»: «Илийский», «Ауэзовский». Если не определён — null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living_area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Микрорайон или ЖК, когда улица указана отдельно: «Пришахтинск», «Томирис»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street_type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Тип отдельным словом: улица, проспект, микрорайон, переулок, квартал. Если в строке не указан и определить нельзя — null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street_name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Название без типа, ровно как в строке. Падеж не меняем, опечатки не исправляем: «казибек би» остаётся «казибек би»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house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Номер дома с дробью и литерой: «1/2», «12а». «1/2» и «1» — разные значения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apartment / entrance / floor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Только номер, без слов «кв», «подъезд», «этаж»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landmark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Ориентир, если он есть в строке: «магазин Береке»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Оценка уверенности 0..1. В метрику не входит, смотрится на защите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Поле, которое не удалось определить, возвращается как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null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Записи, где поля нет ни в строке, ни в эталоне, из подсчёта по этому полю исключаются — они не засчитываются ни как верные, ни как ошибочные.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Что ещё нужно сдать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REST API с методом пакетной обработки — через него жюри прогонит тестовый набор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Простой интерфейс: загрузить файл, посмотреть разбор, вручную поправить неуверенные записи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Запуск одной командой: docker compose up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README с инструкцией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На что обратить внимание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Реальные сложности из данных: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Слитное написание: «66квартал», «Назарбаева8», «11дом», «4подьезд»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Дробные и литерные номера домов: 1/2, 33/1, 55/6, 12а — дробь терять нельзя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Латиница вперемешку: «flat 191», «kv 12»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Номер микрорайона легко спутать с номером дома: «Нурсити 2 микрорайон 11дом 5 подьезд 239 кв»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Ориентиры прямо в адресе: «магазин береке», «Qazpost Солнечный»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Казахский и русский вперемешку через слэш: «город Актобе/Ақтөбе қаласы»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Город может дублироваться в строке, а вместо города может стоять район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Опечатки и лишние пробелы: «Ул .Курильская», «подьезд» вместо «подъезд»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Невидимые служебные символы внутри строк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Как оцениваем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Жюри прогоняет через каждое решение скрытый набор адресов, размеченных вручную. Метрики: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940"/>
        <w:gridCol w:w="900"/>
      </w:tblGrid>
      <w:tr>
        <w:trPr>
          <w:tblHeader/>
        </w:trPr>
        <w:tc>
          <w:tcPr>
            <w:tcW w:type="dxa" w:w="2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59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Что означает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Вес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Точность адреса</w:t>
            </w:r>
          </w:p>
        </w:tc>
        <w:tc>
          <w:tcPr>
            <w:tcW w:type="dxa" w:w="5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Верно определены область, город, название улицы и дом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Точность деталей</w:t>
            </w:r>
          </w:p>
        </w:tc>
        <w:tc>
          <w:tcPr>
            <w:tcW w:type="dxa" w:w="5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Верно извлечены квартира, подъезд, этаж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Точность справочных полей</w:t>
            </w:r>
          </w:p>
        </w:tc>
        <w:tc>
          <w:tcPr>
            <w:tcW w:type="dxa" w:w="5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Верно извлечены район и жилой массив — только по записям, где они есть в строке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street_type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в метрику не входит. В части строк тип улицы не написан вовсе («Кулманова 133», «жуалы 19»), и определить, улица это или проспект, можно только по справочнику. Поэтому оценивается название улицы, а тип смотрит жюри на защите.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Район и жилой массив в одних строках указаны, в других нет: «Турксибский район, Рыбинский переулок, дом 4» — есть, «жуалы 19» — нет. Эти два случая считаются по-разному.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5940"/>
      </w:tblGrid>
      <w:tr>
        <w:trPr>
          <w:tblHeader/>
        </w:trPr>
        <w:tc>
          <w:tcPr>
            <w:tcW w:type="dxa" w:w="30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59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Как оценивается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Данные есть в строке, решение их извлекло</w:t>
            </w:r>
          </w:p>
        </w:tc>
        <w:tc>
          <w:tcPr>
            <w:tcW w:type="dxa" w:w="5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Засчитывается в метрику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Данные есть в строке, решение вернуло null или неверное значение</w:t>
            </w:r>
          </w:p>
        </w:tc>
        <w:tc>
          <w:tcPr>
            <w:tcW w:type="dxa" w:w="5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Ошибка разбора, снижает метрику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Данных в строке нет, решение вернуло null</w:t>
            </w:r>
          </w:p>
        </w:tc>
        <w:tc>
          <w:tcPr>
            <w:tcW w:type="dxa" w:w="5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штрафуется, в метрику не входит</w:t>
            </w:r>
          </w:p>
        </w:tc>
      </w:tr>
      <w:tr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Данных в строке нет, решение подняло их из справочника</w:t>
            </w:r>
          </w:p>
        </w:tc>
        <w:tc>
          <w:tcPr>
            <w:tcW w:type="dxa" w:w="5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 метрику не входит, засчитывается жюри на защите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То есть автоматически проверяется только разбор того, что написано в строке. Восстановление недостающих полей по своему справочнику жюри смотрит на защите: насколько полно они заполнены, откуда взяты данные и как устроено сопоставление. Это основная часть инженерного критерия.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Сравнение по каждому полю отдельно и посимвольно: приводим к нижнему регистру, убираем пунктуацию и лишние пробелы, сравниваем. Падежи и опечатки не прощаются — название возвращается в том виде, в каком оно написано в исходной строке. Номера домов и квартир сравниваются как строки: «1/2» и «1» это разные значения.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Итоговая оценка команды: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700"/>
      </w:tblGrid>
      <w:tr>
        <w:trPr>
          <w:tblHeader/>
        </w:trPr>
        <w:tc>
          <w:tcPr>
            <w:tcW w:type="dxa" w:w="6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Вес</w:t>
            </w:r>
          </w:p>
        </w:tc>
      </w:tr>
      <w:tr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Метрики на скрытом наборе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Инженерная часть: справочные поля, сбор справочника, архитектура, качество кода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Удобство интерфейса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Презентация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sz w:val="26"/>
          <w:szCs w:val="26"/>
        </w:rPr>
        <w:t xml:space="preserve">Правила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Стек любой, упаковка в Docker обязательна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Во время работы над решением интернет доступен без ограничений: можно качать дампы, пользоваться геокодерами и языковыми моделями для подготовки своей базы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Во время финального прогона сеть отключена. Решение должно работать автономно — все справочники и модели лежат внутри образа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Разбор должен укладываться в 5 минут на 1000 записей. Загрузка справочников при старте в лимит не входит, но запуск контейнера не должен занимать больше 3 минут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Выданные данные не выносятся за пределы хакатона и удаляются после защиты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Словари, справочники и таблицы соответствий разрешены и приветствуются — это и есть решение задачи. Запрещено другое: сопоставление по id записи и возврат готового ответа по точному совпадению всей входной строки. Дисквалификация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2026-09-15T16:44:32.257Z</dcterms:created>
  <dcterms:modified xsi:type="dcterms:W3CDTF">2026-09-15T16:44:32.269Z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