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20" w:before="0" w:line="335.99999999999994" w:lineRule="auto"/>
        <w:contextualSpacing w:val="0"/>
        <w:rPr>
          <w:rFonts w:ascii="Microsoft Yahei" w:cs="Microsoft Yahei" w:eastAsia="Microsoft Yahei" w:hAnsi="Microsoft Yahei"/>
          <w:b w:val="1"/>
          <w:sz w:val="36"/>
          <w:szCs w:val="36"/>
          <w:highlight w:val="white"/>
        </w:rPr>
      </w:pPr>
      <w:bookmarkStart w:colFirst="0" w:colLast="0" w:name="_cgo4khru3yk7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sz w:val="36"/>
          <w:szCs w:val="36"/>
          <w:highlight w:val="white"/>
          <w:rtl w:val="0"/>
        </w:rPr>
        <w:t xml:space="preserve">揭开商业保险面纱——保额不足时如何理赔 </w:t>
      </w:r>
    </w:p>
    <w:p w:rsidR="00000000" w:rsidDel="00000000" w:rsidP="00000000" w:rsidRDefault="00000000" w:rsidRPr="00000000">
      <w:pPr>
        <w:pBdr/>
        <w:spacing w:after="440" w:line="327.27272727272725" w:lineRule="auto"/>
        <w:ind w:right="120"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2017-04-03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▷获取最新资讯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  <w:rtl w:val="0"/>
        </w:rPr>
        <w:t xml:space="preserve">信远资本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本周South Wharf DFO发生火灾，数百名购物者被疏散。据悉，保险公司三天后就像保险的受灾户赔了款，这无疑给受灾商户很大的安慰，但也有人后悔因为“保额不足”而不能获得足额的赔偿。</w:t>
      </w:r>
    </w:p>
    <w:p w:rsidR="00000000" w:rsidDel="00000000" w:rsidP="00000000" w:rsidRDefault="00000000" w:rsidRPr="00000000">
      <w:pPr>
        <w:pBdr/>
        <w:spacing w:line="256.800012588501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5143500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那什么是保额不足（underinsured）？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160" w:line="36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首先，我们要知道什么是保额，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保额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，顾名思义保险金额（Insured Sum），简单而言，就是参加保险后，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一旦发生损失，保险公司可以支付经济补偿的最高金额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。与此同时，保险费与保险金额成正相关，保额越大，保费越高，所以有一些商户为了节省保费，可能会把实际价值为$2,000,000的库存只投保了$1,000,000。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保险公司在采用不足额比例分摊的条件下，会在保险合同中规定出保险金额的最低数额，这个数额是以财产价值的百分比形式确定的，它是保险公司希望商户投保的最低数额。但在大多数情况下，要么保险公司会提出要求，要么商户自己选择按照财产价值的一个较低比例为财产投保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在澳洲，通常是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80%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来要求，这样的比例是为了在一定程度上实现对商户或者投保人的公平，80%保险条款并不意味着保险公司对任何损失都只承担80%的赔偿责任，也不意味着被保险人不能购买超过财产价值的80%以上的保险金额，被保险人可以按财产的全部价值（100%）投保），只要被保险人购买的保险金额达到了财产价值的80%或者超过了80%，保险公司就会全额赔付被保险人的损失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所以如果根据80%的条件来判断，1,000,000 /2,000,000=50% &lt;80% 那么判断为保额不足；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这种情况下，根据比例赔偿公式来计算的话，如果火宅损失为$500,000,投保人只能获得312,500的赔偿。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rFonts w:ascii="SimSun" w:cs="SimSun" w:eastAsia="SimSun" w:hAnsi="SimSun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3e3e3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jc w:val="center"/>
        <w:rPr>
          <w:rFonts w:ascii="SimSun" w:cs="SimSun" w:eastAsia="SimSun" w:hAnsi="SimSun"/>
          <w:color w:val="3e3e3e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rFonts w:ascii="SimSun" w:cs="SimSun" w:eastAsia="SimSun" w:hAnsi="SimSun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3e3e3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而$500,000-312,500=$187,500的loss只能由受灾商户自行承担，真的是屋漏偏逢连夜雨，船迟又遇打头风。</w:t>
      </w:r>
    </w:p>
    <w:p w:rsidR="00000000" w:rsidDel="00000000" w:rsidP="00000000" w:rsidRDefault="00000000" w:rsidRPr="00000000">
      <w:pPr>
        <w:pBdr/>
        <w:spacing w:after="80" w:before="80" w:line="256.8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80" w:line="514.2857142857143" w:lineRule="auto"/>
        <w:ind w:firstLine="42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56.800012588501" w:lineRule="auto"/>
        <w:ind w:firstLine="48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所以掏心窝子跟大家说，一定要定期检查自己的保单，尤其当business发生任何变化时，都需要及时联系自己的保险公司或者insurance broker进行保险调整，尤其188A的朋友们，想通过实体经营来获得澳洲永居签证，在自己开展生意的同时，多了解保险和税务知识，避免未来不必要的麻烦，毕竟谨慎能捕千秋蝉,小心驶得万年船啊。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  <w:rtl w:val="0"/>
        </w:rPr>
        <w:t xml:space="preserve">本文原创，转载请注明 “来源信远资本”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4095750" cy="4095750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  <w:rtl w:val="0"/>
        </w:rPr>
        <w:t xml:space="preserve">联系我们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公司地址：217/370 St Kilda Road Melbourne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网页：http://www.infinitycapitalfp.com.au/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☎ 03 9682 6283 / +61 422 848 597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✉ info@infinitycapitalfp.com.au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icrosoft Yahei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jpg"/><Relationship Id="rId10" Type="http://schemas.openxmlformats.org/officeDocument/2006/relationships/image" Target="media/image09.png"/><Relationship Id="rId9" Type="http://schemas.openxmlformats.org/officeDocument/2006/relationships/image" Target="media/image12.png"/><Relationship Id="rId5" Type="http://schemas.openxmlformats.org/officeDocument/2006/relationships/image" Target="media/image10.jpg"/><Relationship Id="rId6" Type="http://schemas.openxmlformats.org/officeDocument/2006/relationships/image" Target="media/image11.png"/><Relationship Id="rId7" Type="http://schemas.openxmlformats.org/officeDocument/2006/relationships/image" Target="media/image01.png"/><Relationship Id="rId8" Type="http://schemas.openxmlformats.org/officeDocument/2006/relationships/image" Target="media/image04.png"/></Relationships>
</file>