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1mdmnpv9ch9r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养老金能赚钱 你知道吗？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2017-02-15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717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c1717"/>
          <w:sz w:val="27"/>
          <w:szCs w:val="27"/>
          <w:highlight w:val="white"/>
          <w:rtl w:val="0"/>
        </w:rPr>
        <w:t xml:space="preserve">养老金</w:t>
      </w:r>
      <w:r w:rsidDel="00000000" w:rsidR="00000000" w:rsidRPr="00000000">
        <w:rPr>
          <w:rFonts w:ascii="Microsoft Yahei" w:cs="Microsoft Yahei" w:eastAsia="Microsoft Yahei" w:hAnsi="Microsoft Yahei"/>
          <w:color w:val="1c1717"/>
          <w:sz w:val="23"/>
          <w:szCs w:val="23"/>
          <w:highlight w:val="white"/>
          <w:rtl w:val="0"/>
        </w:rPr>
        <w:t xml:space="preserve">是一个大家非常关注的话题。因为它与省税密不可分，也是我们年老之后的依靠。而养老金的相关政策在前段时间却是一变再变，变得我们猝不及防。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71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717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71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1c1717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717"/>
          <w:sz w:val="23"/>
          <w:szCs w:val="23"/>
          <w:highlight w:val="white"/>
          <w:rtl w:val="0"/>
        </w:rPr>
        <w:t xml:space="preserve">养老金是一种退休保障体系，属于自己的一笔特殊储蓄。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1c1717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717"/>
          <w:sz w:val="23"/>
          <w:szCs w:val="23"/>
          <w:highlight w:val="white"/>
          <w:rtl w:val="0"/>
        </w:rPr>
        <w:t xml:space="preserve">说它特殊就在于养老金账户在平时只能进不许出，只有在您年老退休或出现其它特殊情况时方能动用。这样当个人退休或失去劳动能力时，就有了一笔专门的资金库为自己提供收入来源。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71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beforeAutospacing="1" w:lineRule="auto"/>
        <w:ind w:left="160" w:firstLine="0"/>
        <w:contextualSpacing w:val="0"/>
        <w:rPr>
          <w:rFonts w:ascii="Microsoft Yahei" w:cs="Microsoft Yahei" w:eastAsia="Microsoft Yahei" w:hAnsi="Microsoft Yahei"/>
          <w:color w:val="ffffff"/>
          <w:sz w:val="30"/>
          <w:szCs w:val="30"/>
          <w:shd w:fill="939cdd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ffffff"/>
          <w:sz w:val="30"/>
          <w:szCs w:val="30"/>
          <w:shd w:fill="939cdd" w:val="clear"/>
          <w:rtl w:val="0"/>
        </w:rPr>
        <w:t xml:space="preserve">养老金的积累可以分成几个部分</w:t>
      </w:r>
    </w:p>
    <w:p w:rsidR="00000000" w:rsidDel="00000000" w:rsidP="00000000" w:rsidRDefault="00000000" w:rsidRPr="00000000">
      <w:pPr>
        <w:pBdr/>
        <w:spacing w:after="160" w:before="0" w:beforeAutospacing="1" w:line="480" w:lineRule="auto"/>
        <w:ind w:left="160" w:firstLine="0"/>
        <w:contextualSpacing w:val="0"/>
        <w:rPr>
          <w:rFonts w:ascii="Microsoft Yahei" w:cs="Microsoft Yahei" w:eastAsia="Microsoft Yahei" w:hAnsi="Microsoft Yahei"/>
          <w:b w:val="1"/>
          <w:color w:val="939cdd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939cdd"/>
          <w:sz w:val="27"/>
          <w:szCs w:val="27"/>
          <w:highlight w:val="white"/>
          <w:rtl w:val="0"/>
        </w:rPr>
        <w:t xml:space="preserve">⊙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939cdd"/>
          <w:sz w:val="27"/>
          <w:szCs w:val="27"/>
          <w:highlight w:val="white"/>
          <w:rtl w:val="0"/>
        </w:rPr>
        <w:t xml:space="preserve">强制缴纳养老金，又称Superannuation Guarantee（简称SG）</w:t>
      </w:r>
    </w:p>
    <w:p w:rsidR="00000000" w:rsidDel="00000000" w:rsidP="00000000" w:rsidRDefault="00000000" w:rsidRPr="00000000">
      <w:pPr>
        <w:pBdr/>
        <w:spacing w:after="160" w:before="0" w:beforeAutospacing="1" w:line="480" w:lineRule="auto"/>
        <w:ind w:left="160" w:firstLine="0"/>
        <w:contextualSpacing w:val="0"/>
        <w:rPr>
          <w:rFonts w:ascii="Microsoft Yahei" w:cs="Microsoft Yahei" w:eastAsia="Microsoft Yahei" w:hAnsi="Microsoft Yahei"/>
          <w:b w:val="1"/>
          <w:color w:val="939cdd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939cdd"/>
          <w:sz w:val="27"/>
          <w:szCs w:val="27"/>
          <w:highlight w:val="white"/>
          <w:rtl w:val="0"/>
        </w:rPr>
        <w:t xml:space="preserve">⊙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939cdd"/>
          <w:sz w:val="27"/>
          <w:szCs w:val="27"/>
          <w:highlight w:val="white"/>
          <w:rtl w:val="0"/>
        </w:rPr>
        <w:t xml:space="preserve">薪金牺牲，又称Salary Sacrifice</w:t>
      </w:r>
    </w:p>
    <w:p w:rsidR="00000000" w:rsidDel="00000000" w:rsidP="00000000" w:rsidRDefault="00000000" w:rsidRPr="00000000">
      <w:pPr>
        <w:pBdr/>
        <w:spacing w:after="160" w:before="0" w:beforeAutospacing="1" w:line="480" w:lineRule="auto"/>
        <w:ind w:left="160" w:firstLine="0"/>
        <w:contextualSpacing w:val="0"/>
        <w:rPr>
          <w:rFonts w:ascii="Microsoft Yahei" w:cs="Microsoft Yahei" w:eastAsia="Microsoft Yahei" w:hAnsi="Microsoft Yahei"/>
          <w:b w:val="1"/>
          <w:color w:val="939cdd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939cdd"/>
          <w:sz w:val="27"/>
          <w:szCs w:val="27"/>
          <w:highlight w:val="white"/>
          <w:rtl w:val="0"/>
        </w:rPr>
        <w:t xml:space="preserve">⊙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939cdd"/>
          <w:sz w:val="27"/>
          <w:szCs w:val="27"/>
          <w:highlight w:val="white"/>
          <w:rtl w:val="0"/>
        </w:rPr>
        <w:t xml:space="preserve">雇主自愿为你缴纳养老金</w:t>
      </w:r>
    </w:p>
    <w:p w:rsidR="00000000" w:rsidDel="00000000" w:rsidP="00000000" w:rsidRDefault="00000000" w:rsidRPr="00000000">
      <w:pPr>
        <w:pBdr/>
        <w:spacing w:after="160" w:before="0" w:beforeAutospacing="1" w:line="480" w:lineRule="auto"/>
        <w:ind w:left="160" w:firstLine="0"/>
        <w:contextualSpacing w:val="0"/>
        <w:rPr>
          <w:rFonts w:ascii="Microsoft Yahei" w:cs="Microsoft Yahei" w:eastAsia="Microsoft Yahei" w:hAnsi="Microsoft Yahei"/>
          <w:b w:val="1"/>
          <w:color w:val="939cdd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939cdd"/>
          <w:sz w:val="27"/>
          <w:szCs w:val="27"/>
          <w:highlight w:val="white"/>
          <w:rtl w:val="0"/>
        </w:rPr>
        <w:t xml:space="preserve">⊙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939cdd"/>
          <w:sz w:val="27"/>
          <w:szCs w:val="27"/>
          <w:highlight w:val="white"/>
          <w:rtl w:val="0"/>
        </w:rPr>
        <w:t xml:space="preserve">个人自愿缴纳的养老金（税前部分）</w:t>
      </w:r>
    </w:p>
    <w:p w:rsidR="00000000" w:rsidDel="00000000" w:rsidP="00000000" w:rsidRDefault="00000000" w:rsidRPr="00000000">
      <w:pPr>
        <w:pBdr/>
        <w:spacing w:after="160" w:before="0" w:beforeAutospacing="1" w:line="480" w:lineRule="auto"/>
        <w:ind w:left="160" w:firstLine="0"/>
        <w:contextualSpacing w:val="0"/>
        <w:rPr>
          <w:rFonts w:ascii="Microsoft Yahei" w:cs="Microsoft Yahei" w:eastAsia="Microsoft Yahei" w:hAnsi="Microsoft Yahei"/>
          <w:color w:val="939cdd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939cdd"/>
          <w:sz w:val="27"/>
          <w:szCs w:val="27"/>
          <w:highlight w:val="white"/>
          <w:rtl w:val="0"/>
        </w:rPr>
        <w:t xml:space="preserve">⊙个人自愿缴纳的养老金（税后部分）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939cdd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而放入养老金的钱则根据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4"/>
          <w:szCs w:val="24"/>
          <w:highlight w:val="white"/>
          <w:rtl w:val="0"/>
        </w:rPr>
        <w:t xml:space="preserve">纳税与否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又分成两种：</w:t>
      </w:r>
    </w:p>
    <w:p w:rsidR="00000000" w:rsidDel="00000000" w:rsidP="00000000" w:rsidRDefault="00000000" w:rsidRPr="00000000">
      <w:pPr>
        <w:pBdr/>
        <w:spacing w:after="300" w:lineRule="auto"/>
        <w:contextualSpacing w:val="0"/>
        <w:rPr>
          <w:rFonts w:ascii="Microsoft Yahei" w:cs="Microsoft Yahei" w:eastAsia="Microsoft Yahei" w:hAnsi="Microsoft Ya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4"/>
          <w:szCs w:val="24"/>
          <w:highlight w:val="white"/>
          <w:rtl w:val="0"/>
        </w:rPr>
        <w:t xml:space="preserve">特惠养老金（Concessional Contribution）</w:t>
      </w:r>
    </w:p>
    <w:p w:rsidR="00000000" w:rsidDel="00000000" w:rsidP="00000000" w:rsidRDefault="00000000" w:rsidRPr="00000000">
      <w:pPr>
        <w:pBdr/>
        <w:spacing w:after="300" w:lineRule="auto"/>
        <w:contextualSpacing w:val="0"/>
        <w:rPr>
          <w:rFonts w:ascii="Microsoft Yahei" w:cs="Microsoft Yahei" w:eastAsia="Microsoft Yahei" w:hAnsi="Microsoft Yahei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4"/>
          <w:szCs w:val="24"/>
          <w:highlight w:val="white"/>
          <w:rtl w:val="0"/>
        </w:rPr>
        <w:t xml:space="preserve">非特惠养老金（Non-Concessional Contribution）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以上粗体标出的四种养老金积累方式均为特惠养老金，而个人自愿缴纳的税后养老金属于非特惠养老金。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养老金之所以有这么多的花样，其原因绝不仅仅是养老那么简单--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养老金出色的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4"/>
          <w:szCs w:val="24"/>
          <w:highlight w:val="white"/>
          <w:rtl w:val="0"/>
        </w:rPr>
        <w:t xml:space="preserve">税务优惠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才是澳洲人争相将钱扔进这个轻易拿不出来的“定期账户”的本质，否则养老金就没有存在的必要了。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Superannuation Guarantee—强制缴纳养老金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Superannuation Guarantee（以下简称SG），是特惠养老金的一种，也是养老金最基本的部分。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a5c8ff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a5c8ff"/>
          <w:sz w:val="27"/>
          <w:szCs w:val="27"/>
          <w:highlight w:val="white"/>
          <w:rtl w:val="0"/>
        </w:rPr>
        <w:t xml:space="preserve">它是根据法律规定强制雇主为符合规定的职工，按照其薪水比例定期上交的养老金。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a5c8f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SG的法定比例每年都会不同，2016/17财年的SG比率为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d5ff"/>
          <w:sz w:val="27"/>
          <w:szCs w:val="27"/>
          <w:highlight w:val="white"/>
          <w:rtl w:val="0"/>
        </w:rPr>
        <w:t xml:space="preserve">9.5%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，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60" w:line="360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也就是说如果张三与其雇主签订的年收入为$50,000，他的雇主需要为他缴纳的SG为</w:t>
      </w:r>
      <w:r w:rsidDel="00000000" w:rsidR="00000000" w:rsidRPr="00000000">
        <w:rPr>
          <w:rFonts w:ascii="Microsoft Yahei" w:cs="Microsoft Yahei" w:eastAsia="Microsoft Yahei" w:hAnsi="Microsoft Yahei"/>
          <w:color w:val="a5c8ff"/>
          <w:sz w:val="24"/>
          <w:szCs w:val="24"/>
          <w:highlight w:val="white"/>
          <w:rtl w:val="0"/>
        </w:rPr>
        <w:t xml:space="preserve">$4,750（$50,000*9.5%）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a5c8ff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a5c8ff"/>
          <w:sz w:val="27"/>
          <w:szCs w:val="27"/>
          <w:highlight w:val="white"/>
          <w:rtl w:val="0"/>
        </w:rPr>
        <w:t xml:space="preserve">2016/17财年，SG的比率与前两年一致，为9.5%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a5c8f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之后的财政年也会维持在这一比率上，但自2021/22财政年起，SG比率会上升到10%，并会在之后的财政年中每年上升0.5%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a5c8ff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a5c8ff"/>
          <w:sz w:val="27"/>
          <w:szCs w:val="27"/>
          <w:highlight w:val="white"/>
          <w:rtl w:val="0"/>
        </w:rPr>
        <w:t xml:space="preserve">直到2025/26财政年，SG比率会达到12%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a5c8f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Rule="auto"/>
        <w:contextualSpacing w:val="0"/>
        <w:rPr>
          <w:rFonts w:ascii="Microsoft Yahei" w:cs="Microsoft Yahei" w:eastAsia="Microsoft Yahei" w:hAnsi="Microsoft Yahei"/>
          <w:color w:val="1c1717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717"/>
          <w:sz w:val="24"/>
          <w:szCs w:val="24"/>
          <w:highlight w:val="white"/>
          <w:rtl w:val="0"/>
        </w:rPr>
        <w:t xml:space="preserve">SG比率历年变化表</w:t>
      </w:r>
    </w:p>
    <w:tbl>
      <w:tblPr>
        <w:tblStyle w:val="Table1"/>
        <w:bidiVisual w:val="0"/>
        <w:tblW w:w="8895.0" w:type="dxa"/>
        <w:jc w:val="left"/>
        <w:tblLayout w:type="fixed"/>
        <w:tblLook w:val="0600"/>
      </w:tblPr>
      <w:tblGrid>
        <w:gridCol w:w="4440"/>
        <w:gridCol w:w="4455"/>
        <w:tblGridChange w:id="0">
          <w:tblGrid>
            <w:gridCol w:w="4440"/>
            <w:gridCol w:w="44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财政年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SG比率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2012/13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9.0%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2013/14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9.2%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2014/15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9.5%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2015/16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9.5%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2016/17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9.5%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2017/18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9.5%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2018/19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9.5%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2019/20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9.5%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2020/21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9.5%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2021/22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10%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2022/23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10.5%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2023/24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11%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2024/25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11.5%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3e3e3e"/>
                <w:sz w:val="27"/>
                <w:szCs w:val="27"/>
                <w:highlight w:val="white"/>
                <w:rtl w:val="0"/>
              </w:rPr>
              <w:t xml:space="preserve">2025/26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e3e3e"/>
                <w:sz w:val="27"/>
                <w:szCs w:val="27"/>
                <w:highlight w:val="white"/>
                <w:rtl w:val="0"/>
              </w:rPr>
              <w:t xml:space="preserve">12%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其实，如果能够尽早安排，在最能赚钱的年龄段进行合理的规划，准备好退休后所需的养老金并非遥不可及。一般来说，从中年就应该开始准备养老金，因为中年人有着比较强烈的理财意识，花钱也比较节制，有一定的资金积累，从而为积累养老金奠定了基础。</w:t>
      </w:r>
    </w:p>
    <w:p w:rsidR="00000000" w:rsidDel="00000000" w:rsidP="00000000" w:rsidRDefault="00000000" w:rsidRPr="00000000">
      <w:pPr>
        <w:pBdr/>
        <w:ind w:firstLine="560"/>
        <w:contextualSpacing w:val="0"/>
        <w:jc w:val="center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3daad6"/>
          <w:sz w:val="36"/>
          <w:szCs w:val="36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36"/>
          <w:szCs w:val="36"/>
          <w:highlight w:val="white"/>
          <w:rtl w:val="0"/>
        </w:rPr>
        <w:t xml:space="preserve">还不清楚您的养老金都去了哪里？</w:t>
      </w:r>
    </w:p>
    <w:p w:rsidR="00000000" w:rsidDel="00000000" w:rsidP="00000000" w:rsidRDefault="00000000" w:rsidRPr="00000000">
      <w:pPr>
        <w:pBdr/>
        <w:ind w:firstLine="560"/>
        <w:contextualSpacing w:val="0"/>
        <w:jc w:val="center"/>
        <w:rPr>
          <w:rFonts w:ascii="Microsoft Yahei" w:cs="Microsoft Yahei" w:eastAsia="Microsoft Yahei" w:hAnsi="Microsoft Yahei"/>
          <w:b w:val="1"/>
          <w:color w:val="3daad6"/>
          <w:sz w:val="30"/>
          <w:szCs w:val="3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firstLine="560"/>
        <w:contextualSpacing w:val="0"/>
        <w:jc w:val="center"/>
        <w:rPr>
          <w:rFonts w:ascii="Microsoft Yahei" w:cs="Microsoft Yahei" w:eastAsia="Microsoft Yahei" w:hAnsi="Microsoft Yahei"/>
          <w:b w:val="1"/>
          <w:color w:val="3daad6"/>
          <w:sz w:val="30"/>
          <w:szCs w:val="3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3daad6"/>
          <w:sz w:val="36"/>
          <w:szCs w:val="36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36"/>
          <w:szCs w:val="36"/>
          <w:highlight w:val="white"/>
          <w:rtl w:val="0"/>
        </w:rPr>
        <w:t xml:space="preserve">缺乏管理的养老金竟然一直在缩水？</w:t>
      </w:r>
    </w:p>
    <w:p w:rsidR="00000000" w:rsidDel="00000000" w:rsidP="00000000" w:rsidRDefault="00000000" w:rsidRPr="00000000">
      <w:pPr>
        <w:pBdr/>
        <w:ind w:firstLine="560"/>
        <w:contextualSpacing w:val="0"/>
        <w:jc w:val="center"/>
        <w:rPr>
          <w:rFonts w:ascii="Microsoft Yahei" w:cs="Microsoft Yahei" w:eastAsia="Microsoft Yahei" w:hAnsi="Microsoft Yahei"/>
          <w:b w:val="1"/>
          <w:color w:val="3daad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你需要趁早了解你的养老金，一笔将来的财富得利于当下的管理！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想拥有更好的投资回报,请联系我们信远财富管理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网页：http://www.infinitycapitalfp.com.au/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+61 0422 848 597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2" Type="http://schemas.openxmlformats.org/officeDocument/2006/relationships/image" Target="media/image03.png"/><Relationship Id="rId9" Type="http://schemas.openxmlformats.org/officeDocument/2006/relationships/image" Target="media/image01.png"/><Relationship Id="rId5" Type="http://schemas.openxmlformats.org/officeDocument/2006/relationships/image" Target="media/image07.png"/><Relationship Id="rId6" Type="http://schemas.openxmlformats.org/officeDocument/2006/relationships/image" Target="media/image05.png"/><Relationship Id="rId7" Type="http://schemas.openxmlformats.org/officeDocument/2006/relationships/image" Target="media/image15.png"/><Relationship Id="rId8" Type="http://schemas.openxmlformats.org/officeDocument/2006/relationships/image" Target="media/image09.png"/></Relationships>
</file>