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spacing w:after="220" w:before="0" w:line="335.99999999999994" w:lineRule="auto"/>
        <w:contextualSpacing w:val="0"/>
        <w:rPr>
          <w:rFonts w:ascii="Microsoft Yahei" w:cs="Microsoft Yahei" w:eastAsia="Microsoft Yahei" w:hAnsi="Microsoft Yahei"/>
          <w:b w:val="1"/>
          <w:sz w:val="36"/>
          <w:szCs w:val="36"/>
          <w:highlight w:val="white"/>
        </w:rPr>
      </w:pPr>
      <w:bookmarkStart w:colFirst="0" w:colLast="0" w:name="_edopkeqwkwcv" w:id="0"/>
      <w:bookmarkEnd w:id="0"/>
      <w:r w:rsidDel="00000000" w:rsidR="00000000" w:rsidRPr="00000000">
        <w:rPr>
          <w:rFonts w:ascii="Microsoft Yahei" w:cs="Microsoft Yahei" w:eastAsia="Microsoft Yahei" w:hAnsi="Microsoft Yahei"/>
          <w:b w:val="1"/>
          <w:sz w:val="36"/>
          <w:szCs w:val="36"/>
          <w:highlight w:val="white"/>
          <w:rtl w:val="0"/>
        </w:rPr>
        <w:t xml:space="preserve">【科普帖】澳洲医疗费用该如何报销（中） </w:t>
      </w:r>
    </w:p>
    <w:p w:rsidR="00000000" w:rsidDel="00000000" w:rsidP="00000000" w:rsidRDefault="00000000" w:rsidRPr="00000000">
      <w:pPr>
        <w:pBdr/>
        <w:spacing w:after="440" w:line="327.27272727272725" w:lineRule="auto"/>
        <w:ind w:right="120"/>
        <w:contextualSpacing w:val="0"/>
        <w:rPr>
          <w:rFonts w:ascii="Microsoft Yahei" w:cs="Microsoft Yahei" w:eastAsia="Microsoft Yahei" w:hAnsi="Microsoft Yahei"/>
          <w:color w:val="607fa6"/>
          <w:sz w:val="24"/>
          <w:szCs w:val="24"/>
          <w:highlight w:val="white"/>
        </w:rPr>
      </w:pPr>
      <w:r w:rsidDel="00000000" w:rsidR="00000000" w:rsidRPr="00000000">
        <w:rPr>
          <w:rFonts w:ascii="Microsoft Yahei" w:cs="Microsoft Yahei" w:eastAsia="Microsoft Yahei" w:hAnsi="Microsoft Yahei"/>
          <w:color w:val="8c8c8c"/>
          <w:sz w:val="24"/>
          <w:szCs w:val="24"/>
          <w:highlight w:val="white"/>
          <w:rtl w:val="0"/>
        </w:rPr>
        <w:t xml:space="preserve">2017-04-03</w:t>
      </w:r>
      <w:r w:rsidDel="00000000" w:rsidR="00000000" w:rsidRPr="00000000">
        <w:rPr>
          <w:rFonts w:ascii="Microsoft Yahei" w:cs="Microsoft Yahei" w:eastAsia="Microsoft Yahei" w:hAnsi="Microsoft Yahei"/>
          <w:sz w:val="2"/>
          <w:szCs w:val="2"/>
          <w:highlight w:val="white"/>
          <w:rtl w:val="0"/>
        </w:rPr>
        <w:t xml:space="preserve"> </w:t>
      </w:r>
      <w:r w:rsidDel="00000000" w:rsidR="00000000" w:rsidRPr="00000000">
        <w:rPr>
          <w:rFonts w:ascii="Microsoft Yahei" w:cs="Microsoft Yahei" w:eastAsia="Microsoft Yahei" w:hAnsi="Microsoft Yahei"/>
          <w:color w:val="8c8c8c"/>
          <w:sz w:val="24"/>
          <w:szCs w:val="24"/>
          <w:highlight w:val="white"/>
          <w:rtl w:val="0"/>
        </w:rPr>
        <w:t xml:space="preserve">信远资本</w:t>
      </w:r>
      <w:r w:rsidDel="00000000" w:rsidR="00000000" w:rsidRPr="00000000">
        <w:rPr>
          <w:rFonts w:ascii="Microsoft Yahei" w:cs="Microsoft Yahei" w:eastAsia="Microsoft Yahei" w:hAnsi="Microsoft Yahei"/>
          <w:sz w:val="2"/>
          <w:szCs w:val="2"/>
          <w:highlight w:val="white"/>
          <w:rtl w:val="0"/>
        </w:rPr>
        <w:t xml:space="preserve"> </w:t>
      </w:r>
      <w:r w:rsidDel="00000000" w:rsidR="00000000" w:rsidRPr="00000000">
        <w:rPr>
          <w:rFonts w:ascii="Microsoft Yahei" w:cs="Microsoft Yahei" w:eastAsia="Microsoft Yahei" w:hAnsi="Microsoft Yahei"/>
          <w:color w:val="607fa6"/>
          <w:sz w:val="24"/>
          <w:szCs w:val="24"/>
          <w:highlight w:val="white"/>
          <w:rtl w:val="0"/>
        </w:rPr>
        <w:t xml:space="preserve">信远资本</w:t>
      </w:r>
    </w:p>
    <w:p w:rsidR="00000000" w:rsidDel="00000000" w:rsidP="00000000" w:rsidRDefault="00000000" w:rsidRPr="00000000">
      <w:pPr>
        <w:pStyle w:val="Heading4"/>
        <w:keepNext w:val="0"/>
        <w:keepLines w:val="0"/>
        <w:pBdr/>
        <w:spacing w:after="220" w:before="220" w:lineRule="auto"/>
        <w:contextualSpacing w:val="0"/>
        <w:rPr>
          <w:rFonts w:ascii="Microsoft Yahei" w:cs="Microsoft Yahei" w:eastAsia="Microsoft Yahei" w:hAnsi="Microsoft Yahei"/>
          <w:color w:val="607fa6"/>
          <w:highlight w:val="white"/>
        </w:rPr>
      </w:pPr>
      <w:bookmarkStart w:colFirst="0" w:colLast="0" w:name="_f076hcs9mlom" w:id="1"/>
      <w:bookmarkEnd w:id="1"/>
      <w:r w:rsidDel="00000000" w:rsidR="00000000" w:rsidRPr="00000000">
        <w:drawing>
          <wp:inline distB="114300" distT="114300" distL="114300" distR="114300">
            <wp:extent cx="5715000" cy="5715000"/>
            <wp:effectExtent b="0" l="0" r="0" t="0"/>
            <wp:docPr id="7" name="image13.jpg"/>
            <a:graphic>
              <a:graphicData uri="http://schemas.openxmlformats.org/drawingml/2006/picture">
                <pic:pic>
                  <pic:nvPicPr>
                    <pic:cNvPr id="0" name="image13.jpg"/>
                    <pic:cNvPicPr preferRelativeResize="0"/>
                  </pic:nvPicPr>
                  <pic:blipFill>
                    <a:blip r:embed="rId5"/>
                    <a:srcRect b="0" l="0" r="0" t="0"/>
                    <a:stretch>
                      <a:fillRect/>
                    </a:stretch>
                  </pic:blipFill>
                  <pic:spPr>
                    <a:xfrm>
                      <a:off x="0" y="0"/>
                      <a:ext cx="5715000" cy="5715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220" w:before="220" w:lineRule="auto"/>
        <w:contextualSpacing w:val="0"/>
        <w:rPr>
          <w:rFonts w:ascii="Microsoft Yahei" w:cs="Microsoft Yahei" w:eastAsia="Microsoft Yahei" w:hAnsi="Microsoft Yahei"/>
          <w:b w:val="1"/>
          <w:color w:val="ff9900"/>
          <w:sz w:val="27"/>
          <w:szCs w:val="27"/>
          <w:highlight w:val="white"/>
        </w:rPr>
      </w:pPr>
      <w:bookmarkStart w:colFirst="0" w:colLast="0" w:name="_ou518vm5d4wg" w:id="2"/>
      <w:bookmarkEnd w:id="2"/>
      <w:r w:rsidDel="00000000" w:rsidR="00000000" w:rsidRPr="00000000">
        <w:rPr>
          <w:rFonts w:ascii="Microsoft Yahei" w:cs="Microsoft Yahei" w:eastAsia="Microsoft Yahei" w:hAnsi="Microsoft Yahei"/>
          <w:b w:val="1"/>
          <w:color w:val="ff9900"/>
          <w:sz w:val="27"/>
          <w:szCs w:val="27"/>
          <w:highlight w:val="white"/>
          <w:rtl w:val="0"/>
        </w:rPr>
        <w:t xml:space="preserve">报销范围详解</w:t>
      </w:r>
    </w:p>
    <w:p w:rsidR="00000000" w:rsidDel="00000000" w:rsidP="00000000" w:rsidRDefault="00000000" w:rsidRPr="00000000">
      <w:pPr>
        <w:pStyle w:val="Heading4"/>
        <w:keepNext w:val="0"/>
        <w:keepLines w:val="0"/>
        <w:pBdr/>
        <w:spacing w:after="220" w:before="220" w:lineRule="auto"/>
        <w:contextualSpacing w:val="0"/>
        <w:rPr>
          <w:rFonts w:ascii="Microsoft Yahei" w:cs="Microsoft Yahei" w:eastAsia="Microsoft Yahei" w:hAnsi="Microsoft Yahei"/>
          <w:b w:val="1"/>
          <w:color w:val="339966"/>
          <w:sz w:val="26"/>
          <w:szCs w:val="26"/>
          <w:highlight w:val="white"/>
        </w:rPr>
      </w:pPr>
      <w:bookmarkStart w:colFirst="0" w:colLast="0" w:name="_7hma87za5sk3" w:id="3"/>
      <w:bookmarkEnd w:id="3"/>
      <w:r w:rsidDel="00000000" w:rsidR="00000000" w:rsidRPr="00000000">
        <w:rPr>
          <w:rFonts w:ascii="Microsoft Yahei" w:cs="Microsoft Yahei" w:eastAsia="Microsoft Yahei" w:hAnsi="Microsoft Yahei"/>
          <w:b w:val="1"/>
          <w:color w:val="339966"/>
          <w:sz w:val="26"/>
          <w:szCs w:val="26"/>
          <w:highlight w:val="white"/>
          <w:rtl w:val="0"/>
        </w:rPr>
        <w:t xml:space="preserve">Medicare 可报销的医院外医疗服务有：</w:t>
      </w:r>
    </w:p>
    <w:p w:rsidR="00000000" w:rsidDel="00000000" w:rsidP="00000000" w:rsidRDefault="00000000" w:rsidRPr="00000000">
      <w:pPr>
        <w:numPr>
          <w:ilvl w:val="0"/>
          <w:numId w:val="2"/>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全科医生和专科医生诊疗费；</w:t>
      </w:r>
    </w:p>
    <w:p w:rsidR="00000000" w:rsidDel="00000000" w:rsidP="00000000" w:rsidRDefault="00000000" w:rsidRPr="00000000">
      <w:pPr>
        <w:numPr>
          <w:ilvl w:val="0"/>
          <w:numId w:val="2"/>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由医生操作的医学化验检查费，如X-光、病理检查等；</w:t>
      </w:r>
    </w:p>
    <w:p w:rsidR="00000000" w:rsidDel="00000000" w:rsidP="00000000" w:rsidRDefault="00000000" w:rsidRPr="00000000">
      <w:pPr>
        <w:numPr>
          <w:ilvl w:val="0"/>
          <w:numId w:val="2"/>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眼科医生操作的眼科检查；</w:t>
      </w:r>
    </w:p>
    <w:p w:rsidR="00000000" w:rsidDel="00000000" w:rsidP="00000000" w:rsidRDefault="00000000" w:rsidRPr="00000000">
      <w:pPr>
        <w:numPr>
          <w:ilvl w:val="0"/>
          <w:numId w:val="2"/>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由医生执行的大部分手术和治疗；</w:t>
      </w:r>
    </w:p>
    <w:p w:rsidR="00000000" w:rsidDel="00000000" w:rsidP="00000000" w:rsidRDefault="00000000" w:rsidRPr="00000000">
      <w:pPr>
        <w:numPr>
          <w:ilvl w:val="0"/>
          <w:numId w:val="2"/>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由政府批准的牙医执行的部分牙科手术；</w:t>
      </w:r>
    </w:p>
    <w:p w:rsidR="00000000" w:rsidDel="00000000" w:rsidP="00000000" w:rsidRDefault="00000000" w:rsidRPr="00000000">
      <w:pPr>
        <w:numPr>
          <w:ilvl w:val="0"/>
          <w:numId w:val="2"/>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以及其它Medicare批准的医疗服务。</w:t>
      </w:r>
    </w:p>
    <w:p w:rsidR="00000000" w:rsidDel="00000000" w:rsidP="00000000" w:rsidRDefault="00000000" w:rsidRPr="00000000">
      <w:pPr>
        <w:pStyle w:val="Heading4"/>
        <w:keepNext w:val="0"/>
        <w:keepLines w:val="0"/>
        <w:pBdr/>
        <w:spacing w:after="220" w:before="220" w:lineRule="auto"/>
        <w:contextualSpacing w:val="0"/>
        <w:rPr>
          <w:rFonts w:ascii="Microsoft Yahei" w:cs="Microsoft Yahei" w:eastAsia="Microsoft Yahei" w:hAnsi="Microsoft Yahei"/>
          <w:b w:val="1"/>
          <w:color w:val="339966"/>
          <w:sz w:val="26"/>
          <w:szCs w:val="26"/>
          <w:highlight w:val="white"/>
        </w:rPr>
      </w:pPr>
      <w:bookmarkStart w:colFirst="0" w:colLast="0" w:name="_p5czbgkfnqcr" w:id="4"/>
      <w:bookmarkEnd w:id="4"/>
      <w:r w:rsidDel="00000000" w:rsidR="00000000" w:rsidRPr="00000000">
        <w:rPr>
          <w:rFonts w:ascii="Microsoft Yahei" w:cs="Microsoft Yahei" w:eastAsia="Microsoft Yahei" w:hAnsi="Microsoft Yahei"/>
          <w:b w:val="1"/>
          <w:color w:val="339966"/>
          <w:sz w:val="26"/>
          <w:szCs w:val="26"/>
          <w:highlight w:val="white"/>
          <w:rtl w:val="0"/>
        </w:rPr>
        <w:t xml:space="preserve">Medicare 不可报销的医院外医疗服务有：</w:t>
      </w:r>
    </w:p>
    <w:p w:rsidR="00000000" w:rsidDel="00000000" w:rsidP="00000000" w:rsidRDefault="00000000" w:rsidRPr="00000000">
      <w:pPr>
        <w:numPr>
          <w:ilvl w:val="0"/>
          <w:numId w:val="1"/>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人身保险，养老金管理公司，或者其他会员机构 (比如保险公司，雇主，或者政府机构) 所要求的身体检查；</w:t>
      </w:r>
    </w:p>
    <w:p w:rsidR="00000000" w:rsidDel="00000000" w:rsidP="00000000" w:rsidRDefault="00000000" w:rsidRPr="00000000">
      <w:pPr>
        <w:numPr>
          <w:ilvl w:val="0"/>
          <w:numId w:val="1"/>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接受非临床需要的医疗如美容治疗等；</w:t>
      </w:r>
    </w:p>
    <w:p w:rsidR="00000000" w:rsidDel="00000000" w:rsidP="00000000" w:rsidRDefault="00000000" w:rsidRPr="00000000">
      <w:pPr>
        <w:numPr>
          <w:ilvl w:val="0"/>
          <w:numId w:val="1"/>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救护车费用（有些地区的州政府为退休和低收入者或本州居民提供免费救护车服务，如昆省和塔省）；</w:t>
      </w:r>
    </w:p>
    <w:p w:rsidR="00000000" w:rsidDel="00000000" w:rsidP="00000000" w:rsidRDefault="00000000" w:rsidRPr="00000000">
      <w:pPr>
        <w:numPr>
          <w:ilvl w:val="0"/>
          <w:numId w:val="1"/>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大部分牙科检查和治疗；</w:t>
      </w:r>
    </w:p>
    <w:p w:rsidR="00000000" w:rsidDel="00000000" w:rsidP="00000000" w:rsidRDefault="00000000" w:rsidRPr="00000000">
      <w:pPr>
        <w:numPr>
          <w:ilvl w:val="0"/>
          <w:numId w:val="1"/>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大部分理疗、假肢、脊柱按摩、家庭护理等费用；</w:t>
      </w:r>
    </w:p>
    <w:p w:rsidR="00000000" w:rsidDel="00000000" w:rsidP="00000000" w:rsidRDefault="00000000" w:rsidRPr="00000000">
      <w:pPr>
        <w:numPr>
          <w:ilvl w:val="0"/>
          <w:numId w:val="1"/>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针灸（除非医生建议）；</w:t>
      </w:r>
    </w:p>
    <w:p w:rsidR="00000000" w:rsidDel="00000000" w:rsidP="00000000" w:rsidRDefault="00000000" w:rsidRPr="00000000">
      <w:pPr>
        <w:numPr>
          <w:ilvl w:val="0"/>
          <w:numId w:val="1"/>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近视眼镜和隐形眼镜；</w:t>
      </w:r>
    </w:p>
    <w:p w:rsidR="00000000" w:rsidDel="00000000" w:rsidP="00000000" w:rsidRDefault="00000000" w:rsidRPr="00000000">
      <w:pPr>
        <w:numPr>
          <w:ilvl w:val="0"/>
          <w:numId w:val="1"/>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听力辅助设备；</w:t>
      </w:r>
    </w:p>
    <w:p w:rsidR="00000000" w:rsidDel="00000000" w:rsidP="00000000" w:rsidRDefault="00000000" w:rsidRPr="00000000">
      <w:pPr>
        <w:numPr>
          <w:ilvl w:val="0"/>
          <w:numId w:val="1"/>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家庭看护；</w:t>
      </w:r>
    </w:p>
    <w:p w:rsidR="00000000" w:rsidDel="00000000" w:rsidP="00000000" w:rsidRDefault="00000000" w:rsidRPr="00000000">
      <w:pPr>
        <w:numPr>
          <w:ilvl w:val="0"/>
          <w:numId w:val="1"/>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持卡人在境外的医疗费用。</w:t>
      </w:r>
    </w:p>
    <w:p w:rsidR="00000000" w:rsidDel="00000000" w:rsidP="00000000" w:rsidRDefault="00000000" w:rsidRPr="00000000">
      <w:pPr>
        <w:pBdr/>
        <w:contextualSpacing w:val="0"/>
        <w:jc w:val="center"/>
        <w:rPr>
          <w:rFonts w:ascii="Microsoft Yahei" w:cs="Microsoft Yahei" w:eastAsia="Microsoft Yahei" w:hAnsi="Microsoft Yahei"/>
          <w:color w:val="363636"/>
          <w:sz w:val="23"/>
          <w:szCs w:val="23"/>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63636"/>
          <w:sz w:val="23"/>
          <w:szCs w:val="23"/>
          <w:highlight w:val="white"/>
        </w:rPr>
      </w:pPr>
      <w:r w:rsidDel="00000000" w:rsidR="00000000" w:rsidRPr="00000000">
        <w:drawing>
          <wp:inline distB="114300" distT="114300" distL="114300" distR="114300">
            <wp:extent cx="9525" cy="9525"/>
            <wp:effectExtent b="0" l="0" r="0" t="0"/>
            <wp:docPr id="2"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0" w:lineRule="auto"/>
        <w:contextualSpacing w:val="0"/>
        <w:rPr>
          <w:rFonts w:ascii="Microsoft Yahei" w:cs="Microsoft Yahei" w:eastAsia="Microsoft Yahei" w:hAnsi="Microsoft Yahei"/>
          <w:color w:val="363636"/>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63636"/>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363636"/>
          <w:sz w:val="27"/>
          <w:szCs w:val="27"/>
          <w:highlight w:val="white"/>
        </w:rPr>
      </w:pPr>
      <w:r w:rsidDel="00000000" w:rsidR="00000000" w:rsidRPr="00000000">
        <w:rPr>
          <w:rFonts w:ascii="Microsoft Yahei" w:cs="Microsoft Yahei" w:eastAsia="Microsoft Yahei" w:hAnsi="Microsoft Yahei"/>
          <w:b w:val="1"/>
          <w:color w:val="363636"/>
          <w:sz w:val="27"/>
          <w:szCs w:val="27"/>
          <w:highlight w:val="white"/>
          <w:rtl w:val="0"/>
        </w:rPr>
        <w:t xml:space="preserve">♥温馨小提示♥</w:t>
      </w:r>
    </w:p>
    <w:p w:rsidR="00000000" w:rsidDel="00000000" w:rsidP="00000000" w:rsidRDefault="00000000" w:rsidRPr="00000000">
      <w:pPr>
        <w:pBdr/>
        <w:contextualSpacing w:val="0"/>
        <w:rPr>
          <w:rFonts w:ascii="Microsoft Yahei" w:cs="Microsoft Yahei" w:eastAsia="Microsoft Yahei" w:hAnsi="Microsoft Yahei"/>
          <w:b w:val="1"/>
          <w:color w:val="363636"/>
          <w:sz w:val="27"/>
          <w:szCs w:val="27"/>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b w:val="1"/>
          <w:color w:val="363636"/>
          <w:sz w:val="27"/>
          <w:szCs w:val="27"/>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b w:val="1"/>
          <w:color w:val="3daad6"/>
          <w:sz w:val="24"/>
          <w:szCs w:val="24"/>
          <w:highlight w:val="white"/>
        </w:rPr>
      </w:pPr>
      <w:r w:rsidDel="00000000" w:rsidR="00000000" w:rsidRPr="00000000">
        <w:rPr>
          <w:rFonts w:ascii="Microsoft Yahei" w:cs="Microsoft Yahei" w:eastAsia="Microsoft Yahei" w:hAnsi="Microsoft Yahei"/>
          <w:b w:val="1"/>
          <w:color w:val="3daad6"/>
          <w:sz w:val="24"/>
          <w:szCs w:val="24"/>
          <w:highlight w:val="white"/>
          <w:rtl w:val="0"/>
        </w:rPr>
        <w:t xml:space="preserve">关于最基础的医院医疗服务，小编为大家总结如下：</w:t>
      </w:r>
    </w:p>
    <w:p w:rsidR="00000000" w:rsidDel="00000000" w:rsidP="00000000" w:rsidRDefault="00000000" w:rsidRPr="00000000">
      <w:pPr>
        <w:pBdr/>
        <w:contextualSpacing w:val="0"/>
        <w:rPr>
          <w:rFonts w:ascii="Microsoft Yahei" w:cs="Microsoft Yahei" w:eastAsia="Microsoft Yahei" w:hAnsi="Microsoft Yahei"/>
          <w:b w:val="1"/>
          <w:color w:val="3daad6"/>
          <w:sz w:val="24"/>
          <w:szCs w:val="24"/>
          <w:highlight w:val="white"/>
        </w:rPr>
      </w:pPr>
      <w:r w:rsidDel="00000000" w:rsidR="00000000" w:rsidRPr="00000000">
        <w:rPr>
          <w:rtl w:val="0"/>
        </w:rPr>
      </w:r>
    </w:p>
    <w:p w:rsidR="00000000" w:rsidDel="00000000" w:rsidP="00000000" w:rsidRDefault="00000000" w:rsidRPr="00000000">
      <w:pPr>
        <w:numPr>
          <w:ilvl w:val="0"/>
          <w:numId w:val="3"/>
        </w:numPr>
        <w:pBdr/>
        <w:spacing w:after="260" w:line="384.00000000000006" w:lineRule="auto"/>
        <w:ind w:left="10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Medicare不能报销的那些医疗服务，如果你不得不需要，又担心可能产生的费用会超过个人的承受能力，可以选择一种适合自己医疗需求的</w:t>
      </w:r>
      <w:r w:rsidDel="00000000" w:rsidR="00000000" w:rsidRPr="00000000">
        <w:rPr>
          <w:rFonts w:ascii="Microsoft Yahei" w:cs="Microsoft Yahei" w:eastAsia="Microsoft Yahei" w:hAnsi="Microsoft Yahei"/>
          <w:color w:val="363636"/>
          <w:sz w:val="23"/>
          <w:szCs w:val="23"/>
          <w:shd w:fill="ffff99" w:val="clear"/>
          <w:rtl w:val="0"/>
        </w:rPr>
        <w:t xml:space="preserve">私人医疗保险来帮助分担医疗费用</w:t>
      </w:r>
      <w:r w:rsidDel="00000000" w:rsidR="00000000" w:rsidRPr="00000000">
        <w:rPr>
          <w:rFonts w:ascii="Microsoft Yahei" w:cs="Microsoft Yahei" w:eastAsia="Microsoft Yahei" w:hAnsi="Microsoft Yahei"/>
          <w:color w:val="363636"/>
          <w:sz w:val="23"/>
          <w:szCs w:val="23"/>
          <w:highlight w:val="white"/>
          <w:rtl w:val="0"/>
        </w:rPr>
        <w:t xml:space="preserve">。下面小编就会为大家好好解释私人医疗保险相关的知识。</w:t>
      </w:r>
    </w:p>
    <w:p w:rsidR="00000000" w:rsidDel="00000000" w:rsidP="00000000" w:rsidRDefault="00000000" w:rsidRPr="00000000">
      <w:pPr>
        <w:numPr>
          <w:ilvl w:val="0"/>
          <w:numId w:val="3"/>
        </w:numPr>
        <w:pBdr/>
        <w:spacing w:after="260" w:line="384.00000000000006" w:lineRule="auto"/>
        <w:ind w:left="10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如果需要做X-光、核磁共振等医学检查，你必须选择在Medicare注册登记的影像检查治疗中心，Medicare 才会报销相关的医疗费用。</w:t>
      </w:r>
    </w:p>
    <w:p w:rsidR="00000000" w:rsidDel="00000000" w:rsidP="00000000" w:rsidRDefault="00000000" w:rsidRPr="00000000">
      <w:pPr>
        <w:pStyle w:val="Heading3"/>
        <w:keepNext w:val="0"/>
        <w:keepLines w:val="0"/>
        <w:pBdr/>
        <w:spacing w:after="220" w:before="220" w:lineRule="auto"/>
        <w:contextualSpacing w:val="0"/>
        <w:rPr>
          <w:rFonts w:ascii="Microsoft Yahei" w:cs="Microsoft Yahei" w:eastAsia="Microsoft Yahei" w:hAnsi="Microsoft Yahei"/>
          <w:color w:val="363636"/>
          <w:sz w:val="23"/>
          <w:szCs w:val="23"/>
          <w:highlight w:val="white"/>
        </w:rPr>
      </w:pPr>
      <w:bookmarkStart w:colFirst="0" w:colLast="0" w:name="_s9wcy2yo9bp0" w:id="5"/>
      <w:bookmarkEnd w:id="5"/>
      <w:r w:rsidDel="00000000" w:rsidR="00000000" w:rsidRPr="00000000">
        <w:rPr>
          <w:rtl w:val="0"/>
        </w:rPr>
      </w:r>
    </w:p>
    <w:p w:rsidR="00000000" w:rsidDel="00000000" w:rsidP="00000000" w:rsidRDefault="00000000" w:rsidRPr="00000000">
      <w:pPr>
        <w:pStyle w:val="Heading3"/>
        <w:keepNext w:val="0"/>
        <w:keepLines w:val="0"/>
        <w:pBdr/>
        <w:spacing w:after="220" w:before="220" w:lineRule="auto"/>
        <w:contextualSpacing w:val="0"/>
        <w:rPr>
          <w:rFonts w:ascii="Microsoft Yahei" w:cs="Microsoft Yahei" w:eastAsia="Microsoft Yahei" w:hAnsi="Microsoft Yahei"/>
          <w:b w:val="1"/>
          <w:color w:val="ff9900"/>
          <w:sz w:val="27"/>
          <w:szCs w:val="27"/>
          <w:highlight w:val="white"/>
        </w:rPr>
      </w:pPr>
      <w:bookmarkStart w:colFirst="0" w:colLast="0" w:name="_rcb25bay76j3" w:id="6"/>
      <w:bookmarkEnd w:id="6"/>
      <w:r w:rsidDel="00000000" w:rsidR="00000000" w:rsidRPr="00000000">
        <w:rPr>
          <w:rFonts w:ascii="Microsoft Yahei" w:cs="Microsoft Yahei" w:eastAsia="Microsoft Yahei" w:hAnsi="Microsoft Yahei"/>
          <w:b w:val="1"/>
          <w:color w:val="ff9900"/>
          <w:sz w:val="27"/>
          <w:szCs w:val="27"/>
          <w:highlight w:val="white"/>
          <w:rtl w:val="0"/>
        </w:rPr>
        <w:t xml:space="preserve">如何报销医疗费用？</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3"/>
          <w:szCs w:val="23"/>
          <w:highlight w:val="white"/>
        </w:rPr>
      </w:pPr>
      <w:r w:rsidDel="00000000" w:rsidR="00000000" w:rsidRPr="00000000">
        <w:drawing>
          <wp:inline distB="114300" distT="114300" distL="114300" distR="114300">
            <wp:extent cx="9525" cy="9525"/>
            <wp:effectExtent b="0" l="0" r="0" t="0"/>
            <wp:docPr id="3"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9525" cy="9525"/>
                    </a:xfrm>
                    <a:prstGeom prst="rect"/>
                    <a:ln/>
                  </pic:spPr>
                </pic:pic>
              </a:graphicData>
            </a:graphic>
          </wp:inline>
        </w:drawing>
      </w:r>
      <w:r w:rsidDel="00000000" w:rsidR="00000000" w:rsidRPr="00000000">
        <w:rPr>
          <w:rFonts w:ascii="Microsoft Yahei" w:cs="Microsoft Yahei" w:eastAsia="Microsoft Yahei" w:hAnsi="Microsoft Yahei"/>
          <w:color w:val="3e3e3e"/>
          <w:sz w:val="23"/>
          <w:szCs w:val="23"/>
          <w:highlight w:val="white"/>
          <w:rtl w:val="0"/>
        </w:rPr>
        <w:t xml:space="preserve">一般情况下，看病后可以由医生直接将帐单发到 Medicare 部门结算，或者由病人先付费再向 Medicare 申请报销。</w:t>
      </w:r>
    </w:p>
    <w:p w:rsidR="00000000" w:rsidDel="00000000" w:rsidP="00000000" w:rsidRDefault="00000000" w:rsidRPr="00000000">
      <w:pPr>
        <w:pStyle w:val="Heading4"/>
        <w:keepNext w:val="0"/>
        <w:keepLines w:val="0"/>
        <w:pBdr/>
        <w:spacing w:after="220" w:before="220" w:lineRule="auto"/>
        <w:contextualSpacing w:val="0"/>
        <w:rPr>
          <w:rFonts w:ascii="Microsoft Yahei" w:cs="Microsoft Yahei" w:eastAsia="Microsoft Yahei" w:hAnsi="Microsoft Yahei"/>
          <w:b w:val="1"/>
          <w:color w:val="339966"/>
          <w:sz w:val="26"/>
          <w:szCs w:val="26"/>
          <w:highlight w:val="white"/>
        </w:rPr>
      </w:pPr>
      <w:bookmarkStart w:colFirst="0" w:colLast="0" w:name="_psvv7f1kizzo" w:id="7"/>
      <w:bookmarkEnd w:id="7"/>
      <w:r w:rsidDel="00000000" w:rsidR="00000000" w:rsidRPr="00000000">
        <w:rPr>
          <w:rFonts w:ascii="Microsoft Yahei" w:cs="Microsoft Yahei" w:eastAsia="Microsoft Yahei" w:hAnsi="Microsoft Yahei"/>
          <w:b w:val="1"/>
          <w:color w:val="339966"/>
          <w:sz w:val="26"/>
          <w:szCs w:val="26"/>
          <w:highlight w:val="white"/>
          <w:rtl w:val="0"/>
        </w:rPr>
        <w:t xml:space="preserve">1、在诊所看病时可以直接报销</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许多医生诊所提供Medicare电子报销（Medicare electronic claiming）服务。诊所工作人员可以直接通过互联网帮助申请，Medicare将报销的费用直接汇到你的账户，是不是很方便？！</w:t>
      </w:r>
    </w:p>
    <w:p w:rsidR="00000000" w:rsidDel="00000000" w:rsidP="00000000" w:rsidRDefault="00000000" w:rsidRPr="00000000">
      <w:pPr>
        <w:pStyle w:val="Heading4"/>
        <w:keepNext w:val="0"/>
        <w:keepLines w:val="0"/>
        <w:pBdr/>
        <w:spacing w:after="220" w:before="220" w:lineRule="auto"/>
        <w:contextualSpacing w:val="0"/>
        <w:rPr>
          <w:rFonts w:ascii="Microsoft Yahei" w:cs="Microsoft Yahei" w:eastAsia="Microsoft Yahei" w:hAnsi="Microsoft Yahei"/>
          <w:b w:val="1"/>
          <w:color w:val="339966"/>
          <w:sz w:val="26"/>
          <w:szCs w:val="26"/>
          <w:highlight w:val="white"/>
        </w:rPr>
      </w:pPr>
      <w:bookmarkStart w:colFirst="0" w:colLast="0" w:name="_xyg7i46prc1e" w:id="8"/>
      <w:bookmarkEnd w:id="8"/>
      <w:r w:rsidDel="00000000" w:rsidR="00000000" w:rsidRPr="00000000">
        <w:rPr>
          <w:rFonts w:ascii="Microsoft Yahei" w:cs="Microsoft Yahei" w:eastAsia="Microsoft Yahei" w:hAnsi="Microsoft Yahei"/>
          <w:b w:val="1"/>
          <w:color w:val="339966"/>
          <w:sz w:val="26"/>
          <w:szCs w:val="26"/>
          <w:highlight w:val="white"/>
          <w:rtl w:val="0"/>
        </w:rPr>
        <w:t xml:space="preserve">2. 由医生直接与Medicare结帐</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国民医疗保险的转帐收费制度（Bulk Billing）是指当医生按照Medicare规定的国民医疗保险福利收费清单的标准收取医疗服务费用时，病人在看病后不必支付诊疗费用，而是由医生诊所直接与Medicare结算医疗费。这就是小编反复提到的Bulk Billing哦。</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如果医生可以转帐收费，你就不必付费了，只要签署相应的表格，由医生交给Medicare结算。</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如果医生收费高于Medicare规定的报销标准，例如全科医生门诊费 Medicare规定报销$37，而许多全科医生的收费为$60～$70。这样，你就需要支付医疗费后再向 Medicare 申请报销。</w:t>
      </w:r>
    </w:p>
    <w:p w:rsidR="00000000" w:rsidDel="00000000" w:rsidP="00000000" w:rsidRDefault="00000000" w:rsidRPr="00000000">
      <w:pPr>
        <w:pStyle w:val="Heading4"/>
        <w:keepNext w:val="0"/>
        <w:keepLines w:val="0"/>
        <w:pBdr/>
        <w:spacing w:after="220" w:before="220" w:lineRule="auto"/>
        <w:contextualSpacing w:val="0"/>
        <w:rPr>
          <w:rFonts w:ascii="Microsoft Yahei" w:cs="Microsoft Yahei" w:eastAsia="Microsoft Yahei" w:hAnsi="Microsoft Yahei"/>
          <w:b w:val="1"/>
          <w:color w:val="339966"/>
          <w:sz w:val="26"/>
          <w:szCs w:val="26"/>
          <w:highlight w:val="white"/>
        </w:rPr>
      </w:pPr>
      <w:bookmarkStart w:colFirst="0" w:colLast="0" w:name="_asivp4msy55k" w:id="9"/>
      <w:bookmarkEnd w:id="9"/>
      <w:r w:rsidDel="00000000" w:rsidR="00000000" w:rsidRPr="00000000">
        <w:rPr>
          <w:rFonts w:ascii="Microsoft Yahei" w:cs="Microsoft Yahei" w:eastAsia="Microsoft Yahei" w:hAnsi="Microsoft Yahei"/>
          <w:b w:val="1"/>
          <w:color w:val="339966"/>
          <w:sz w:val="26"/>
          <w:szCs w:val="26"/>
          <w:highlight w:val="white"/>
          <w:rtl w:val="0"/>
        </w:rPr>
        <w:t xml:space="preserve">3. 去Medicare办事处报销</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3"/>
          <w:szCs w:val="23"/>
          <w:shd w:fill="ffff99" w:val="clear"/>
        </w:rPr>
      </w:pPr>
      <w:r w:rsidDel="00000000" w:rsidR="00000000" w:rsidRPr="00000000">
        <w:rPr>
          <w:rFonts w:ascii="Microsoft Yahei" w:cs="Microsoft Yahei" w:eastAsia="Microsoft Yahei" w:hAnsi="Microsoft Yahei"/>
          <w:color w:val="3e3e3e"/>
          <w:sz w:val="23"/>
          <w:szCs w:val="23"/>
          <w:highlight w:val="white"/>
          <w:rtl w:val="0"/>
        </w:rPr>
        <w:t xml:space="preserve">在澳大利亚各地分布着二百多家Medicare办事处。你只要带上看病的收据和全民医疗保险卡去 Medicare 办事处办理报销手续啦。一般大型的社区商场Westfield里面就有。</w:t>
      </w:r>
      <w:r w:rsidDel="00000000" w:rsidR="00000000" w:rsidRPr="00000000">
        <w:rPr>
          <w:rFonts w:ascii="Microsoft Yahei" w:cs="Microsoft Yahei" w:eastAsia="Microsoft Yahei" w:hAnsi="Microsoft Yahei"/>
          <w:color w:val="3e3e3e"/>
          <w:sz w:val="23"/>
          <w:szCs w:val="23"/>
          <w:shd w:fill="ffff99" w:val="clear"/>
          <w:rtl w:val="0"/>
        </w:rPr>
        <w:t xml:space="preserve">但是报销的人很多，有事尽早安排去哦。</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当然，你也可以通过邮件、电话、或在网上申请Medicare报销。将看病的收据（不要寄医疗保险卡）寄到您所在州的Medicare办事处，具体细节请参照medicare官</w:t>
      </w:r>
      <w:r w:rsidDel="00000000" w:rsidR="00000000" w:rsidRPr="00000000">
        <w:rPr>
          <w:rFonts w:ascii="Microsoft Yahei" w:cs="Microsoft Yahei" w:eastAsia="Microsoft Yahei" w:hAnsi="Microsoft Yahei"/>
          <w:color w:val="3e3e3e"/>
          <w:sz w:val="24"/>
          <w:szCs w:val="24"/>
          <w:highlight w:val="white"/>
          <w:rtl w:val="0"/>
        </w:rPr>
        <w:t xml:space="preserve">网http://www.humanservices.gov.au/customer/enablers/medicare/medicare-online-accounts/lodge-a-medicare-claim-online</w:t>
      </w:r>
    </w:p>
    <w:p w:rsidR="00000000" w:rsidDel="00000000" w:rsidP="00000000" w:rsidRDefault="00000000" w:rsidRPr="00000000">
      <w:pPr>
        <w:pStyle w:val="Heading4"/>
        <w:keepNext w:val="0"/>
        <w:keepLines w:val="0"/>
        <w:pBdr/>
        <w:spacing w:after="220" w:before="220" w:lineRule="auto"/>
        <w:contextualSpacing w:val="0"/>
        <w:rPr>
          <w:rFonts w:ascii="Microsoft Yahei" w:cs="Microsoft Yahei" w:eastAsia="Microsoft Yahei" w:hAnsi="Microsoft Yahei"/>
          <w:b w:val="1"/>
          <w:color w:val="339966"/>
          <w:sz w:val="26"/>
          <w:szCs w:val="26"/>
          <w:highlight w:val="white"/>
        </w:rPr>
      </w:pPr>
      <w:bookmarkStart w:colFirst="0" w:colLast="0" w:name="_dvsdk6f04dtx" w:id="10"/>
      <w:bookmarkEnd w:id="10"/>
      <w:r w:rsidDel="00000000" w:rsidR="00000000" w:rsidRPr="00000000">
        <w:rPr>
          <w:rFonts w:ascii="Microsoft Yahei" w:cs="Microsoft Yahei" w:eastAsia="Microsoft Yahei" w:hAnsi="Microsoft Yahei"/>
          <w:b w:val="1"/>
          <w:color w:val="339966"/>
          <w:sz w:val="26"/>
          <w:szCs w:val="26"/>
          <w:highlight w:val="white"/>
          <w:rtl w:val="0"/>
        </w:rPr>
        <w:t xml:space="preserve">4. 住院时Medicare直接支付其所承担的医疗费用</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如果你作为公费病人入住公立医院，只要出示国民医疗保险卡，医院就不会收取属于Medicare报销范围的住院和医疗费用。</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drawing>
          <wp:inline distB="114300" distT="114300" distL="114300" distR="114300">
            <wp:extent cx="9525" cy="9525"/>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spacing w:after="40" w:lineRule="auto"/>
        <w:contextualSpacing w:val="0"/>
        <w:jc w:val="center"/>
        <w:rPr>
          <w:rFonts w:ascii="Microsoft Yahei" w:cs="Microsoft Yahei" w:eastAsia="Microsoft Yahei" w:hAnsi="Microsoft Yahei"/>
          <w:b w:val="1"/>
          <w:color w:val="007aaa"/>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下一期，小编会继续更进有关于</w:t>
      </w:r>
      <w:r w:rsidDel="00000000" w:rsidR="00000000" w:rsidRPr="00000000">
        <w:rPr>
          <w:rFonts w:ascii="Microsoft Yahei" w:cs="Microsoft Yahei" w:eastAsia="Microsoft Yahei" w:hAnsi="Microsoft Yahei"/>
          <w:b w:val="1"/>
          <w:color w:val="007aaa"/>
          <w:sz w:val="24"/>
          <w:szCs w:val="24"/>
          <w:highlight w:val="white"/>
          <w:rtl w:val="0"/>
        </w:rPr>
        <w:t xml:space="preserve">医疗保险探秘（下）</w:t>
      </w:r>
    </w:p>
    <w:p w:rsidR="00000000" w:rsidDel="00000000" w:rsidP="00000000" w:rsidRDefault="00000000" w:rsidRPr="00000000">
      <w:pPr>
        <w:pBdr/>
        <w:contextualSpacing w:val="0"/>
        <w:rPr>
          <w:rFonts w:ascii="Microsoft Yahei" w:cs="Microsoft Yahei" w:eastAsia="Microsoft Yahei" w:hAnsi="Microsoft Yahei"/>
          <w:b w:val="1"/>
          <w:color w:val="007aaa"/>
          <w:sz w:val="24"/>
          <w:szCs w:val="24"/>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007aaa"/>
          <w:sz w:val="24"/>
          <w:szCs w:val="24"/>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b w:val="1"/>
          <w:color w:val="007aaa"/>
          <w:sz w:val="24"/>
          <w:szCs w:val="24"/>
          <w:highlight w:val="white"/>
        </w:rPr>
      </w:pPr>
      <w:r w:rsidDel="00000000" w:rsidR="00000000" w:rsidRPr="00000000">
        <w:drawing>
          <wp:inline distB="114300" distT="114300" distL="114300" distR="114300">
            <wp:extent cx="9525" cy="9525"/>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b w:val="1"/>
          <w:color w:val="007aaa"/>
          <w:sz w:val="24"/>
          <w:szCs w:val="24"/>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007aaa"/>
          <w:sz w:val="24"/>
          <w:szCs w:val="24"/>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007aaa"/>
          <w:sz w:val="24"/>
          <w:szCs w:val="24"/>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007aaa"/>
          <w:sz w:val="27"/>
          <w:szCs w:val="27"/>
          <w:highlight w:val="white"/>
        </w:rPr>
      </w:pPr>
      <w:r w:rsidDel="00000000" w:rsidR="00000000" w:rsidRPr="00000000">
        <w:rPr>
          <w:rFonts w:ascii="Microsoft Yahei" w:cs="Microsoft Yahei" w:eastAsia="Microsoft Yahei" w:hAnsi="Microsoft Yahei"/>
          <w:color w:val="007aaa"/>
          <w:sz w:val="27"/>
          <w:szCs w:val="27"/>
          <w:highlight w:val="white"/>
          <w:rtl w:val="0"/>
        </w:rPr>
        <w:t xml:space="preserve">谢谢大家！</w:t>
      </w:r>
    </w:p>
    <w:p w:rsidR="00000000" w:rsidDel="00000000" w:rsidP="00000000" w:rsidRDefault="00000000" w:rsidRPr="00000000">
      <w:pPr>
        <w:pBdr/>
        <w:contextualSpacing w:val="0"/>
        <w:jc w:val="center"/>
        <w:rPr>
          <w:rFonts w:ascii="Microsoft Yahei" w:cs="Microsoft Yahei" w:eastAsia="Microsoft Yahei" w:hAnsi="Microsoft Yahei"/>
          <w:color w:val="007aaa"/>
          <w:sz w:val="27"/>
          <w:szCs w:val="27"/>
          <w:highlight w:val="white"/>
        </w:rPr>
      </w:pPr>
      <w:r w:rsidDel="00000000" w:rsidR="00000000" w:rsidRPr="00000000">
        <w:rPr>
          <w:rFonts w:ascii="Microsoft Yahei" w:cs="Microsoft Yahei" w:eastAsia="Microsoft Yahei" w:hAnsi="Microsoft Yahei"/>
          <w:color w:val="007aaa"/>
          <w:sz w:val="27"/>
          <w:szCs w:val="27"/>
          <w:highlight w:val="white"/>
          <w:rtl w:val="0"/>
        </w:rPr>
        <w:t xml:space="preserve">关注信远，我们下期再见！</w:t>
      </w:r>
    </w:p>
    <w:p w:rsidR="00000000" w:rsidDel="00000000" w:rsidP="00000000" w:rsidRDefault="00000000" w:rsidRPr="00000000">
      <w:pPr>
        <w:pBdr/>
        <w:contextualSpacing w:val="0"/>
        <w:jc w:val="right"/>
        <w:rPr>
          <w:rFonts w:ascii="Microsoft Yahei" w:cs="Microsoft Yahei" w:eastAsia="Microsoft Yahei" w:hAnsi="Microsoft Yahei"/>
          <w:color w:val="007aaa"/>
          <w:sz w:val="27"/>
          <w:szCs w:val="27"/>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007aaa"/>
          <w:sz w:val="27"/>
          <w:szCs w:val="27"/>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7"/>
          <w:szCs w:val="2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e3e3e"/>
          <w:sz w:val="27"/>
          <w:szCs w:val="27"/>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e3e3e"/>
          <w:sz w:val="27"/>
          <w:szCs w:val="27"/>
          <w:highlight w:val="white"/>
        </w:rPr>
      </w:pPr>
      <w:r w:rsidDel="00000000" w:rsidR="00000000" w:rsidRPr="00000000">
        <w:drawing>
          <wp:inline distB="114300" distT="114300" distL="114300" distR="114300">
            <wp:extent cx="5943600" cy="2298700"/>
            <wp:effectExtent b="0" l="0" r="0" t="0"/>
            <wp:docPr id="6"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e3e3e"/>
          <w:sz w:val="27"/>
          <w:szCs w:val="27"/>
          <w:highlight w:val="white"/>
        </w:rPr>
      </w:pPr>
      <w:r w:rsidDel="00000000" w:rsidR="00000000" w:rsidRPr="00000000">
        <w:drawing>
          <wp:inline distB="114300" distT="114300" distL="114300" distR="114300">
            <wp:extent cx="4095750" cy="4095750"/>
            <wp:effectExtent b="0" l="0" r="0" t="0"/>
            <wp:docPr id="1" name="image02.jpg"/>
            <a:graphic>
              <a:graphicData uri="http://schemas.openxmlformats.org/drawingml/2006/picture">
                <pic:pic>
                  <pic:nvPicPr>
                    <pic:cNvPr id="0" name="image02.jpg"/>
                    <pic:cNvPicPr preferRelativeResize="0"/>
                  </pic:nvPicPr>
                  <pic:blipFill>
                    <a:blip r:embed="rId11"/>
                    <a:srcRect b="0" l="0" r="0" t="0"/>
                    <a:stretch>
                      <a:fillRect/>
                    </a:stretch>
                  </pic:blipFill>
                  <pic:spPr>
                    <a:xfrm>
                      <a:off x="0" y="0"/>
                      <a:ext cx="4095750" cy="4095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b w:val="1"/>
          <w:color w:val="4c4848"/>
          <w:sz w:val="21"/>
          <w:szCs w:val="21"/>
          <w:highlight w:val="white"/>
        </w:rPr>
      </w:pPr>
      <w:r w:rsidDel="00000000" w:rsidR="00000000" w:rsidRPr="00000000">
        <w:rPr>
          <w:rFonts w:ascii="Microsoft Yahei" w:cs="Microsoft Yahei" w:eastAsia="Microsoft Yahei" w:hAnsi="Microsoft Yahei"/>
          <w:b w:val="1"/>
          <w:color w:val="4c4848"/>
          <w:sz w:val="21"/>
          <w:szCs w:val="21"/>
          <w:highlight w:val="white"/>
          <w:rtl w:val="0"/>
        </w:rPr>
        <w:t xml:space="preserve">联系我们</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公司地址：217/370 St Kilda Road Melbourne</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网页：http://www.infinitycapitalfp.com.au/</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 03 9682 6283 / +61 422 848 597 </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 info@infinitycapitalfp.com.au</w:t>
      </w:r>
    </w:p>
    <w:p w:rsidR="00000000" w:rsidDel="00000000" w:rsidP="00000000" w:rsidRDefault="00000000" w:rsidRPr="00000000">
      <w:pPr>
        <w:pBdr/>
        <w:contextualSpacing w:val="0"/>
        <w:rPr>
          <w:rFonts w:ascii="Microsoft Yahei" w:cs="Microsoft Yahei" w:eastAsia="Microsoft Yahei" w:hAnsi="Microsoft Yahei"/>
          <w:color w:val="4c484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4c4848"/>
          <w:sz w:val="21"/>
          <w:szCs w:val="21"/>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Microsoft Yahei" w:cs="Microsoft Yahei" w:eastAsia="Microsoft Yahei" w:hAnsi="Microsoft Yahei"/>
        <w:color w:val="363636"/>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Microsoft Yahei" w:cs="Microsoft Yahei" w:eastAsia="Microsoft Yahei" w:hAnsi="Microsoft Yahei"/>
        <w:color w:val="363636"/>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Microsoft Yahei" w:cs="Microsoft Yahei" w:eastAsia="Microsoft Yahei" w:hAnsi="Microsoft Yahei"/>
        <w:color w:val="363636"/>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2.jpg"/><Relationship Id="rId10" Type="http://schemas.openxmlformats.org/officeDocument/2006/relationships/image" Target="media/image12.jpg"/><Relationship Id="rId9" Type="http://schemas.openxmlformats.org/officeDocument/2006/relationships/image" Target="media/image10.png"/><Relationship Id="rId5" Type="http://schemas.openxmlformats.org/officeDocument/2006/relationships/image" Target="media/image13.jpg"/><Relationship Id="rId6" Type="http://schemas.openxmlformats.org/officeDocument/2006/relationships/image" Target="media/image08.png"/><Relationship Id="rId7" Type="http://schemas.openxmlformats.org/officeDocument/2006/relationships/image" Target="media/image09.png"/><Relationship Id="rId8" Type="http://schemas.openxmlformats.org/officeDocument/2006/relationships/image" Target="media/image11.png"/></Relationships>
</file>