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A24C9" w14:textId="77777777" w:rsidR="00121E64" w:rsidRDefault="0009586F" w:rsidP="00121E64">
      <w:pPr>
        <w:spacing w:after="0" w:line="360" w:lineRule="auto"/>
        <w:jc w:val="both"/>
        <w:rPr>
          <w:rFonts w:ascii="Candara" w:hAnsi="Candara"/>
          <w:b/>
          <w:sz w:val="28"/>
          <w:szCs w:val="28"/>
        </w:rPr>
      </w:pPr>
      <w:r w:rsidRPr="0009586F">
        <w:rPr>
          <w:rFonts w:ascii="Candara" w:hAnsi="Candara"/>
          <w:b/>
          <w:sz w:val="28"/>
          <w:szCs w:val="28"/>
        </w:rPr>
        <w:t>1.2 – Purpose</w:t>
      </w:r>
      <w:r>
        <w:rPr>
          <w:rFonts w:ascii="Candara" w:hAnsi="Candara"/>
          <w:b/>
          <w:sz w:val="28"/>
          <w:szCs w:val="28"/>
        </w:rPr>
        <w:t xml:space="preserve"> of the Project</w:t>
      </w:r>
    </w:p>
    <w:p w14:paraId="12E4347D" w14:textId="77777777" w:rsidR="00B71825" w:rsidRPr="00B71825" w:rsidRDefault="00B71825" w:rsidP="005A1AE6">
      <w:pPr>
        <w:spacing w:after="0" w:line="360" w:lineRule="auto"/>
        <w:jc w:val="both"/>
        <w:rPr>
          <w:rFonts w:ascii="Candara" w:hAnsi="Candara"/>
          <w:bCs/>
          <w:sz w:val="24"/>
          <w:szCs w:val="24"/>
          <w:lang w:val="en-IN"/>
        </w:rPr>
      </w:pPr>
      <w:r w:rsidRPr="00B71825">
        <w:rPr>
          <w:rFonts w:ascii="Candara" w:hAnsi="Candara"/>
          <w:bCs/>
          <w:sz w:val="24"/>
          <w:szCs w:val="24"/>
          <w:lang w:val="en-IN"/>
        </w:rPr>
        <w:t>The purpose of</w:t>
      </w:r>
      <w:r w:rsidRPr="00B71825">
        <w:rPr>
          <w:rFonts w:ascii="Candara" w:hAnsi="Candara"/>
          <w:b/>
          <w:sz w:val="28"/>
          <w:szCs w:val="28"/>
          <w:lang w:val="en-IN"/>
        </w:rPr>
        <w:t xml:space="preserve"> </w:t>
      </w:r>
      <w:r w:rsidRPr="00B71825">
        <w:rPr>
          <w:rFonts w:ascii="Candara" w:hAnsi="Candara"/>
          <w:b/>
          <w:bCs/>
          <w:sz w:val="24"/>
          <w:szCs w:val="24"/>
          <w:lang w:val="en-IN"/>
        </w:rPr>
        <w:t>Comprehensive Analysis and Dietary Strategies with Tableau: A College Food Choices Case Study</w:t>
      </w:r>
      <w:r w:rsidRPr="00B71825">
        <w:rPr>
          <w:rFonts w:ascii="Candara" w:hAnsi="Candara"/>
          <w:b/>
          <w:sz w:val="28"/>
          <w:szCs w:val="28"/>
          <w:lang w:val="en-IN"/>
        </w:rPr>
        <w:t xml:space="preserve"> </w:t>
      </w:r>
      <w:r w:rsidRPr="00B71825">
        <w:rPr>
          <w:rFonts w:ascii="Candara" w:hAnsi="Candara"/>
          <w:bCs/>
          <w:sz w:val="24"/>
          <w:szCs w:val="24"/>
          <w:lang w:val="en-IN"/>
        </w:rPr>
        <w:t xml:space="preserve">is to </w:t>
      </w:r>
      <w:proofErr w:type="spellStart"/>
      <w:r w:rsidRPr="00B71825">
        <w:rPr>
          <w:rFonts w:ascii="Candara" w:hAnsi="Candara"/>
          <w:bCs/>
          <w:sz w:val="24"/>
          <w:szCs w:val="24"/>
          <w:lang w:val="en-IN"/>
        </w:rPr>
        <w:t>analyze</w:t>
      </w:r>
      <w:proofErr w:type="spellEnd"/>
      <w:r w:rsidRPr="00B71825">
        <w:rPr>
          <w:rFonts w:ascii="Candara" w:hAnsi="Candara"/>
          <w:bCs/>
          <w:sz w:val="24"/>
          <w:szCs w:val="24"/>
          <w:lang w:val="en-IN"/>
        </w:rPr>
        <w:t xml:space="preserve"> the food choices and dietary habits of college students using interactive Tableau visualizations. The project aims to transform raw survey data into meaningful insights that help identify eating patterns, nutritional trends, and lifestyle factors affecting students' health.</w:t>
      </w:r>
    </w:p>
    <w:p w14:paraId="57BE5D00" w14:textId="1F4C5804" w:rsidR="00B71825" w:rsidRPr="00B71825" w:rsidRDefault="00B71825" w:rsidP="005A1AE6">
      <w:pPr>
        <w:spacing w:after="0" w:line="360" w:lineRule="auto"/>
        <w:jc w:val="both"/>
        <w:rPr>
          <w:rFonts w:ascii="Candara" w:hAnsi="Candara"/>
          <w:bCs/>
          <w:sz w:val="24"/>
          <w:szCs w:val="24"/>
          <w:lang w:val="en-IN"/>
        </w:rPr>
      </w:pPr>
      <w:r w:rsidRPr="00B71825">
        <w:rPr>
          <w:rFonts w:ascii="Candara" w:hAnsi="Candara"/>
          <w:bCs/>
          <w:sz w:val="24"/>
          <w:szCs w:val="24"/>
          <w:lang w:val="en-IN"/>
        </w:rPr>
        <w:t>By presenting the data through dashboards and stories, the project enables users to easily understand student dietary behavio</w:t>
      </w:r>
      <w:r w:rsidR="00EF559C">
        <w:rPr>
          <w:rFonts w:ascii="Candara" w:hAnsi="Candara"/>
          <w:bCs/>
          <w:sz w:val="24"/>
          <w:szCs w:val="24"/>
          <w:lang w:val="en-IN"/>
        </w:rPr>
        <w:t>u</w:t>
      </w:r>
      <w:r w:rsidRPr="00B71825">
        <w:rPr>
          <w:rFonts w:ascii="Candara" w:hAnsi="Candara"/>
          <w:bCs/>
          <w:sz w:val="24"/>
          <w:szCs w:val="24"/>
          <w:lang w:val="en-IN"/>
        </w:rPr>
        <w:t>r and make informed decisions. It also provides practical dietary strategies and recommendations to encourage healthier eating habits, improve nutritional awareness, and support colleges in planning effective health and wellness initiatives.</w:t>
      </w:r>
    </w:p>
    <w:p w14:paraId="181D9B4F" w14:textId="55E725E8" w:rsidR="00B71825" w:rsidRPr="00B71825" w:rsidRDefault="00B71825" w:rsidP="005A1AE6">
      <w:pPr>
        <w:spacing w:after="0" w:line="360" w:lineRule="auto"/>
        <w:jc w:val="both"/>
        <w:rPr>
          <w:rFonts w:ascii="Candara" w:hAnsi="Candara"/>
          <w:b/>
          <w:sz w:val="28"/>
          <w:szCs w:val="28"/>
        </w:rPr>
      </w:pPr>
      <w:r>
        <w:rPr>
          <w:rFonts w:ascii="Candara" w:hAnsi="Candara"/>
          <w:b/>
          <w:sz w:val="28"/>
          <w:szCs w:val="28"/>
        </w:rPr>
        <w:t>Benefits of the project</w:t>
      </w:r>
    </w:p>
    <w:p w14:paraId="42DBD654" w14:textId="77777777" w:rsidR="00B71825" w:rsidRPr="00B71825" w:rsidRDefault="00B71825" w:rsidP="005A1AE6">
      <w:pPr>
        <w:spacing w:after="0" w:line="360" w:lineRule="auto"/>
        <w:jc w:val="both"/>
        <w:rPr>
          <w:rFonts w:ascii="Candara" w:hAnsi="Candara"/>
          <w:b/>
          <w:sz w:val="28"/>
          <w:szCs w:val="28"/>
          <w:lang w:val="en-IN"/>
        </w:rPr>
      </w:pPr>
      <w:r w:rsidRPr="00B71825">
        <w:rPr>
          <w:rFonts w:ascii="Candara" w:hAnsi="Candara"/>
          <w:b/>
          <w:sz w:val="28"/>
          <w:szCs w:val="28"/>
          <w:lang w:val="en-IN"/>
        </w:rPr>
        <w:t xml:space="preserve">The </w:t>
      </w:r>
      <w:r w:rsidRPr="00B71825">
        <w:rPr>
          <w:rFonts w:ascii="Candara" w:hAnsi="Candara"/>
          <w:b/>
          <w:bCs/>
          <w:sz w:val="28"/>
          <w:szCs w:val="28"/>
          <w:lang w:val="en-IN"/>
        </w:rPr>
        <w:t>Comprehensive Analysis and Dietary Strategies with Tableau: A College Food Choices Case Study</w:t>
      </w:r>
      <w:r w:rsidRPr="00B71825">
        <w:rPr>
          <w:rFonts w:ascii="Candara" w:hAnsi="Candara"/>
          <w:b/>
          <w:sz w:val="28"/>
          <w:szCs w:val="28"/>
          <w:lang w:val="en-IN"/>
        </w:rPr>
        <w:t xml:space="preserve"> offers several benefits:</w:t>
      </w:r>
    </w:p>
    <w:p w14:paraId="06BA29F0" w14:textId="1F51C702" w:rsidR="00B71825" w:rsidRPr="00B71825" w:rsidRDefault="00B71825" w:rsidP="005A1AE6">
      <w:pPr>
        <w:numPr>
          <w:ilvl w:val="0"/>
          <w:numId w:val="1"/>
        </w:numPr>
        <w:spacing w:after="0" w:line="360" w:lineRule="auto"/>
        <w:jc w:val="both"/>
        <w:rPr>
          <w:rFonts w:ascii="Candara" w:hAnsi="Candara"/>
          <w:sz w:val="24"/>
          <w:szCs w:val="24"/>
          <w:lang w:val="en-IN"/>
        </w:rPr>
      </w:pPr>
      <w:r w:rsidRPr="00B71825">
        <w:rPr>
          <w:rFonts w:ascii="Candara" w:hAnsi="Candara"/>
          <w:sz w:val="24"/>
          <w:szCs w:val="24"/>
          <w:lang w:val="en-IN"/>
        </w:rPr>
        <w:t xml:space="preserve">Improves understanding of student food habits by </w:t>
      </w:r>
      <w:proofErr w:type="spellStart"/>
      <w:r w:rsidRPr="00B71825">
        <w:rPr>
          <w:rFonts w:ascii="Candara" w:hAnsi="Candara"/>
          <w:sz w:val="24"/>
          <w:szCs w:val="24"/>
          <w:lang w:val="en-IN"/>
        </w:rPr>
        <w:t>analyzing</w:t>
      </w:r>
      <w:proofErr w:type="spellEnd"/>
      <w:r w:rsidRPr="00B71825">
        <w:rPr>
          <w:rFonts w:ascii="Candara" w:hAnsi="Candara"/>
          <w:sz w:val="24"/>
          <w:szCs w:val="24"/>
          <w:lang w:val="en-IN"/>
        </w:rPr>
        <w:t xml:space="preserve"> dietary patterns and eating behavio</w:t>
      </w:r>
      <w:r w:rsidR="00EF559C">
        <w:rPr>
          <w:rFonts w:ascii="Candara" w:hAnsi="Candara"/>
          <w:sz w:val="24"/>
          <w:szCs w:val="24"/>
          <w:lang w:val="en-IN"/>
        </w:rPr>
        <w:t>u</w:t>
      </w:r>
      <w:r w:rsidRPr="00B71825">
        <w:rPr>
          <w:rFonts w:ascii="Candara" w:hAnsi="Candara"/>
          <w:sz w:val="24"/>
          <w:szCs w:val="24"/>
          <w:lang w:val="en-IN"/>
        </w:rPr>
        <w:t>rs.</w:t>
      </w:r>
    </w:p>
    <w:p w14:paraId="2EE7925D" w14:textId="77777777" w:rsidR="00B71825" w:rsidRPr="00B71825" w:rsidRDefault="00B71825" w:rsidP="005A1AE6">
      <w:pPr>
        <w:numPr>
          <w:ilvl w:val="0"/>
          <w:numId w:val="1"/>
        </w:numPr>
        <w:spacing w:after="0" w:line="360" w:lineRule="auto"/>
        <w:jc w:val="both"/>
        <w:rPr>
          <w:rFonts w:ascii="Candara" w:hAnsi="Candara"/>
          <w:sz w:val="24"/>
          <w:szCs w:val="24"/>
          <w:lang w:val="en-IN"/>
        </w:rPr>
      </w:pPr>
      <w:r w:rsidRPr="00B71825">
        <w:rPr>
          <w:rFonts w:ascii="Candara" w:hAnsi="Candara"/>
          <w:sz w:val="24"/>
          <w:szCs w:val="24"/>
          <w:lang w:val="en-IN"/>
        </w:rPr>
        <w:t>Provides interactive visualizations that make complex data easy to explore and understand.</w:t>
      </w:r>
    </w:p>
    <w:p w14:paraId="04E6B9C7" w14:textId="77777777" w:rsidR="00B71825" w:rsidRPr="00B71825" w:rsidRDefault="00B71825" w:rsidP="005A1AE6">
      <w:pPr>
        <w:numPr>
          <w:ilvl w:val="0"/>
          <w:numId w:val="1"/>
        </w:numPr>
        <w:spacing w:after="0" w:line="360" w:lineRule="auto"/>
        <w:jc w:val="both"/>
        <w:rPr>
          <w:rFonts w:ascii="Candara" w:hAnsi="Candara"/>
          <w:sz w:val="24"/>
          <w:szCs w:val="24"/>
          <w:lang w:val="en-IN"/>
        </w:rPr>
      </w:pPr>
      <w:r w:rsidRPr="00B71825">
        <w:rPr>
          <w:rFonts w:ascii="Candara" w:hAnsi="Candara"/>
          <w:sz w:val="24"/>
          <w:szCs w:val="24"/>
          <w:lang w:val="en-IN"/>
        </w:rPr>
        <w:t>Identifies nutritional trends such as calorie intake, meal frequency, exercise habits, and healthy eating practices.</w:t>
      </w:r>
    </w:p>
    <w:p w14:paraId="2271BF6B" w14:textId="77777777" w:rsidR="00B71825" w:rsidRPr="00B71825" w:rsidRDefault="00B71825" w:rsidP="005A1AE6">
      <w:pPr>
        <w:numPr>
          <w:ilvl w:val="0"/>
          <w:numId w:val="1"/>
        </w:numPr>
        <w:spacing w:after="0" w:line="360" w:lineRule="auto"/>
        <w:jc w:val="both"/>
        <w:rPr>
          <w:rFonts w:ascii="Candara" w:hAnsi="Candara"/>
          <w:sz w:val="24"/>
          <w:szCs w:val="24"/>
          <w:lang w:val="en-IN"/>
        </w:rPr>
      </w:pPr>
      <w:r w:rsidRPr="00B71825">
        <w:rPr>
          <w:rFonts w:ascii="Candara" w:hAnsi="Candara"/>
          <w:sz w:val="24"/>
          <w:szCs w:val="24"/>
          <w:lang w:val="en-IN"/>
        </w:rPr>
        <w:t>Supports informed decision-making for students, educators, and college administrators using data-driven insights.</w:t>
      </w:r>
    </w:p>
    <w:p w14:paraId="00C92139" w14:textId="77777777" w:rsidR="00B71825" w:rsidRPr="00B71825" w:rsidRDefault="00B71825" w:rsidP="005A1AE6">
      <w:pPr>
        <w:numPr>
          <w:ilvl w:val="0"/>
          <w:numId w:val="1"/>
        </w:numPr>
        <w:spacing w:after="0" w:line="360" w:lineRule="auto"/>
        <w:jc w:val="both"/>
        <w:rPr>
          <w:rFonts w:ascii="Candara" w:hAnsi="Candara"/>
          <w:sz w:val="24"/>
          <w:szCs w:val="24"/>
          <w:lang w:val="en-IN"/>
        </w:rPr>
      </w:pPr>
      <w:r w:rsidRPr="00B71825">
        <w:rPr>
          <w:rFonts w:ascii="Candara" w:hAnsi="Candara"/>
          <w:sz w:val="24"/>
          <w:szCs w:val="24"/>
          <w:lang w:val="en-IN"/>
        </w:rPr>
        <w:t>Encourages healthier dietary choices by highlighting areas where eating habits can be improved.</w:t>
      </w:r>
    </w:p>
    <w:p w14:paraId="3F0C47C5" w14:textId="77777777" w:rsidR="00B71825" w:rsidRPr="00B71825" w:rsidRDefault="00B71825" w:rsidP="005A1AE6">
      <w:pPr>
        <w:numPr>
          <w:ilvl w:val="0"/>
          <w:numId w:val="1"/>
        </w:numPr>
        <w:spacing w:after="0" w:line="360" w:lineRule="auto"/>
        <w:jc w:val="both"/>
        <w:rPr>
          <w:rFonts w:ascii="Candara" w:hAnsi="Candara"/>
          <w:sz w:val="24"/>
          <w:szCs w:val="24"/>
          <w:lang w:val="en-IN"/>
        </w:rPr>
      </w:pPr>
      <w:r w:rsidRPr="00B71825">
        <w:rPr>
          <w:rFonts w:ascii="Candara" w:hAnsi="Candara"/>
          <w:sz w:val="24"/>
          <w:szCs w:val="24"/>
          <w:lang w:val="en-IN"/>
        </w:rPr>
        <w:t>Saves time in data analysis through interactive dashboards and filters instead of manually reviewing large datasets.</w:t>
      </w:r>
    </w:p>
    <w:p w14:paraId="552A3605" w14:textId="77777777" w:rsidR="00B71825" w:rsidRPr="00B71825" w:rsidRDefault="00B71825" w:rsidP="005A1AE6">
      <w:pPr>
        <w:numPr>
          <w:ilvl w:val="0"/>
          <w:numId w:val="1"/>
        </w:numPr>
        <w:spacing w:after="0" w:line="360" w:lineRule="auto"/>
        <w:jc w:val="both"/>
        <w:rPr>
          <w:rFonts w:ascii="Candara" w:hAnsi="Candara"/>
          <w:sz w:val="24"/>
          <w:szCs w:val="24"/>
          <w:lang w:val="en-IN"/>
        </w:rPr>
      </w:pPr>
      <w:r w:rsidRPr="00B71825">
        <w:rPr>
          <w:rFonts w:ascii="Candara" w:hAnsi="Candara"/>
          <w:sz w:val="24"/>
          <w:szCs w:val="24"/>
          <w:lang w:val="en-IN"/>
        </w:rPr>
        <w:t>Promotes nutritional awareness by helping students understand the relationship between diet, lifestyle, and overall health.</w:t>
      </w:r>
    </w:p>
    <w:p w14:paraId="4F6740DF" w14:textId="77777777" w:rsidR="00B71825" w:rsidRPr="00B71825" w:rsidRDefault="00B71825" w:rsidP="005A1AE6">
      <w:pPr>
        <w:numPr>
          <w:ilvl w:val="0"/>
          <w:numId w:val="1"/>
        </w:numPr>
        <w:spacing w:after="0" w:line="360" w:lineRule="auto"/>
        <w:jc w:val="both"/>
        <w:rPr>
          <w:rFonts w:ascii="Candara" w:hAnsi="Candara"/>
          <w:sz w:val="24"/>
          <w:szCs w:val="24"/>
          <w:lang w:val="en-IN"/>
        </w:rPr>
      </w:pPr>
      <w:r w:rsidRPr="00B71825">
        <w:rPr>
          <w:rFonts w:ascii="Candara" w:hAnsi="Candara"/>
          <w:sz w:val="24"/>
          <w:szCs w:val="24"/>
          <w:lang w:val="en-IN"/>
        </w:rPr>
        <w:lastRenderedPageBreak/>
        <w:t xml:space="preserve">Assists colleges in planning wellness programs and nutrition-related initiatives based on the </w:t>
      </w:r>
      <w:proofErr w:type="spellStart"/>
      <w:r w:rsidRPr="00B71825">
        <w:rPr>
          <w:rFonts w:ascii="Candara" w:hAnsi="Candara"/>
          <w:sz w:val="24"/>
          <w:szCs w:val="24"/>
          <w:lang w:val="en-IN"/>
        </w:rPr>
        <w:t>analyzed</w:t>
      </w:r>
      <w:proofErr w:type="spellEnd"/>
      <w:r w:rsidRPr="00B71825">
        <w:rPr>
          <w:rFonts w:ascii="Candara" w:hAnsi="Candara"/>
          <w:sz w:val="24"/>
          <w:szCs w:val="24"/>
          <w:lang w:val="en-IN"/>
        </w:rPr>
        <w:t xml:space="preserve"> data.</w:t>
      </w:r>
    </w:p>
    <w:p w14:paraId="473089CC" w14:textId="77777777" w:rsidR="00B71825" w:rsidRPr="00B71825" w:rsidRDefault="00B71825" w:rsidP="005A1AE6">
      <w:pPr>
        <w:numPr>
          <w:ilvl w:val="0"/>
          <w:numId w:val="1"/>
        </w:numPr>
        <w:spacing w:after="0" w:line="360" w:lineRule="auto"/>
        <w:jc w:val="both"/>
        <w:rPr>
          <w:rFonts w:ascii="Candara" w:hAnsi="Candara"/>
          <w:sz w:val="24"/>
          <w:szCs w:val="24"/>
          <w:lang w:val="en-IN"/>
        </w:rPr>
      </w:pPr>
      <w:r w:rsidRPr="00B71825">
        <w:rPr>
          <w:rFonts w:ascii="Candara" w:hAnsi="Candara"/>
          <w:sz w:val="24"/>
          <w:szCs w:val="24"/>
          <w:lang w:val="en-IN"/>
        </w:rPr>
        <w:t>Enhances data visualization skills by demonstrating the effective use of Tableau dashboards, charts, and stories.</w:t>
      </w:r>
    </w:p>
    <w:p w14:paraId="2C232855" w14:textId="77777777" w:rsidR="00B71825" w:rsidRPr="00B71825" w:rsidRDefault="00B71825" w:rsidP="005A1AE6">
      <w:pPr>
        <w:numPr>
          <w:ilvl w:val="0"/>
          <w:numId w:val="1"/>
        </w:numPr>
        <w:spacing w:after="0" w:line="360" w:lineRule="auto"/>
        <w:jc w:val="both"/>
        <w:rPr>
          <w:rFonts w:ascii="Candara" w:hAnsi="Candara"/>
          <w:sz w:val="24"/>
          <w:szCs w:val="24"/>
          <w:lang w:val="en-IN"/>
        </w:rPr>
      </w:pPr>
      <w:r w:rsidRPr="00B71825">
        <w:rPr>
          <w:rFonts w:ascii="Candara" w:hAnsi="Candara"/>
          <w:sz w:val="24"/>
          <w:szCs w:val="24"/>
          <w:lang w:val="en-IN"/>
        </w:rPr>
        <w:t>Provides actionable recommendations that can contribute to healthier lifestyles and better long-term well-being.</w:t>
      </w:r>
    </w:p>
    <w:p w14:paraId="18494261" w14:textId="77777777" w:rsidR="00B71825" w:rsidRPr="00121E64" w:rsidRDefault="00B71825" w:rsidP="005A1AE6">
      <w:pPr>
        <w:spacing w:after="0" w:line="360" w:lineRule="auto"/>
        <w:jc w:val="both"/>
        <w:rPr>
          <w:rFonts w:ascii="Candara" w:hAnsi="Candara"/>
          <w:b/>
          <w:sz w:val="28"/>
          <w:szCs w:val="28"/>
        </w:rPr>
      </w:pPr>
    </w:p>
    <w:sectPr w:rsidR="00B71825" w:rsidRPr="00121E64" w:rsidSect="0016672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77800" w14:textId="77777777" w:rsidR="00D62870" w:rsidRDefault="00D62870" w:rsidP="00121E64">
      <w:pPr>
        <w:spacing w:after="0" w:line="240" w:lineRule="auto"/>
      </w:pPr>
      <w:r>
        <w:separator/>
      </w:r>
    </w:p>
  </w:endnote>
  <w:endnote w:type="continuationSeparator" w:id="0">
    <w:p w14:paraId="0D62A4F4" w14:textId="77777777" w:rsidR="00D62870" w:rsidRDefault="00D62870"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E6236" w14:textId="77777777" w:rsidR="00B02D9D" w:rsidRDefault="00B02D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02753"/>
      <w:docPartObj>
        <w:docPartGallery w:val="Page Numbers (Bottom of Page)"/>
        <w:docPartUnique/>
      </w:docPartObj>
    </w:sdtPr>
    <w:sdtContent>
      <w:p w14:paraId="3A826669" w14:textId="77777777" w:rsidR="00121E64" w:rsidRDefault="000D3DC8">
        <w:pPr>
          <w:pStyle w:val="Footer"/>
        </w:pPr>
        <w:r>
          <w:rPr>
            <w:noProof/>
          </w:rPr>
          <mc:AlternateContent>
            <mc:Choice Requires="wps">
              <w:drawing>
                <wp:anchor distT="0" distB="0" distL="114300" distR="114300" simplePos="0" relativeHeight="251663360" behindDoc="0" locked="0" layoutInCell="1" allowOverlap="1" wp14:anchorId="1678BA19" wp14:editId="30881E8F">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6997D7C" w14:textId="77777777" w:rsidR="000D3DC8" w:rsidRDefault="000D3DC8">
                              <w:pPr>
                                <w:jc w:val="center"/>
                              </w:pPr>
                              <w:r>
                                <w:fldChar w:fldCharType="begin"/>
                              </w:r>
                              <w:r>
                                <w:instrText xml:space="preserve"> PAGE    \* MERGEFORMAT </w:instrText>
                              </w:r>
                              <w:r>
                                <w:fldChar w:fldCharType="separate"/>
                              </w:r>
                              <w:r w:rsidR="0009586F">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678BA1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6997D7C" w14:textId="77777777" w:rsidR="000D3DC8" w:rsidRDefault="000D3DC8">
                        <w:pPr>
                          <w:jc w:val="center"/>
                        </w:pPr>
                        <w:r>
                          <w:fldChar w:fldCharType="begin"/>
                        </w:r>
                        <w:r>
                          <w:instrText xml:space="preserve"> PAGE    \* MERGEFORMAT </w:instrText>
                        </w:r>
                        <w:r>
                          <w:fldChar w:fldCharType="separate"/>
                        </w:r>
                        <w:r w:rsidR="0009586F">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710926BE" wp14:editId="07203C37">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033A0E1"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EDED" w14:textId="77777777" w:rsidR="00B02D9D" w:rsidRDefault="00B02D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75E1F" w14:textId="77777777" w:rsidR="00D62870" w:rsidRDefault="00D62870" w:rsidP="00121E64">
      <w:pPr>
        <w:spacing w:after="0" w:line="240" w:lineRule="auto"/>
      </w:pPr>
      <w:r>
        <w:separator/>
      </w:r>
    </w:p>
  </w:footnote>
  <w:footnote w:type="continuationSeparator" w:id="0">
    <w:p w14:paraId="38B717E9" w14:textId="77777777" w:rsidR="00D62870" w:rsidRDefault="00D62870"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7D098" w14:textId="6A256D65" w:rsidR="00121E64" w:rsidRDefault="00000000">
    <w:pPr>
      <w:pStyle w:val="Header"/>
    </w:pPr>
    <w:r>
      <w:rPr>
        <w:noProof/>
      </w:rPr>
      <w:pict w14:anchorId="38E299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3842141" o:spid="_x0000_s1029" type="#_x0000_t75" style="position:absolute;margin-left:0;margin-top:0;width:467.7pt;height:467.7pt;z-index:-251651072;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06F42" w14:textId="101726D7" w:rsidR="00121E64" w:rsidRDefault="00B02D9D" w:rsidP="00B02D9D">
    <w:pPr>
      <w:pStyle w:val="Header"/>
      <w:pBdr>
        <w:bottom w:val="single" w:sz="6" w:space="1" w:color="auto"/>
      </w:pBdr>
      <w:rPr>
        <w:rFonts w:ascii="Candara" w:hAnsi="Candara"/>
        <w:sz w:val="32"/>
        <w:szCs w:val="32"/>
      </w:rPr>
    </w:pPr>
    <w:r w:rsidRPr="00B02D9D">
      <w:rPr>
        <w:rFonts w:ascii="Candara" w:hAnsi="Candara"/>
        <w:b/>
        <w:bCs/>
        <w:sz w:val="32"/>
        <w:szCs w:val="32"/>
      </w:rPr>
      <w:t>Comprehensive Analysis and Dietary Strategies with Tableau: A College Food Choices Case Study</w:t>
    </w:r>
    <w:r w:rsidR="00000000">
      <w:rPr>
        <w:rFonts w:ascii="Candara" w:hAnsi="Candara"/>
        <w:noProof/>
        <w:sz w:val="32"/>
        <w:szCs w:val="32"/>
      </w:rPr>
      <w:pict w14:anchorId="3F86CD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3842142" o:spid="_x0000_s1030" type="#_x0000_t75" style="position:absolute;margin-left:0;margin-top:0;width:467.7pt;height:467.7pt;z-index:-251650048;mso-position-horizontal:center;mso-position-horizontal-relative:margin;mso-position-vertical:center;mso-position-vertical-relative:margin" o:allowincell="f">
          <v:imagedata r:id="rId1" o:title="Bravo Logo for documentation" gain="19661f" blacklevel="22938f"/>
          <w10:wrap anchorx="margin" anchory="margin"/>
        </v:shape>
      </w:pict>
    </w:r>
  </w:p>
  <w:p w14:paraId="09D91085" w14:textId="77777777"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C2DB" w14:textId="751A6939" w:rsidR="00121E64" w:rsidRDefault="00000000">
    <w:pPr>
      <w:pStyle w:val="Header"/>
    </w:pPr>
    <w:r>
      <w:rPr>
        <w:noProof/>
      </w:rPr>
      <w:pict w14:anchorId="11439E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3842140" o:spid="_x0000_s1028" type="#_x0000_t75" style="position:absolute;margin-left:0;margin-top:0;width:467.7pt;height:467.7pt;z-index:-251652096;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61837"/>
    <w:multiLevelType w:val="multilevel"/>
    <w:tmpl w:val="37EC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039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64"/>
    <w:rsid w:val="000366BF"/>
    <w:rsid w:val="0009586F"/>
    <w:rsid w:val="000B1FAC"/>
    <w:rsid w:val="000B7A14"/>
    <w:rsid w:val="000D3DC8"/>
    <w:rsid w:val="00121E64"/>
    <w:rsid w:val="0016672E"/>
    <w:rsid w:val="00564C63"/>
    <w:rsid w:val="005A1AE6"/>
    <w:rsid w:val="00902403"/>
    <w:rsid w:val="009F4703"/>
    <w:rsid w:val="00A43DD9"/>
    <w:rsid w:val="00B02D9D"/>
    <w:rsid w:val="00B71825"/>
    <w:rsid w:val="00CD113F"/>
    <w:rsid w:val="00D12C86"/>
    <w:rsid w:val="00D62870"/>
    <w:rsid w:val="00EF559C"/>
    <w:rsid w:val="00F64D20"/>
    <w:rsid w:val="00FE7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9669D"/>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KUMMARA VENKATA NARAYANA</cp:lastModifiedBy>
  <cp:revision>8</cp:revision>
  <dcterms:created xsi:type="dcterms:W3CDTF">2026-06-01T12:56:00Z</dcterms:created>
  <dcterms:modified xsi:type="dcterms:W3CDTF">2026-06-25T03:28:00Z</dcterms:modified>
</cp:coreProperties>
</file>