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4675"/>
        <w:gridCol w:w="4675"/>
      </w:tblGrid>
      <w:tr w:rsidR="006D3EEA" w:rsidRPr="006D3EEA" w14:paraId="2CB51EC7" w14:textId="77777777" w:rsidTr="006D3EEA">
        <w:tc>
          <w:tcPr>
            <w:tcW w:w="4675" w:type="dxa"/>
            <w:vAlign w:val="center"/>
          </w:tcPr>
          <w:p w14:paraId="301BDC7F" w14:textId="77777777" w:rsidR="006D3EEA" w:rsidRPr="001A3CA3" w:rsidRDefault="006D3EEA" w:rsidP="006D3EEA">
            <w:pPr>
              <w:spacing w:line="360" w:lineRule="auto"/>
              <w:jc w:val="center"/>
              <w:rPr>
                <w:rFonts w:ascii="Candara" w:hAnsi="Candara" w:cs="Segoe UI"/>
                <w:sz w:val="28"/>
                <w:szCs w:val="28"/>
              </w:rPr>
            </w:pPr>
            <w:r w:rsidRPr="001A3CA3">
              <w:rPr>
                <w:rFonts w:ascii="Candara" w:hAnsi="Candara" w:cs="Segoe UI"/>
                <w:sz w:val="28"/>
                <w:szCs w:val="28"/>
              </w:rPr>
              <w:t>TEAM ID</w:t>
            </w:r>
          </w:p>
        </w:tc>
        <w:tc>
          <w:tcPr>
            <w:tcW w:w="4675" w:type="dxa"/>
            <w:vAlign w:val="center"/>
          </w:tcPr>
          <w:p w14:paraId="37E6CF8D" w14:textId="61D3DE76" w:rsidR="006D3EEA" w:rsidRPr="001A3CA3" w:rsidRDefault="00D97F75" w:rsidP="006D3EEA">
            <w:pPr>
              <w:spacing w:line="360" w:lineRule="auto"/>
              <w:jc w:val="center"/>
              <w:rPr>
                <w:rFonts w:ascii="Candara" w:hAnsi="Candara" w:cs="Segoe UI"/>
                <w:sz w:val="28"/>
                <w:szCs w:val="28"/>
              </w:rPr>
            </w:pPr>
            <w:r w:rsidRPr="001A3CA3">
              <w:rPr>
                <w:rFonts w:ascii="Candara" w:hAnsi="Candara" w:cs="Segoe UI"/>
                <w:sz w:val="28"/>
                <w:szCs w:val="28"/>
              </w:rPr>
              <w:t>SWTID-2026-6798</w:t>
            </w:r>
          </w:p>
        </w:tc>
      </w:tr>
      <w:tr w:rsidR="006D3EEA" w:rsidRPr="006D3EEA" w14:paraId="5813B88C" w14:textId="77777777" w:rsidTr="006D3EEA">
        <w:tc>
          <w:tcPr>
            <w:tcW w:w="4675" w:type="dxa"/>
            <w:vAlign w:val="center"/>
          </w:tcPr>
          <w:p w14:paraId="3B6A87DE" w14:textId="77777777" w:rsidR="006D3EEA" w:rsidRPr="001A3CA3" w:rsidRDefault="006D3EEA" w:rsidP="006D3EEA">
            <w:pPr>
              <w:spacing w:line="360" w:lineRule="auto"/>
              <w:jc w:val="center"/>
              <w:rPr>
                <w:rFonts w:ascii="Candara" w:hAnsi="Candara" w:cs="Segoe UI"/>
                <w:sz w:val="28"/>
                <w:szCs w:val="28"/>
              </w:rPr>
            </w:pPr>
            <w:r w:rsidRPr="001A3CA3">
              <w:rPr>
                <w:rFonts w:ascii="Candara" w:hAnsi="Candara" w:cs="Segoe UI"/>
                <w:sz w:val="28"/>
                <w:szCs w:val="28"/>
              </w:rPr>
              <w:t>PROJECT TITLE</w:t>
            </w:r>
          </w:p>
        </w:tc>
        <w:tc>
          <w:tcPr>
            <w:tcW w:w="4675" w:type="dxa"/>
            <w:vAlign w:val="center"/>
          </w:tcPr>
          <w:p w14:paraId="00EB25BF" w14:textId="14E86339" w:rsidR="006D3EEA" w:rsidRPr="001A3CA3" w:rsidRDefault="00D97F75" w:rsidP="006D3EEA">
            <w:pPr>
              <w:spacing w:line="360" w:lineRule="auto"/>
              <w:jc w:val="center"/>
              <w:rPr>
                <w:rFonts w:ascii="Candara" w:hAnsi="Candara" w:cs="Segoe UI"/>
                <w:sz w:val="28"/>
                <w:szCs w:val="28"/>
              </w:rPr>
            </w:pPr>
            <w:r w:rsidRPr="001A3CA3">
              <w:rPr>
                <w:rFonts w:ascii="Candara" w:hAnsi="Candara" w:cs="Segoe UI"/>
                <w:sz w:val="28"/>
                <w:szCs w:val="28"/>
              </w:rPr>
              <w:t>Comprehensive Analysis and Dietary Strategies with Tableau: A College Food Choices Case Study</w:t>
            </w:r>
          </w:p>
        </w:tc>
      </w:tr>
      <w:tr w:rsidR="006D3EEA" w:rsidRPr="006D3EEA" w14:paraId="5A703483" w14:textId="77777777" w:rsidTr="006D3EEA">
        <w:tc>
          <w:tcPr>
            <w:tcW w:w="4675" w:type="dxa"/>
            <w:vAlign w:val="center"/>
          </w:tcPr>
          <w:p w14:paraId="079BBA7D" w14:textId="77777777" w:rsidR="006D3EEA" w:rsidRPr="001A3CA3" w:rsidRDefault="006D3EEA" w:rsidP="006D3EEA">
            <w:pPr>
              <w:spacing w:line="360" w:lineRule="auto"/>
              <w:jc w:val="center"/>
              <w:rPr>
                <w:rFonts w:ascii="Candara" w:hAnsi="Candara" w:cs="Segoe UI"/>
                <w:sz w:val="28"/>
                <w:szCs w:val="28"/>
              </w:rPr>
            </w:pPr>
            <w:r w:rsidRPr="001A3CA3">
              <w:rPr>
                <w:rFonts w:ascii="Candara" w:hAnsi="Candara" w:cs="Segoe UI"/>
                <w:sz w:val="28"/>
                <w:szCs w:val="28"/>
              </w:rPr>
              <w:t>MAX MARKS</w:t>
            </w:r>
          </w:p>
        </w:tc>
        <w:tc>
          <w:tcPr>
            <w:tcW w:w="4675" w:type="dxa"/>
            <w:vAlign w:val="center"/>
          </w:tcPr>
          <w:p w14:paraId="7C4E145D" w14:textId="77777777" w:rsidR="006D3EEA" w:rsidRPr="001A3CA3" w:rsidRDefault="00666556" w:rsidP="006D3EEA">
            <w:pPr>
              <w:spacing w:line="360" w:lineRule="auto"/>
              <w:jc w:val="center"/>
              <w:rPr>
                <w:rFonts w:ascii="Candara" w:hAnsi="Candara" w:cs="Segoe UI"/>
                <w:sz w:val="28"/>
                <w:szCs w:val="28"/>
              </w:rPr>
            </w:pPr>
            <w:r w:rsidRPr="001A3CA3">
              <w:rPr>
                <w:rFonts w:ascii="Candara" w:hAnsi="Candara" w:cs="Segoe UI"/>
                <w:sz w:val="28"/>
                <w:szCs w:val="28"/>
              </w:rPr>
              <w:t>1</w:t>
            </w:r>
            <w:r w:rsidR="00F57F1F" w:rsidRPr="001A3CA3">
              <w:rPr>
                <w:rFonts w:ascii="Candara" w:hAnsi="Candara" w:cs="Segoe UI"/>
                <w:sz w:val="28"/>
                <w:szCs w:val="28"/>
              </w:rPr>
              <w:t xml:space="preserve"> MARK</w:t>
            </w:r>
            <w:r w:rsidR="00621B2D" w:rsidRPr="001A3CA3">
              <w:rPr>
                <w:rFonts w:ascii="Candara" w:hAnsi="Candara" w:cs="Segoe UI"/>
                <w:sz w:val="28"/>
                <w:szCs w:val="28"/>
              </w:rPr>
              <w:t>S</w:t>
            </w:r>
          </w:p>
        </w:tc>
      </w:tr>
    </w:tbl>
    <w:p w14:paraId="1D9B61D4" w14:textId="77777777" w:rsidR="0009586F" w:rsidRDefault="0009586F" w:rsidP="006D3EEA">
      <w:pPr>
        <w:spacing w:after="0" w:line="360" w:lineRule="auto"/>
        <w:jc w:val="both"/>
        <w:rPr>
          <w:rFonts w:ascii="Candara" w:hAnsi="Candara"/>
          <w:sz w:val="28"/>
          <w:szCs w:val="28"/>
        </w:rPr>
      </w:pPr>
    </w:p>
    <w:p w14:paraId="6D04CC7E" w14:textId="77777777" w:rsidR="006D3EEA" w:rsidRDefault="00DB3415" w:rsidP="00830ED2">
      <w:pPr>
        <w:spacing w:after="0" w:line="360" w:lineRule="auto"/>
        <w:jc w:val="both"/>
        <w:rPr>
          <w:rFonts w:ascii="Candara" w:hAnsi="Candara"/>
          <w:b/>
          <w:sz w:val="28"/>
          <w:szCs w:val="28"/>
        </w:rPr>
      </w:pPr>
      <w:r w:rsidRPr="00B77F82">
        <w:rPr>
          <w:rFonts w:ascii="Candara" w:hAnsi="Candara"/>
          <w:b/>
          <w:sz w:val="28"/>
          <w:szCs w:val="28"/>
        </w:rPr>
        <w:t>5.3 – Project Progress Tracking</w:t>
      </w:r>
    </w:p>
    <w:p w14:paraId="30321FE5" w14:textId="77777777" w:rsidR="00B77F82" w:rsidRPr="00B77F82" w:rsidRDefault="00B77F82" w:rsidP="00830ED2">
      <w:pPr>
        <w:spacing w:after="0" w:line="360" w:lineRule="auto"/>
        <w:jc w:val="both"/>
        <w:rPr>
          <w:rFonts w:ascii="Candara" w:hAnsi="Candara"/>
          <w:bCs/>
          <w:sz w:val="24"/>
          <w:szCs w:val="24"/>
          <w:lang w:val="en-IN"/>
        </w:rPr>
      </w:pPr>
      <w:r w:rsidRPr="00B77F82">
        <w:rPr>
          <w:rFonts w:ascii="Candara" w:hAnsi="Candara"/>
          <w:bCs/>
          <w:sz w:val="24"/>
          <w:szCs w:val="24"/>
          <w:lang w:val="en-IN"/>
        </w:rPr>
        <w:t>Project Progress Tracking is a critical component of</w:t>
      </w:r>
      <w:r w:rsidRPr="00B77F82">
        <w:rPr>
          <w:rFonts w:ascii="Candara" w:hAnsi="Candara"/>
          <w:b/>
          <w:sz w:val="24"/>
          <w:szCs w:val="24"/>
          <w:lang w:val="en-IN"/>
        </w:rPr>
        <w:t xml:space="preserve"> the </w:t>
      </w:r>
      <w:r w:rsidRPr="00B77F82">
        <w:rPr>
          <w:rFonts w:ascii="Candara" w:hAnsi="Candara"/>
          <w:b/>
          <w:i/>
          <w:iCs/>
          <w:sz w:val="24"/>
          <w:szCs w:val="24"/>
          <w:lang w:val="en-IN"/>
        </w:rPr>
        <w:t>Comprehensive Analysis and Dietary Strategies with Tableau: A College Food Choices Case Study</w:t>
      </w:r>
      <w:r w:rsidRPr="00B77F82">
        <w:rPr>
          <w:rFonts w:ascii="Candara" w:hAnsi="Candara"/>
          <w:bCs/>
          <w:sz w:val="24"/>
          <w:szCs w:val="24"/>
          <w:lang w:val="en-IN"/>
        </w:rPr>
        <w:t xml:space="preserve">, ensuring that project objectives, timelines, and deliverables are achieved efficiently and effectively. The tracking process begins with the establishment of measurable Key Performance Indicators (KPIs) and milestone-based goals aligned with the project scope. Progress is monitored across all project phases, including data collection, data integration, ETL development, data </w:t>
      </w:r>
      <w:proofErr w:type="spellStart"/>
      <w:r w:rsidRPr="00B77F82">
        <w:rPr>
          <w:rFonts w:ascii="Candara" w:hAnsi="Candara"/>
          <w:bCs/>
          <w:sz w:val="24"/>
          <w:szCs w:val="24"/>
          <w:lang w:val="en-IN"/>
        </w:rPr>
        <w:t>modeling</w:t>
      </w:r>
      <w:proofErr w:type="spellEnd"/>
      <w:r w:rsidRPr="00B77F82">
        <w:rPr>
          <w:rFonts w:ascii="Candara" w:hAnsi="Candara"/>
          <w:bCs/>
          <w:sz w:val="24"/>
          <w:szCs w:val="24"/>
          <w:lang w:val="en-IN"/>
        </w:rPr>
        <w:t xml:space="preserve">, Tableau dashboard creation, dietary strategy formulation, testing, deployment, and continuous improvement. Agile project management practices are employed, with progress reviews conducted at the end of each sprint to evaluate completed tasks, identify risks, and address potential bottlenecks. Tableau dashboards play a dual role by not only </w:t>
      </w:r>
      <w:proofErr w:type="spellStart"/>
      <w:r w:rsidRPr="00B77F82">
        <w:rPr>
          <w:rFonts w:ascii="Candara" w:hAnsi="Candara"/>
          <w:bCs/>
          <w:sz w:val="24"/>
          <w:szCs w:val="24"/>
          <w:lang w:val="en-IN"/>
        </w:rPr>
        <w:t>analyzing</w:t>
      </w:r>
      <w:proofErr w:type="spellEnd"/>
      <w:r w:rsidRPr="00B77F82">
        <w:rPr>
          <w:rFonts w:ascii="Candara" w:hAnsi="Candara"/>
          <w:bCs/>
          <w:sz w:val="24"/>
          <w:szCs w:val="24"/>
          <w:lang w:val="en-IN"/>
        </w:rPr>
        <w:t xml:space="preserve"> student dietary data but also providing real-time project monitoring metrics such as task completion rates, sprint velocity, milestone achievement percentages, resource utilization, issue resolution status, and overall project health indicators.</w:t>
      </w:r>
    </w:p>
    <w:p w14:paraId="0DFE560F" w14:textId="77777777" w:rsidR="00B77F82" w:rsidRPr="00B77F82" w:rsidRDefault="00B77F82" w:rsidP="00830ED2">
      <w:pPr>
        <w:spacing w:after="0" w:line="360" w:lineRule="auto"/>
        <w:jc w:val="both"/>
        <w:rPr>
          <w:rFonts w:ascii="Candara" w:hAnsi="Candara"/>
          <w:bCs/>
          <w:sz w:val="24"/>
          <w:szCs w:val="24"/>
          <w:lang w:val="en-IN"/>
        </w:rPr>
      </w:pPr>
      <w:r w:rsidRPr="00B77F82">
        <w:rPr>
          <w:rFonts w:ascii="Candara" w:hAnsi="Candara"/>
          <w:bCs/>
          <w:sz w:val="24"/>
          <w:szCs w:val="24"/>
          <w:lang w:val="en-IN"/>
        </w:rPr>
        <w:t xml:space="preserve">Regular stakeholder meetings and sprint review sessions are conducted to assess deliverables, gather feedback, and validate outcomes against predefined success criteria. Project managers utilize visual progress reports, Gantt charts, burndown charts, and KPI scorecards to track performance and ensure alignment with project objectives. Any deviations from the schedule or scope are identified early through continuous monitoring, enabling corrective actions and resource adjustments. Additionally, risk management and quality assurance activities are integrated into the tracking framework to maintain data </w:t>
      </w:r>
      <w:r w:rsidRPr="00B77F82">
        <w:rPr>
          <w:rFonts w:ascii="Candara" w:hAnsi="Candara"/>
          <w:bCs/>
          <w:sz w:val="24"/>
          <w:szCs w:val="24"/>
          <w:lang w:val="en-IN"/>
        </w:rPr>
        <w:lastRenderedPageBreak/>
        <w:t>accuracy, dashboard reliability, and solution effectiveness. Progress tracking also includes evaluating the impact of dietary recommendations by measuring improvements in nutritional awareness, healthy food adoption rates, and stakeholder satisfaction. Through a structured and transparent monitoring approach, the project ensures timely delivery, continuous improvement, and successful implementation of a data-driven solution that enhances student dietary habits, supports informed decision-making, and promotes a healthier campus environment.</w:t>
      </w:r>
    </w:p>
    <w:p w14:paraId="3709AE99" w14:textId="373A6B90" w:rsidR="00B77F82" w:rsidRPr="00B77F82" w:rsidRDefault="00B77F82" w:rsidP="00830ED2">
      <w:pPr>
        <w:spacing w:after="0" w:line="360" w:lineRule="auto"/>
        <w:jc w:val="both"/>
        <w:rPr>
          <w:rFonts w:ascii="Candara" w:hAnsi="Candara"/>
          <w:b/>
          <w:sz w:val="24"/>
          <w:szCs w:val="24"/>
        </w:rPr>
      </w:pPr>
    </w:p>
    <w:sectPr w:rsidR="00B77F82" w:rsidRPr="00B77F82" w:rsidSect="0024723B">
      <w:headerReference w:type="even" r:id="rId6"/>
      <w:headerReference w:type="default" r:id="rId7"/>
      <w:footerReference w:type="default" r:id="rId8"/>
      <w:headerReference w:type="first" r:id="rId9"/>
      <w:pgSz w:w="12240" w:h="15840"/>
      <w:pgMar w:top="1440" w:right="1440" w:bottom="1440" w:left="1440" w:header="720" w:footer="720" w:gutter="0"/>
      <w:pgNumType w:start="3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460D1C" w14:textId="77777777" w:rsidR="00830FDF" w:rsidRDefault="00830FDF" w:rsidP="00121E64">
      <w:pPr>
        <w:spacing w:after="0" w:line="240" w:lineRule="auto"/>
      </w:pPr>
      <w:r>
        <w:separator/>
      </w:r>
    </w:p>
  </w:endnote>
  <w:endnote w:type="continuationSeparator" w:id="0">
    <w:p w14:paraId="1DFBFD23" w14:textId="77777777" w:rsidR="00830FDF" w:rsidRDefault="00830FDF" w:rsidP="00121E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ndara">
    <w:panose1 w:val="020E0502030303020204"/>
    <w:charset w:val="00"/>
    <w:family w:val="swiss"/>
    <w:pitch w:val="variable"/>
    <w:sig w:usb0="A00002EF" w:usb1="4000A44B"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37402753"/>
      <w:docPartObj>
        <w:docPartGallery w:val="Page Numbers (Bottom of Page)"/>
        <w:docPartUnique/>
      </w:docPartObj>
    </w:sdtPr>
    <w:sdtContent>
      <w:p w14:paraId="0E5BA78B" w14:textId="77777777" w:rsidR="00121E64" w:rsidRDefault="000D3DC8">
        <w:pPr>
          <w:pStyle w:val="Footer"/>
        </w:pPr>
        <w:r>
          <w:rPr>
            <w:noProof/>
          </w:rPr>
          <mc:AlternateContent>
            <mc:Choice Requires="wps">
              <w:drawing>
                <wp:anchor distT="0" distB="0" distL="114300" distR="114300" simplePos="0" relativeHeight="251663360" behindDoc="0" locked="0" layoutInCell="1" allowOverlap="1" wp14:anchorId="25D6B9FB" wp14:editId="39A9A02F">
                  <wp:simplePos x="0" y="0"/>
                  <wp:positionH relativeFrom="margin">
                    <wp:align>center</wp:align>
                  </wp:positionH>
                  <wp:positionV relativeFrom="bottomMargin">
                    <wp:align>center</wp:align>
                  </wp:positionV>
                  <wp:extent cx="551815" cy="238760"/>
                  <wp:effectExtent l="19050" t="19050" r="19685" b="18415"/>
                  <wp:wrapNone/>
                  <wp:docPr id="2" name="Double Bracket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1815" cy="238760"/>
                          </a:xfrm>
                          <a:prstGeom prst="bracketPair">
                            <a:avLst>
                              <a:gd name="adj" fmla="val 16667"/>
                            </a:avLst>
                          </a:prstGeom>
                          <a:solidFill>
                            <a:srgbClr val="FFFFFF"/>
                          </a:solidFill>
                          <a:ln w="28575">
                            <a:solidFill>
                              <a:srgbClr val="808080"/>
                            </a:solidFill>
                            <a:round/>
                            <a:headEnd/>
                            <a:tailEnd/>
                          </a:ln>
                        </wps:spPr>
                        <wps:txbx>
                          <w:txbxContent>
                            <w:p w14:paraId="748B3D4B" w14:textId="77777777" w:rsidR="000D3DC8" w:rsidRDefault="000D3DC8">
                              <w:pPr>
                                <w:jc w:val="center"/>
                              </w:pPr>
                              <w:r>
                                <w:fldChar w:fldCharType="begin"/>
                              </w:r>
                              <w:r>
                                <w:instrText xml:space="preserve"> PAGE    \* MERGEFORMAT </w:instrText>
                              </w:r>
                              <w:r>
                                <w:fldChar w:fldCharType="separate"/>
                              </w:r>
                              <w:r w:rsidR="001A2623">
                                <w:rPr>
                                  <w:noProof/>
                                </w:rPr>
                                <w:t>1</w:t>
                              </w:r>
                              <w:r>
                                <w:rPr>
                                  <w:noProof/>
                                </w:rPr>
                                <w:fldChar w:fldCharType="end"/>
                              </w:r>
                            </w:p>
                          </w:txbxContent>
                        </wps:txbx>
                        <wps:bodyPr rot="0" vert="horz" wrap="square" lIns="91440" tIns="0" rIns="91440" bIns="0" anchor="t" anchorCtr="0" upright="1">
                          <a:noAutofit/>
                        </wps:bodyPr>
                      </wps:wsp>
                    </a:graphicData>
                  </a:graphic>
                  <wp14:sizeRelH relativeFrom="margin">
                    <wp14:pctWidth>10000</wp14:pctWidth>
                  </wp14:sizeRelH>
                  <wp14:sizeRelV relativeFrom="bottomMargin">
                    <wp14:pctHeight>0</wp14:pctHeight>
                  </wp14:sizeRelV>
                </wp:anchor>
              </w:drawing>
            </mc:Choice>
            <mc:Fallback>
              <w:pict>
                <v:shapetype w14:anchorId="25D6B9FB"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Double Bracket 2" o:spid="_x0000_s1026" type="#_x0000_t185" style="position:absolute;margin-left:0;margin-top:0;width:43.45pt;height:18.8pt;z-index:251663360;visibility:visible;mso-wrap-style:square;mso-width-percent:100;mso-height-percent:0;mso-wrap-distance-left:9pt;mso-wrap-distance-top:0;mso-wrap-distance-right:9pt;mso-wrap-distance-bottom:0;mso-position-horizontal:center;mso-position-horizontal-relative:margin;mso-position-vertical:center;mso-position-vertical-relative:bottom-margin-area;mso-width-percent:100;mso-height-percent:0;mso-width-relative:margin;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" filled="t" strokecolor="gray" strokeweight="2.25pt">
                  <v:textbox inset=",0,,0">
                    <w:txbxContent>
                      <w:p w14:paraId="748B3D4B" w14:textId="77777777" w:rsidR="000D3DC8" w:rsidRDefault="000D3DC8">
                        <w:pPr>
                          <w:jc w:val="center"/>
                        </w:pPr>
                        <w:r>
                          <w:fldChar w:fldCharType="begin"/>
                        </w:r>
                        <w:r>
                          <w:instrText xml:space="preserve"> PAGE    \* MERGEFORMAT </w:instrText>
                        </w:r>
                        <w:r>
                          <w:fldChar w:fldCharType="separate"/>
                        </w:r>
                        <w:r w:rsidR="001A2623">
                          <w:rPr>
                            <w:noProof/>
                          </w:rPr>
                          <w:t>1</w:t>
                        </w:r>
                        <w:r>
                          <w:rPr>
                            <w:noProof/>
                          </w:rPr>
                          <w:fldChar w:fldCharType="end"/>
                        </w:r>
                      </w:p>
                    </w:txbxContent>
                  </v:textbox>
                  <w10:wrap anchorx="margin" anchory="margin"/>
                </v:shape>
              </w:pict>
            </mc:Fallback>
          </mc:AlternateContent>
        </w:r>
        <w:r>
          <w:rPr>
            <w:noProof/>
          </w:rPr>
          <mc:AlternateContent>
            <mc:Choice Requires="wps">
              <w:drawing>
                <wp:anchor distT="0" distB="0" distL="114300" distR="114300" simplePos="0" relativeHeight="251662336" behindDoc="0" locked="0" layoutInCell="1" allowOverlap="1" wp14:anchorId="3B730849" wp14:editId="4711B0DC">
                  <wp:simplePos x="0" y="0"/>
                  <wp:positionH relativeFrom="margin">
                    <wp:align>center</wp:align>
                  </wp:positionH>
                  <wp:positionV relativeFrom="bottomMargin">
                    <wp:align>center</wp:align>
                  </wp:positionV>
                  <wp:extent cx="5518150" cy="0"/>
                  <wp:effectExtent l="9525" t="9525" r="6350" b="9525"/>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8150" cy="0"/>
                          </a:xfrm>
                          <a:prstGeom prst="straightConnector1">
                            <a:avLst/>
                          </a:prstGeom>
                          <a:noFill/>
                          <a:ln w="12700">
                            <a:solidFill>
                              <a:srgbClr val="808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bottomMargin">
                    <wp14:pctHeight>0</wp14:pctHeight>
                  </wp14:sizeRelV>
                </wp:anchor>
              </w:drawing>
            </mc:Choice>
            <mc:Fallback>
              <w:pict>
                <v:shapetype w14:anchorId="0F1A4BB2" id="_x0000_t32" coordsize="21600,21600" o:spt="32" o:oned="t" path="m,l21600,21600e" filled="f">
                  <v:path arrowok="t" fillok="f" o:connecttype="none"/>
                  <o:lock v:ext="edit" shapetype="t"/>
                </v:shapetype>
                <v:shape id="Straight Arrow Connector 1" o:spid="_x0000_s1026" type="#_x0000_t32" style="position:absolute;margin-left:0;margin-top:0;width:434.5pt;height:0;z-index:251662336;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" strokecolor="gray" strokeweight="1pt">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007F66" w14:textId="77777777" w:rsidR="00830FDF" w:rsidRDefault="00830FDF" w:rsidP="00121E64">
      <w:pPr>
        <w:spacing w:after="0" w:line="240" w:lineRule="auto"/>
      </w:pPr>
      <w:r>
        <w:separator/>
      </w:r>
    </w:p>
  </w:footnote>
  <w:footnote w:type="continuationSeparator" w:id="0">
    <w:p w14:paraId="2711139F" w14:textId="77777777" w:rsidR="00830FDF" w:rsidRDefault="00830FDF" w:rsidP="00121E6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F1EEE3" w14:textId="0ECC8C9D" w:rsidR="00121E64" w:rsidRDefault="00000000">
    <w:pPr>
      <w:pStyle w:val="Header"/>
    </w:pPr>
    <w:r>
      <w:rPr>
        <w:noProof/>
      </w:rPr>
      <w:pict w14:anchorId="583B2A7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6129954" o:spid="_x0000_s1029" type="#_x0000_t75" style="position:absolute;margin-left:0;margin-top:0;width:467.7pt;height:467.7pt;z-index:-251651072;mso-position-horizontal:center;mso-position-horizontal-relative:margin;mso-position-vertical:center;mso-position-vertical-relative:margin" o:allowincell="f">
          <v:imagedata r:id="rId1" o:title="Bravo Logo for documentation"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B23491" w14:textId="35D743CB" w:rsidR="00121E64" w:rsidRDefault="00000000" w:rsidP="000D3DC8">
    <w:pPr>
      <w:pStyle w:val="Header"/>
      <w:pBdr>
        <w:bottom w:val="single" w:sz="6" w:space="1" w:color="auto"/>
      </w:pBdr>
      <w:jc w:val="center"/>
      <w:rPr>
        <w:rFonts w:ascii="Candara" w:hAnsi="Candara"/>
        <w:sz w:val="32"/>
        <w:szCs w:val="32"/>
      </w:rPr>
    </w:pPr>
    <w:r>
      <w:rPr>
        <w:rFonts w:ascii="Candara" w:hAnsi="Candara"/>
        <w:noProof/>
        <w:sz w:val="32"/>
        <w:szCs w:val="32"/>
      </w:rPr>
      <w:pict w14:anchorId="2BBEF7A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6129955" o:spid="_x0000_s1030" type="#_x0000_t75" style="position:absolute;left:0;text-align:left;margin-left:0;margin-top:0;width:467.7pt;height:467.7pt;z-index:-251650048;mso-position-horizontal:center;mso-position-horizontal-relative:margin;mso-position-vertical:center;mso-position-vertical-relative:margin" o:allowincell="f">
          <v:imagedata r:id="rId1" o:title="Bravo Logo for documentation" gain="19661f" blacklevel="22938f"/>
          <w10:wrap anchorx="margin" anchory="margin"/>
        </v:shape>
      </w:pict>
    </w:r>
    <w:r w:rsidR="00D97F75" w:rsidRPr="00D97F75">
      <w:rPr>
        <w:rFonts w:ascii="Candara" w:hAnsi="Candara"/>
        <w:b/>
        <w:bCs/>
        <w:sz w:val="32"/>
        <w:szCs w:val="32"/>
      </w:rPr>
      <w:t>Comprehensive Analysis and Dietary Strategies with Tableau: A College Food Choices Case Study</w:t>
    </w:r>
  </w:p>
  <w:p w14:paraId="4B976B7A" w14:textId="77777777" w:rsidR="000D3DC8" w:rsidRPr="000D3DC8" w:rsidRDefault="000D3DC8" w:rsidP="000D3DC8">
    <w:pPr>
      <w:pStyle w:val="Header"/>
      <w:jc w:val="center"/>
      <w:rPr>
        <w:rFonts w:ascii="Candara" w:hAnsi="Candar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A86C41" w14:textId="01822CB8" w:rsidR="00121E64" w:rsidRDefault="00000000">
    <w:pPr>
      <w:pStyle w:val="Header"/>
    </w:pPr>
    <w:r>
      <w:rPr>
        <w:noProof/>
      </w:rPr>
      <w:pict w14:anchorId="79FA34E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6129953" o:spid="_x0000_s1028" type="#_x0000_t75" style="position:absolute;margin-left:0;margin-top:0;width:467.7pt;height:467.7pt;z-index:-251652096;mso-position-horizontal:center;mso-position-horizontal-relative:margin;mso-position-vertical:center;mso-position-vertical-relative:margin" o:allowincell="f">
          <v:imagedata r:id="rId1" o:title="Bravo Logo for documentation" gain="19661f" blacklevel="22938f"/>
          <w10:wrap anchorx="margin" anchory="margin"/>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1E64"/>
    <w:rsid w:val="000547C9"/>
    <w:rsid w:val="0009586F"/>
    <w:rsid w:val="000D3DC8"/>
    <w:rsid w:val="00114AF4"/>
    <w:rsid w:val="00121E64"/>
    <w:rsid w:val="001506FD"/>
    <w:rsid w:val="001A2623"/>
    <w:rsid w:val="001A3CA3"/>
    <w:rsid w:val="0024723B"/>
    <w:rsid w:val="00255FA8"/>
    <w:rsid w:val="002D663B"/>
    <w:rsid w:val="00317F71"/>
    <w:rsid w:val="003C65CA"/>
    <w:rsid w:val="003D218B"/>
    <w:rsid w:val="004B016A"/>
    <w:rsid w:val="004D72E5"/>
    <w:rsid w:val="00500B09"/>
    <w:rsid w:val="005170C7"/>
    <w:rsid w:val="005735F1"/>
    <w:rsid w:val="00621B2D"/>
    <w:rsid w:val="00666556"/>
    <w:rsid w:val="006A4898"/>
    <w:rsid w:val="006D3EEA"/>
    <w:rsid w:val="006D53FC"/>
    <w:rsid w:val="0074371C"/>
    <w:rsid w:val="00804356"/>
    <w:rsid w:val="00830ED2"/>
    <w:rsid w:val="00830FDF"/>
    <w:rsid w:val="008A23F0"/>
    <w:rsid w:val="00902403"/>
    <w:rsid w:val="00913C17"/>
    <w:rsid w:val="009523B6"/>
    <w:rsid w:val="009561BA"/>
    <w:rsid w:val="009F713F"/>
    <w:rsid w:val="00A85477"/>
    <w:rsid w:val="00A86000"/>
    <w:rsid w:val="00A94628"/>
    <w:rsid w:val="00AB344B"/>
    <w:rsid w:val="00B1448A"/>
    <w:rsid w:val="00B77F82"/>
    <w:rsid w:val="00D53047"/>
    <w:rsid w:val="00D9411C"/>
    <w:rsid w:val="00D97F75"/>
    <w:rsid w:val="00DB3415"/>
    <w:rsid w:val="00DC2642"/>
    <w:rsid w:val="00EA59EA"/>
    <w:rsid w:val="00F57F1F"/>
    <w:rsid w:val="00FF1D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A53024"/>
  <w15:chartTrackingRefBased/>
  <w15:docId w15:val="{CA088E66-FD4E-4BE9-B076-4BAD5072DE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21E64"/>
    <w:pPr>
      <w:tabs>
        <w:tab w:val="center" w:pos="4680"/>
        <w:tab w:val="right" w:pos="9360"/>
      </w:tabs>
      <w:spacing w:after="0" w:line="240" w:lineRule="auto"/>
    </w:pPr>
  </w:style>
  <w:style w:type="character" w:customStyle="1" w:styleId="HeaderChar">
    <w:name w:val="Header Char"/>
    <w:basedOn w:val="DefaultParagraphFont"/>
    <w:link w:val="Header"/>
    <w:uiPriority w:val="99"/>
    <w:rsid w:val="00121E64"/>
  </w:style>
  <w:style w:type="paragraph" w:styleId="Footer">
    <w:name w:val="footer"/>
    <w:basedOn w:val="Normal"/>
    <w:link w:val="FooterChar"/>
    <w:uiPriority w:val="99"/>
    <w:unhideWhenUsed/>
    <w:rsid w:val="00121E64"/>
    <w:pPr>
      <w:tabs>
        <w:tab w:val="center" w:pos="4680"/>
        <w:tab w:val="right" w:pos="9360"/>
      </w:tabs>
      <w:spacing w:after="0" w:line="240" w:lineRule="auto"/>
    </w:pPr>
  </w:style>
  <w:style w:type="character" w:customStyle="1" w:styleId="FooterChar">
    <w:name w:val="Footer Char"/>
    <w:basedOn w:val="DefaultParagraphFont"/>
    <w:link w:val="Footer"/>
    <w:uiPriority w:val="99"/>
    <w:rsid w:val="00121E64"/>
  </w:style>
  <w:style w:type="paragraph" w:styleId="ListParagraph">
    <w:name w:val="List Paragraph"/>
    <w:basedOn w:val="Normal"/>
    <w:uiPriority w:val="34"/>
    <w:qFormat/>
    <w:rsid w:val="00121E64"/>
    <w:pPr>
      <w:ind w:left="720"/>
      <w:contextualSpacing/>
    </w:pPr>
  </w:style>
  <w:style w:type="table" w:styleId="TableGrid">
    <w:name w:val="Table Grid"/>
    <w:basedOn w:val="TableNormal"/>
    <w:uiPriority w:val="39"/>
    <w:rsid w:val="006D3EE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2</Pages>
  <Words>369</Words>
  <Characters>2109</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పి మధు సూధన్</dc:creator>
  <cp:keywords/>
  <dc:description/>
  <cp:lastModifiedBy>KUMMARA VENKATA NARAYANA</cp:lastModifiedBy>
  <cp:revision>12</cp:revision>
  <dcterms:created xsi:type="dcterms:W3CDTF">2026-06-01T13:04:00Z</dcterms:created>
  <dcterms:modified xsi:type="dcterms:W3CDTF">2026-06-25T03:39:00Z</dcterms:modified>
</cp:coreProperties>
</file>