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12"/>
      </w:tblGrid>
      <w:tr w:rsidR="006D3EEA" w:rsidRPr="006D3EEA" w:rsidTr="006D3EEA">
        <w:tc>
          <w:tcPr>
            <w:tcW w:w="4675" w:type="dxa"/>
            <w:vAlign w:val="center"/>
          </w:tcPr>
          <w:p w:rsidR="006D3EEA" w:rsidRPr="00EB2586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bookmarkStart w:id="0" w:name="_GoBack"/>
            <w:bookmarkEnd w:id="0"/>
            <w:r w:rsidRPr="00EB2586">
              <w:rPr>
                <w:rFonts w:ascii="Candara" w:hAnsi="Candara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:rsidR="006D3EEA" w:rsidRPr="00EB2586" w:rsidRDefault="00E117B2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EB2586">
              <w:rPr>
                <w:rFonts w:ascii="Candara" w:hAnsi="Candara" w:cs="Segoe UI"/>
                <w:sz w:val="28"/>
                <w:szCs w:val="28"/>
              </w:rPr>
              <w:t>SWTID-2026-8765</w:t>
            </w:r>
          </w:p>
        </w:tc>
      </w:tr>
      <w:tr w:rsidR="006D3EEA" w:rsidRPr="006D3EEA" w:rsidTr="006D3EEA">
        <w:tc>
          <w:tcPr>
            <w:tcW w:w="4675" w:type="dxa"/>
            <w:vAlign w:val="center"/>
          </w:tcPr>
          <w:p w:rsidR="006D3EEA" w:rsidRPr="00EB2586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EB2586">
              <w:rPr>
                <w:rFonts w:ascii="Candara" w:hAnsi="Candara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:rsidR="006D3EEA" w:rsidRPr="00EB2586" w:rsidRDefault="008A0879" w:rsidP="008A0879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EB2586">
              <w:rPr>
                <w:rFonts w:ascii="Candara" w:hAnsi="Candara" w:cs="Segoe UI"/>
                <w:sz w:val="28"/>
                <w:szCs w:val="28"/>
              </w:rPr>
              <w:t>Strategic Product Placement Analysis using Tableau</w:t>
            </w:r>
          </w:p>
        </w:tc>
      </w:tr>
      <w:tr w:rsidR="006D3EEA" w:rsidRPr="006D3EEA" w:rsidTr="006D3EEA">
        <w:tc>
          <w:tcPr>
            <w:tcW w:w="4675" w:type="dxa"/>
            <w:vAlign w:val="center"/>
          </w:tcPr>
          <w:p w:rsidR="006D3EEA" w:rsidRPr="00EB2586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EB2586">
              <w:rPr>
                <w:rFonts w:ascii="Candara" w:hAnsi="Candara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:rsidR="006D3EEA" w:rsidRPr="00EB2586" w:rsidRDefault="009F2DF8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EB2586">
              <w:rPr>
                <w:rFonts w:ascii="Candara" w:hAnsi="Candara" w:cs="Segoe UI"/>
                <w:sz w:val="28"/>
                <w:szCs w:val="28"/>
              </w:rPr>
              <w:t>2</w:t>
            </w:r>
            <w:r w:rsidR="006D3EEA" w:rsidRPr="00EB2586">
              <w:rPr>
                <w:rFonts w:ascii="Candara" w:hAnsi="Candara" w:cs="Segoe UI"/>
                <w:sz w:val="28"/>
                <w:szCs w:val="28"/>
              </w:rPr>
              <w:t xml:space="preserve"> MARKS</w:t>
            </w:r>
          </w:p>
        </w:tc>
      </w:tr>
    </w:tbl>
    <w:p w:rsidR="0009586F" w:rsidRDefault="0009586F" w:rsidP="006D3EEA">
      <w:pPr>
        <w:spacing w:after="0" w:line="360" w:lineRule="auto"/>
        <w:jc w:val="both"/>
        <w:rPr>
          <w:rFonts w:ascii="Candara" w:hAnsi="Candara"/>
          <w:sz w:val="28"/>
          <w:szCs w:val="28"/>
        </w:rPr>
      </w:pPr>
    </w:p>
    <w:p w:rsidR="00351204" w:rsidRPr="00351204" w:rsidRDefault="00351204" w:rsidP="00351204">
      <w:pPr>
        <w:spacing w:after="0" w:line="360" w:lineRule="auto"/>
        <w:jc w:val="center"/>
        <w:rPr>
          <w:rFonts w:ascii="Candara" w:hAnsi="Candara"/>
          <w:b/>
          <w:sz w:val="28"/>
          <w:szCs w:val="28"/>
        </w:rPr>
      </w:pPr>
      <w:r w:rsidRPr="00351204">
        <w:rPr>
          <w:rFonts w:ascii="Candara" w:hAnsi="Candara"/>
          <w:b/>
          <w:sz w:val="28"/>
          <w:szCs w:val="28"/>
        </w:rPr>
        <w:t>CHAPTER – III</w:t>
      </w:r>
    </w:p>
    <w:p w:rsidR="00351204" w:rsidRPr="00351204" w:rsidRDefault="00351204" w:rsidP="00351204">
      <w:pPr>
        <w:spacing w:after="0" w:line="360" w:lineRule="auto"/>
        <w:jc w:val="center"/>
        <w:rPr>
          <w:rFonts w:ascii="Candara" w:hAnsi="Candara"/>
          <w:b/>
          <w:sz w:val="28"/>
          <w:szCs w:val="28"/>
        </w:rPr>
      </w:pPr>
      <w:r w:rsidRPr="00351204">
        <w:rPr>
          <w:rFonts w:ascii="Candara" w:hAnsi="Candara"/>
          <w:b/>
          <w:sz w:val="28"/>
          <w:szCs w:val="28"/>
        </w:rPr>
        <w:t>REQUIREMENT ANALYSIS</w:t>
      </w:r>
    </w:p>
    <w:p w:rsidR="006D3EEA" w:rsidRDefault="009F2DF8" w:rsidP="009F2DF8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A464B3">
        <w:rPr>
          <w:rFonts w:ascii="Candara" w:hAnsi="Candara"/>
          <w:b/>
          <w:sz w:val="28"/>
          <w:szCs w:val="28"/>
        </w:rPr>
        <w:t>3.1 – Customer Journey Map</w:t>
      </w:r>
    </w:p>
    <w:p w:rsidR="00E117B2" w:rsidRDefault="00E117B2" w:rsidP="009F2DF8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6318250" cy="39624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Jun 19, 2026, 11_49_09 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7B2" w:rsidRDefault="00E117B2" w:rsidP="009F2DF8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:rsidR="00E117B2" w:rsidRDefault="00E117B2" w:rsidP="00E11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:rsidR="00B30D08" w:rsidRDefault="00B30D08" w:rsidP="00E11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:rsidR="00E117B2" w:rsidRPr="004527D9" w:rsidRDefault="00E117B2" w:rsidP="00E117B2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8"/>
          <w:szCs w:val="28"/>
          <w:lang w:val="en-IN" w:eastAsia="en-IN"/>
        </w:rPr>
      </w:pPr>
      <w:r w:rsidRPr="004527D9">
        <w:rPr>
          <w:rFonts w:ascii="Candara" w:eastAsia="Times New Roman" w:hAnsi="Candara" w:cs="Times New Roman"/>
          <w:b/>
          <w:bCs/>
          <w:sz w:val="28"/>
          <w:szCs w:val="28"/>
          <w:lang w:val="en-IN" w:eastAsia="en-IN"/>
        </w:rPr>
        <w:lastRenderedPageBreak/>
        <w:t>Customer Journey Flow</w:t>
      </w:r>
    </w:p>
    <w:p w:rsidR="00E117B2" w:rsidRPr="00DB5189" w:rsidRDefault="00E117B2" w:rsidP="00E1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117B2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</w:t>
      </w:r>
      <w:r w:rsidRPr="00DB5189">
        <w:rPr>
          <w:rFonts w:ascii="Candara" w:eastAsia="Times New Roman" w:hAnsi="Candara" w:cs="Times New Roman"/>
          <w:b/>
          <w:bCs/>
          <w:sz w:val="28"/>
          <w:szCs w:val="28"/>
          <w:lang w:val="en-IN" w:eastAsia="en-IN"/>
        </w:rPr>
        <w:t>. Awareness</w:t>
      </w:r>
    </w:p>
    <w:p w:rsidR="00E117B2" w:rsidRPr="004527D9" w:rsidRDefault="00E117B2" w:rsidP="00E11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Customer enters the store. </w:t>
      </w:r>
    </w:p>
    <w:p w:rsidR="00E117B2" w:rsidRPr="004527D9" w:rsidRDefault="00E117B2" w:rsidP="00E11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Notices promotional displays and featured products. </w:t>
      </w:r>
    </w:p>
    <w:p w:rsidR="00E117B2" w:rsidRPr="004527D9" w:rsidRDefault="00E117B2" w:rsidP="00E11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Becomes aware of available products and offers. </w:t>
      </w:r>
    </w:p>
    <w:p w:rsidR="00E117B2" w:rsidRPr="00DB5189" w:rsidRDefault="00E117B2" w:rsidP="00E117B2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val="en-IN" w:eastAsia="en-IN"/>
        </w:rPr>
      </w:pPr>
      <w:r w:rsidRPr="00DB5189">
        <w:rPr>
          <w:rFonts w:ascii="Candara" w:eastAsia="Times New Roman" w:hAnsi="Candara" w:cs="Times New Roman"/>
          <w:b/>
          <w:bCs/>
          <w:sz w:val="28"/>
          <w:szCs w:val="28"/>
          <w:lang w:val="en-IN" w:eastAsia="en-IN"/>
        </w:rPr>
        <w:t>2. Consideration</w:t>
      </w:r>
    </w:p>
    <w:p w:rsidR="00E117B2" w:rsidRPr="004527D9" w:rsidRDefault="00E117B2" w:rsidP="00E11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Explores product categories. </w:t>
      </w:r>
    </w:p>
    <w:p w:rsidR="00E117B2" w:rsidRPr="004527D9" w:rsidRDefault="00E117B2" w:rsidP="00E11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Compares alternatives. </w:t>
      </w:r>
    </w:p>
    <w:p w:rsidR="00E117B2" w:rsidRPr="004527D9" w:rsidRDefault="00E117B2" w:rsidP="00E11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Evaluates product placement and visibility. </w:t>
      </w:r>
    </w:p>
    <w:p w:rsidR="00E117B2" w:rsidRPr="00DB5189" w:rsidRDefault="00E117B2" w:rsidP="00E117B2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val="en-IN" w:eastAsia="en-IN"/>
        </w:rPr>
      </w:pPr>
      <w:r w:rsidRPr="00DB5189">
        <w:rPr>
          <w:rFonts w:ascii="Candara" w:eastAsia="Times New Roman" w:hAnsi="Candara" w:cs="Times New Roman"/>
          <w:b/>
          <w:bCs/>
          <w:sz w:val="28"/>
          <w:szCs w:val="28"/>
          <w:lang w:val="en-IN" w:eastAsia="en-IN"/>
        </w:rPr>
        <w:t>3. Evaluation</w:t>
      </w:r>
    </w:p>
    <w:p w:rsidR="00E117B2" w:rsidRPr="004527D9" w:rsidRDefault="00E117B2" w:rsidP="00E11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Reviews product information and pricing. </w:t>
      </w:r>
    </w:p>
    <w:p w:rsidR="00E117B2" w:rsidRPr="004527D9" w:rsidRDefault="00E117B2" w:rsidP="00E11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Checks discounts and promotions. </w:t>
      </w:r>
    </w:p>
    <w:p w:rsidR="00E117B2" w:rsidRPr="004527D9" w:rsidRDefault="00E117B2" w:rsidP="00E11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Considers value for money. </w:t>
      </w:r>
    </w:p>
    <w:p w:rsidR="00E117B2" w:rsidRPr="00DB5189" w:rsidRDefault="00E117B2" w:rsidP="00E117B2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val="en-IN" w:eastAsia="en-IN"/>
        </w:rPr>
      </w:pPr>
      <w:r w:rsidRPr="00DB5189">
        <w:rPr>
          <w:rFonts w:ascii="Candara" w:eastAsia="Times New Roman" w:hAnsi="Candara" w:cs="Times New Roman"/>
          <w:b/>
          <w:bCs/>
          <w:sz w:val="28"/>
          <w:szCs w:val="28"/>
          <w:lang w:val="en-IN" w:eastAsia="en-IN"/>
        </w:rPr>
        <w:t>4. Purchase</w:t>
      </w:r>
    </w:p>
    <w:p w:rsidR="00E117B2" w:rsidRPr="004527D9" w:rsidRDefault="00E117B2" w:rsidP="00E11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Selects desired products. </w:t>
      </w:r>
    </w:p>
    <w:p w:rsidR="00E117B2" w:rsidRPr="004527D9" w:rsidRDefault="00E117B2" w:rsidP="00E11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Makes purchase decision. </w:t>
      </w:r>
    </w:p>
    <w:p w:rsidR="00E117B2" w:rsidRPr="004527D9" w:rsidRDefault="00E117B2" w:rsidP="00E11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Completes checkout process. </w:t>
      </w:r>
    </w:p>
    <w:p w:rsidR="00E117B2" w:rsidRPr="00DB5189" w:rsidRDefault="00E117B2" w:rsidP="00E117B2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val="en-IN" w:eastAsia="en-IN"/>
        </w:rPr>
      </w:pPr>
      <w:r w:rsidRPr="00DB5189">
        <w:rPr>
          <w:rFonts w:ascii="Candara" w:eastAsia="Times New Roman" w:hAnsi="Candara" w:cs="Times New Roman"/>
          <w:b/>
          <w:bCs/>
          <w:sz w:val="28"/>
          <w:szCs w:val="28"/>
          <w:lang w:val="en-IN" w:eastAsia="en-IN"/>
        </w:rPr>
        <w:t>5. Post-Purchase Experience</w:t>
      </w:r>
    </w:p>
    <w:p w:rsidR="00E117B2" w:rsidRPr="004527D9" w:rsidRDefault="00E117B2" w:rsidP="00E11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Uses the purchased product. </w:t>
      </w:r>
    </w:p>
    <w:p w:rsidR="00E117B2" w:rsidRPr="004527D9" w:rsidRDefault="00E117B2" w:rsidP="00E11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Assesses product quality and satisfaction. </w:t>
      </w:r>
    </w:p>
    <w:p w:rsidR="00E117B2" w:rsidRPr="004527D9" w:rsidRDefault="00E117B2" w:rsidP="00E11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Forms opinions about the brand. </w:t>
      </w:r>
    </w:p>
    <w:p w:rsidR="00E117B2" w:rsidRPr="00DB5189" w:rsidRDefault="00E117B2" w:rsidP="00E117B2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val="en-IN" w:eastAsia="en-IN"/>
        </w:rPr>
      </w:pPr>
      <w:r w:rsidRPr="00DB5189">
        <w:rPr>
          <w:rFonts w:ascii="Candara" w:eastAsia="Times New Roman" w:hAnsi="Candara" w:cs="Times New Roman"/>
          <w:b/>
          <w:bCs/>
          <w:sz w:val="28"/>
          <w:szCs w:val="28"/>
          <w:lang w:val="en-IN" w:eastAsia="en-IN"/>
        </w:rPr>
        <w:t>6. Loyalty &amp; Recommendation</w:t>
      </w:r>
    </w:p>
    <w:p w:rsidR="00E117B2" w:rsidRPr="004527D9" w:rsidRDefault="00E117B2" w:rsidP="00E11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Returns for repeat purchases. </w:t>
      </w:r>
    </w:p>
    <w:p w:rsidR="00E117B2" w:rsidRPr="004527D9" w:rsidRDefault="00E117B2" w:rsidP="00E11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 xml:space="preserve">Recommends products to others. </w:t>
      </w:r>
    </w:p>
    <w:p w:rsidR="00E117B2" w:rsidRPr="004527D9" w:rsidRDefault="00E117B2" w:rsidP="00E11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val="en-IN" w:eastAsia="en-IN"/>
        </w:rPr>
      </w:pPr>
      <w:r w:rsidRPr="004527D9">
        <w:rPr>
          <w:rFonts w:ascii="Candara" w:eastAsia="Times New Roman" w:hAnsi="Candara" w:cs="Times New Roman"/>
          <w:sz w:val="24"/>
          <w:szCs w:val="24"/>
          <w:lang w:val="en-IN" w:eastAsia="en-IN"/>
        </w:rPr>
        <w:t>Develops brand loyalty</w:t>
      </w:r>
    </w:p>
    <w:p w:rsidR="00E117B2" w:rsidRPr="00DB5189" w:rsidRDefault="00E117B2" w:rsidP="009F2DF8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sectPr w:rsidR="00E117B2" w:rsidRPr="00DB5189" w:rsidSect="00572EF0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440" w:bottom="1440" w:left="1440" w:header="720" w:footer="720" w:gutter="0"/>
      <w:pgNumType w:start="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464" w:rsidRDefault="005B2464" w:rsidP="00121E64">
      <w:pPr>
        <w:spacing w:after="0" w:line="240" w:lineRule="auto"/>
      </w:pPr>
      <w:r>
        <w:separator/>
      </w:r>
    </w:p>
  </w:endnote>
  <w:endnote w:type="continuationSeparator" w:id="0">
    <w:p w:rsidR="005B2464" w:rsidRDefault="005B2464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121E64" w:rsidRDefault="000D3DC8">
        <w:pPr>
          <w:pStyle w:val="Footer"/>
        </w:pP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572EF0">
                                <w:rPr>
                                  <w:noProof/>
                                </w:rPr>
                                <w:t>10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572EF0">
                          <w:rPr>
                            <w:noProof/>
                          </w:rPr>
                          <w:t>10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4EAD7D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464" w:rsidRDefault="005B2464" w:rsidP="00121E64">
      <w:pPr>
        <w:spacing w:after="0" w:line="240" w:lineRule="auto"/>
      </w:pPr>
      <w:r>
        <w:separator/>
      </w:r>
    </w:p>
  </w:footnote>
  <w:footnote w:type="continuationSeparator" w:id="0">
    <w:p w:rsidR="005B2464" w:rsidRDefault="005B2464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5B246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C62" w:rsidRPr="00C715A4" w:rsidRDefault="005B2464" w:rsidP="00A2427B">
    <w:pPr>
      <w:spacing w:line="240" w:lineRule="auto"/>
      <w:jc w:val="center"/>
      <w:rPr>
        <w:rFonts w:ascii="Candara" w:hAnsi="Candara" w:cs="Segoe UI"/>
        <w:b/>
        <w:sz w:val="28"/>
        <w:szCs w:val="28"/>
      </w:rPr>
    </w:pPr>
    <w:r>
      <w:rPr>
        <w:rFonts w:ascii="Candara" w:hAnsi="Candara"/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8" o:spid="_x0000_s2051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  <w:r w:rsidR="008A0879" w:rsidRPr="00C715A4">
      <w:rPr>
        <w:rFonts w:ascii="Candara" w:hAnsi="Candara" w:cs="Segoe UI"/>
        <w:b/>
        <w:sz w:val="28"/>
        <w:szCs w:val="28"/>
      </w:rPr>
      <w:t>Strategic Product Placement Analysis using Tableau</w:t>
    </w:r>
  </w:p>
  <w:p w:rsidR="008C1C62" w:rsidRPr="008A0879" w:rsidRDefault="008C1C62" w:rsidP="008C1C62">
    <w:pPr>
      <w:spacing w:line="240" w:lineRule="auto"/>
      <w:jc w:val="center"/>
      <w:rPr>
        <w:rFonts w:ascii="Segoe UI" w:hAnsi="Segoe UI" w:cs="Segoe UI"/>
        <w:b/>
        <w:sz w:val="28"/>
        <w:szCs w:val="28"/>
      </w:rPr>
    </w:pPr>
    <w:r>
      <w:rPr>
        <w:rFonts w:ascii="Segoe UI" w:hAnsi="Segoe UI" w:cs="Segoe UI"/>
        <w:b/>
        <w:sz w:val="28"/>
        <w:szCs w:val="28"/>
      </w:rPr>
      <w:t>_______________________________________________________________________________</w:t>
    </w:r>
  </w:p>
  <w:p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5B246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C1CC9"/>
    <w:multiLevelType w:val="multilevel"/>
    <w:tmpl w:val="FD72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738B2"/>
    <w:multiLevelType w:val="multilevel"/>
    <w:tmpl w:val="9224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93F86"/>
    <w:multiLevelType w:val="multilevel"/>
    <w:tmpl w:val="803A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D036B"/>
    <w:multiLevelType w:val="multilevel"/>
    <w:tmpl w:val="852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67A6B"/>
    <w:multiLevelType w:val="multilevel"/>
    <w:tmpl w:val="63C6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86A00"/>
    <w:multiLevelType w:val="multilevel"/>
    <w:tmpl w:val="B9C6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06EB0"/>
    <w:rsid w:val="0009586F"/>
    <w:rsid w:val="000D3DC8"/>
    <w:rsid w:val="00121E64"/>
    <w:rsid w:val="001506FD"/>
    <w:rsid w:val="00155FA6"/>
    <w:rsid w:val="002E36DF"/>
    <w:rsid w:val="00330B70"/>
    <w:rsid w:val="00351204"/>
    <w:rsid w:val="004527D9"/>
    <w:rsid w:val="00572EF0"/>
    <w:rsid w:val="005B2464"/>
    <w:rsid w:val="006D3EEA"/>
    <w:rsid w:val="0086534A"/>
    <w:rsid w:val="008A0879"/>
    <w:rsid w:val="008C1C62"/>
    <w:rsid w:val="00902403"/>
    <w:rsid w:val="009F2DF8"/>
    <w:rsid w:val="00A07FD7"/>
    <w:rsid w:val="00A2427B"/>
    <w:rsid w:val="00A35BF9"/>
    <w:rsid w:val="00A464B3"/>
    <w:rsid w:val="00A85477"/>
    <w:rsid w:val="00A86000"/>
    <w:rsid w:val="00B1448A"/>
    <w:rsid w:val="00B30D08"/>
    <w:rsid w:val="00BA3D4C"/>
    <w:rsid w:val="00C715A4"/>
    <w:rsid w:val="00CD459B"/>
    <w:rsid w:val="00D37C8E"/>
    <w:rsid w:val="00DA0B9C"/>
    <w:rsid w:val="00DB5189"/>
    <w:rsid w:val="00E117B2"/>
    <w:rsid w:val="00EB2586"/>
    <w:rsid w:val="00ED26AE"/>
    <w:rsid w:val="00EE7BBA"/>
    <w:rsid w:val="00F566F9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1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E117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117B2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17B2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75823-3379-4800-89DE-2D9E9F031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Lenovo</cp:lastModifiedBy>
  <cp:revision>18</cp:revision>
  <dcterms:created xsi:type="dcterms:W3CDTF">2026-06-01T13:01:00Z</dcterms:created>
  <dcterms:modified xsi:type="dcterms:W3CDTF">2026-06-24T05:15:00Z</dcterms:modified>
</cp:coreProperties>
</file>