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Q1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A Insertion sort 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</w:t>
      </w:r>
      <w:r>
        <w:rPr>
          <w:rFonts w:hint="default" w:hAnsi=".PingFang SC" w:eastAsia=".PingFang SC" w:cs=".PingFang SC" w:asciiTheme="majorAscii"/>
          <w:vertAlign w:val="superscript"/>
          <w:lang w:val="en"/>
        </w:rPr>
        <w:t>2</w:t>
      </w:r>
      <w:r>
        <w:rPr>
          <w:rFonts w:hint="default" w:hAnsi=".PingFang SC" w:eastAsia=".PingFang SC" w:cs=".PingFang SC" w:asciiTheme="majorAscii"/>
          <w:lang w:val="en"/>
        </w:rPr>
        <w:t>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Merge sort   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(nlogn)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B Selection sort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</w:t>
      </w:r>
      <w:r>
        <w:rPr>
          <w:rFonts w:hint="default" w:hAnsi=".PingFang SC" w:eastAsia=".PingFang SC" w:cs=".PingFang SC" w:asciiTheme="majorAscii"/>
          <w:vertAlign w:val="superscript"/>
          <w:lang w:val="en"/>
        </w:rPr>
        <w:t>2</w:t>
      </w:r>
      <w:r>
        <w:rPr>
          <w:rFonts w:hint="default" w:hAnsi=".PingFang SC" w:eastAsia=".PingFang SC" w:cs=".PingFang SC" w:asciiTheme="majorAscii"/>
          <w:lang w:val="en"/>
        </w:rPr>
        <w:t>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Quick sort   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</w:t>
      </w:r>
      <w:r>
        <w:rPr>
          <w:rFonts w:hint="default" w:hAnsi=".PingFang SC" w:eastAsia=".PingFang SC" w:cs=".PingFang SC" w:asciiTheme="majorAscii"/>
          <w:vertAlign w:val="superscript"/>
          <w:lang w:val="en"/>
        </w:rPr>
        <w:t>2</w:t>
      </w:r>
      <w:r>
        <w:rPr>
          <w:rFonts w:hint="default" w:hAnsi=".PingFang SC" w:eastAsia=".PingFang SC" w:cs=".PingFang SC" w:asciiTheme="majorAscii"/>
          <w:lang w:val="en"/>
        </w:rPr>
        <w:t>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Q2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A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B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(n</w:t>
      </w:r>
      <w:r>
        <w:rPr>
          <w:rFonts w:hint="default" w:hAnsi=".PingFang SC" w:eastAsia=".PingFang SC" w:cs=".PingFang SC" w:asciiTheme="majorAscii"/>
          <w:vertAlign w:val="superscript"/>
          <w:lang w:val="en"/>
        </w:rPr>
        <w:t>2</w:t>
      </w:r>
      <w:r>
        <w:rPr>
          <w:rFonts w:hint="default" w:hAnsi=".PingFang SC" w:eastAsia=".PingFang SC" w:cs=".PingFang SC" w:asciiTheme="majorAscii"/>
          <w:lang w:val="en"/>
        </w:rPr>
        <w:t>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C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(logn)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D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</w:t>
      </w:r>
      <w:r>
        <w:rPr>
          <w:rFonts w:hint="default" w:hAnsi=".PingFang SC" w:eastAsia=".PingFang SC" w:cs=".PingFang SC" w:asciiTheme="majorAscii"/>
          <w:lang w:val="en"/>
        </w:rPr>
        <w:t>(loglogn)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Q3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A  a, c, b, h, g, f, d, x, e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B  a, c, h, x, b, g, d, f, e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Q4  11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Q5 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Max heap                  91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   /  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 64      80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/   \    /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56   28  15   77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/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32    43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Min heap</w:t>
      </w:r>
    </w:p>
    <w:p>
      <w:pPr>
        <w:ind w:firstLine="2835" w:firstLineChars="135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15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   /  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 28      77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  /   \    /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 32   64  </w:t>
      </w:r>
      <w:bookmarkStart w:id="0" w:name="_GoBack"/>
      <w:bookmarkEnd w:id="0"/>
      <w:r>
        <w:rPr>
          <w:rFonts w:hint="default" w:hAnsi=".PingFang SC" w:eastAsia=".PingFang SC" w:cs=".PingFang SC" w:asciiTheme="majorAscii"/>
          <w:lang w:val="en"/>
        </w:rPr>
        <w:t>91  80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  /   \</w:t>
      </w:r>
    </w:p>
    <w:p>
      <w:pPr>
        <w:ind w:firstLine="420" w:firstLineChars="0"/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 xml:space="preserve">             43    56</w:t>
      </w:r>
    </w:p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Q6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1155"/>
        <w:gridCol w:w="1155"/>
        <w:gridCol w:w="1155"/>
        <w:gridCol w:w="1155"/>
        <w:gridCol w:w="1155"/>
        <w:gridCol w:w="1155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O(n)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Cambria Math" w:cs=".PingFang SC" w:asciiTheme="majorAscii"/>
                <w:i w:val="0"/>
                <w:sz w:val="16"/>
                <w:szCs w:val="16"/>
                <w:vertAlign w:val="baseline"/>
                <w:lang w:val="en"/>
              </w:rPr>
              <w:t>Θ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(n)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O(nlogn)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Cambria Math" w:cs=".PingFang SC" w:asciiTheme="majorAscii"/>
                <w:i w:val="0"/>
                <w:sz w:val="16"/>
                <w:szCs w:val="16"/>
                <w:vertAlign w:val="baseline"/>
                <w:lang w:val="en"/>
              </w:rPr>
              <w:t>Θ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(n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superscript"/>
                <w:lang w:val="en"/>
              </w:rPr>
              <w:t>2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)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O(n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superscript"/>
                <w:lang w:val="en"/>
              </w:rPr>
              <w:t>2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logn)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Cambria Math" w:cs=".PingFang SC" w:asciiTheme="majorAscii"/>
                <w:i w:val="0"/>
                <w:sz w:val="16"/>
                <w:szCs w:val="16"/>
                <w:vertAlign w:val="baseline"/>
                <w:lang w:val="en"/>
              </w:rPr>
              <w:t>Θ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(n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superscript"/>
                <w:lang w:val="en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.PingFang SC"/>
                      <w:i/>
                      <w:sz w:val="16"/>
                      <w:szCs w:val="16"/>
                      <w:vertAlign w:val="superscript"/>
                      <w:lang w:val="en"/>
                    </w:rPr>
                  </m:ctrlPr>
                </m:radPr>
                <m:deg>
                  <m:ctrlPr>
                    <w:rPr>
                      <w:rFonts w:ascii="Cambria Math" w:hAnsi="Cambria Math" w:cs=".PingFang SC"/>
                      <w:i/>
                      <w:sz w:val="16"/>
                      <w:szCs w:val="16"/>
                      <w:vertAlign w:val="superscript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.PingFang SC"/>
                      <w:sz w:val="16"/>
                      <w:szCs w:val="16"/>
                      <w:vertAlign w:val="superscript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.PingFang SC"/>
                      <w:i/>
                      <w:sz w:val="16"/>
                      <w:szCs w:val="16"/>
                      <w:vertAlign w:val="superscript"/>
                      <w:lang w:val="en-US"/>
                    </w:rPr>
                  </m:ctrlPr>
                </m:e>
              </m:rad>
            </m:oMath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)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O(n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superscript"/>
                <w:lang w:val="en"/>
              </w:rPr>
              <w:t>3</w:t>
            </w: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A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B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2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C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w:r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  <w:t>D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hint="default" w:hAnsi=".PingFang SC" w:eastAsia=".PingFang SC" w:cs=".PingFang SC" w:asciiTheme="majorAscii"/>
                <w:sz w:val="16"/>
                <w:szCs w:val="16"/>
                <w:vertAlign w:val="baseline"/>
                <w:lang w:val="e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.PingFang SC"/>
                    <w:sz w:val="16"/>
                    <w:szCs w:val="16"/>
                    <w:vertAlign w:val="baseline"/>
                    <w:lang w:val="en"/>
                  </w:rPr>
                  <m:t>√</m:t>
                </m:r>
              </m:oMath>
            </m:oMathPara>
          </w:p>
        </w:tc>
      </w:tr>
    </w:tbl>
    <w:p>
      <w:pPr>
        <w:rPr>
          <w:rFonts w:hint="default" w:hAnsi=".PingFang SC" w:eastAsia=".PingFang SC" w:cs=".PingFang SC" w:asciiTheme="majorAscii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Q7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.PingFang SC" w:eastAsia=".PingFang SC" w:cs=".PingFang SC" w:asciiTheme="majorAscii"/>
          <w:lang w:val="en"/>
        </w:rPr>
        <w:t>A  No, because</w:t>
      </w:r>
      <m:oMath>
        <m:rad>
          <m:radPr>
            <m:degHide m:val="1"/>
            <m:ctrlPr>
              <w:rPr>
                <w:rFonts w:ascii="Cambria Math" w:hAnsi="Cambria Math" w:cs=".PingFang SC"/>
                <w:i/>
                <w:sz w:val="20"/>
                <w:szCs w:val="20"/>
                <w:vertAlign w:val="superscript"/>
                <w:lang w:val="en"/>
              </w:rPr>
            </m:ctrlPr>
          </m:radPr>
          <m:deg>
            <m:ctrlPr>
              <w:rPr>
                <w:rFonts w:ascii="Cambria Math" w:hAnsi="Cambria Math" w:cs=".PingFang SC"/>
                <w:i/>
                <w:sz w:val="20"/>
                <w:szCs w:val="20"/>
                <w:vertAlign w:val="superscript"/>
                <w:lang w:val="en"/>
              </w:rPr>
            </m:ctrlPr>
          </m:deg>
          <m:e>
            <m:r>
              <m:rPr/>
              <w:rPr>
                <w:rFonts w:hint="default" w:ascii="Cambria Math" w:hAnsi="Cambria Math" w:cs=".PingFang SC"/>
                <w:sz w:val="20"/>
                <w:szCs w:val="20"/>
                <w:vertAlign w:val="superscript"/>
                <w:lang w:val="en-US"/>
              </w:rPr>
              <m:t>n</m:t>
            </m:r>
            <m:ctrlPr>
              <w:rPr>
                <w:rFonts w:hint="default" w:ascii="Cambria Math" w:hAnsi="Cambria Math" w:cs=".PingFang SC"/>
                <w:i/>
                <w:sz w:val="20"/>
                <w:szCs w:val="20"/>
                <w:vertAlign w:val="superscript"/>
                <w:lang w:val="en-US"/>
              </w:rPr>
            </m:ctrlPr>
          </m:e>
        </m:rad>
      </m:oMath>
      <w:r>
        <w:rPr>
          <w:rFonts w:hint="default" w:ascii="Calibri" w:hAnsi="Cambria Math" w:cs=".PingFang SC"/>
          <w:i w:val="0"/>
          <w:sz w:val="20"/>
          <w:szCs w:val="20"/>
          <w:vertAlign w:val="superscript"/>
          <w:lang w:val="en"/>
        </w:rPr>
        <w:t xml:space="preserve"> 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grows slower than n when n goes to infinity.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B  No, 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2logn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can be denoted to (n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logn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2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, which has a faster growth order than 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logn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, when n goes to infinity.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C  No, because 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 xml:space="preserve">2logn 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grows faster than 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logn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. Even the representation is plugged into log function, the faster order of growth is still log(n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2logn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D  Yes, log(2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 and log(3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 can be transformed to n·log2 and n·log3 respectively. After applying L’Hopital rules, log(2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 and log(3</w:t>
      </w:r>
      <w:r>
        <w:rPr>
          <w:rFonts w:hint="default" w:hAnsi="Cambria Math" w:cs=".PingFang SC" w:asciiTheme="majorAscii"/>
          <w:i w:val="0"/>
          <w:sz w:val="20"/>
          <w:szCs w:val="20"/>
          <w:vertAlign w:val="superscript"/>
          <w:lang w:val="en"/>
        </w:rPr>
        <w:t>n</w:t>
      </w: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) have the same order of growth.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Q8 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A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a----------b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 /  \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/    \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h     c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     |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     | 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g     d 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\    /  \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 \  /    \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                              f      e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B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Negate all weighted edges in G, e.g. the weight between vertex a to vertex b is negated to -5 instead of 5.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Apply Prim algorithm to form the minimum spanning tree of G.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 xml:space="preserve">  Reverse all weighted edges in G, and the spanning tree is now the maximum spanning tree.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Q9 Θ(n)</w:t>
      </w:r>
    </w:p>
    <w:p>
      <w:pP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0"/>
          <w:szCs w:val="20"/>
          <w:vertAlign w:val="baseline"/>
          <w:lang w:val="en"/>
        </w:rPr>
        <w:t>Q10</w:t>
      </w: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Function DeleteSmallestElement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(T.root)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if IsLeaf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(T.root)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DeleteNode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(T.root)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 if IsEmpty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(T.root.left)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p ← T.root.right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DeleteNode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(T.root)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T.root ← p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T.root.left ←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(T.left)</w:t>
      </w: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Function Delete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(T)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if IsLeaf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(T)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then 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DeleteNode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(T)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return null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 if IsEmpty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(T.left)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 then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p ← T.right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DeleteNode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(T)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return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p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T.left ←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Delete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(T.left)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return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T</w:t>
      </w: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Q11 </w:t>
      </w: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Function FindLarstest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(A[0,...,n-1], n)</w:t>
      </w:r>
    </w:p>
    <w:p>
      <w:pPr>
        <w:ind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lo ← 0, hi ← n - 1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while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n &gt; 2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do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mid ← lo + (hi - lo) / 2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A[mid-1] &gt;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84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return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A[mid-1]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A[mid+1] &lt;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84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return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A[mid]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midLeft ← lo + (mid - 1 - lo) / 2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midRight ← mid + 1 + (hi - mid - 1) / 2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A[midLeft] &lt;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and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A[midRight] &gt;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84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lo ← mid + 1, n ← hi - mid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else 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A[midLeft] &lt;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and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A[midRight] &lt; A[mid]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84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A[midLeft] &lt; A[midRight]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126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hi ← mid - 1, n ← mid - lo</w:t>
      </w:r>
    </w:p>
    <w:p>
      <w:pPr>
        <w:ind w:left="84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</w:t>
      </w:r>
    </w:p>
    <w:p>
      <w:pPr>
        <w:ind w:left="126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lo ← mid + 1, n ← hi - mid</w:t>
      </w:r>
    </w:p>
    <w:p>
      <w:pPr>
        <w:ind w:left="42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else </w:t>
      </w:r>
    </w:p>
    <w:p>
      <w:pPr>
        <w:ind w:left="84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A[midLeft] &lt; A[midRight]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126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lo ← mid + 1, n ← hi - mid</w:t>
      </w:r>
    </w:p>
    <w:p>
      <w:pPr>
        <w:ind w:left="840" w:leftChars="0"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else</w:t>
      </w:r>
    </w:p>
    <w:p>
      <w:pPr>
        <w:ind w:left="126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hi ← mid - 1, n ← mid - lo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n = 1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return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A[0]</w:t>
      </w:r>
    </w:p>
    <w:p>
      <w:pPr>
        <w:ind w:firstLine="420" w:firstLineChars="0"/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if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n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 xml:space="preserve"> 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= 2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then</w:t>
      </w:r>
    </w:p>
    <w:p>
      <w:pPr>
        <w:ind w:left="420" w:leftChars="0" w:firstLine="420" w:firstLineChars="0"/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return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 </w:t>
      </w:r>
      <w:r>
        <w:rPr>
          <w:rFonts w:hint="default" w:hAnsi="Cambria Math" w:cs=".PingFang SC" w:asciiTheme="majorAscii"/>
          <w:b/>
          <w:bCs/>
          <w:i w:val="0"/>
          <w:sz w:val="20"/>
          <w:szCs w:val="20"/>
          <w:vertAlign w:val="baseline"/>
          <w:lang w:val="en"/>
        </w:rPr>
        <w:t>max</w:t>
      </w: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(A[0], A[n])</w:t>
      </w: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</w:p>
    <w:p>
      <w:pP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>Q12</w:t>
      </w:r>
    </w:p>
    <w:p>
      <w:pPr>
        <w:ind w:firstLine="420" w:firstLineChars="0"/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</w:pPr>
      <w:r>
        <w:rPr>
          <w:rFonts w:hint="default" w:hAnsi="Cambria Math" w:cs=".PingFang SC" w:asciiTheme="majorAscii"/>
          <w:b w:val="0"/>
          <w:bCs w:val="0"/>
          <w:i w:val="0"/>
          <w:sz w:val="20"/>
          <w:szCs w:val="20"/>
          <w:vertAlign w:val="baseline"/>
          <w:lang w:val="en"/>
        </w:rPr>
        <w:t xml:space="preserve">X programmer is not correct if A[0] is the largest element in Array A, because he did not use A[0]. The method needs to scan the entire array, so the time complexity of the algorithm is </w:t>
      </w: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Θ(n). In normal case, it needs n - 1 comparisons.</w:t>
      </w:r>
    </w:p>
    <w:p>
      <w:pPr>
        <w:ind w:firstLine="420" w:firstLineChars="0"/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</w:pPr>
      <w:r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  <w:t>The method done by Y programmer is correct. The complexity is Θ(n) and the algorithm needs n comparisons.</w:t>
      </w:r>
    </w:p>
    <w:p>
      <w:pPr>
        <w:ind w:firstLine="420" w:firstLineChars="0"/>
        <w:rPr>
          <w:rFonts w:hint="default" w:hAnsi="Cambria Math" w:cs=".PingFang SC" w:asciiTheme="majorAscii"/>
          <w:i w:val="0"/>
          <w:sz w:val="21"/>
          <w:szCs w:val="21"/>
          <w:vertAlign w:val="baseline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BFE493"/>
    <w:rsid w:val="73DF6913"/>
    <w:rsid w:val="BF72664C"/>
    <w:rsid w:val="D7BFE493"/>
    <w:rsid w:val="FF3FE1B0"/>
    <w:rsid w:val="FFF5D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2019-11-11T12:16:00Z</dcterms:created>
  <dc:creator>鸿志</dc:creator>
  <cp:lastModifiedBy>鸿志</cp:lastModifiedBy>
  <dcterms:modified xsi:type="dcterms:W3CDTF">2019-11-11T16:23:01Z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