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AU"/>
        </w:rPr>
      </w:pPr>
    </w:p>
    <w:p>
      <w:pPr>
        <w:pStyle w:val="2"/>
        <w:rPr>
          <w:lang w:eastAsia="en-AU"/>
        </w:rPr>
      </w:pPr>
    </w:p>
    <w:p>
      <w:pPr>
        <w:pStyle w:val="2"/>
        <w:rPr>
          <w:lang w:eastAsia="en-AU"/>
        </w:rPr>
      </w:pPr>
    </w:p>
    <w:p>
      <w:pPr>
        <w:pStyle w:val="2"/>
        <w:rPr>
          <w:lang w:eastAsia="en-AU"/>
        </w:rPr>
      </w:pPr>
    </w:p>
    <w:p>
      <w:pPr>
        <w:pStyle w:val="2"/>
        <w:rPr>
          <w:rFonts w:hint="default"/>
          <w:lang w:val="en" w:eastAsia="en-AU"/>
        </w:rPr>
      </w:pPr>
      <w:r>
        <w:rPr>
          <w:rFonts w:hint="default"/>
          <w:lang w:val="en" w:eastAsia="en-AU"/>
        </w:rPr>
        <w:drawing>
          <wp:inline distT="0" distB="0" distL="114300" distR="114300">
            <wp:extent cx="5256530" cy="3676650"/>
            <wp:effectExtent l="0" t="0" r="1270" b="0"/>
            <wp:docPr id="2"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diagram"/>
                    <pic:cNvPicPr>
                      <a:picLocks noChangeAspect="1"/>
                    </pic:cNvPicPr>
                  </pic:nvPicPr>
                  <pic:blipFill>
                    <a:blip r:embed="rId5"/>
                    <a:stretch>
                      <a:fillRect/>
                    </a:stretch>
                  </pic:blipFill>
                  <pic:spPr>
                    <a:xfrm>
                      <a:off x="0" y="0"/>
                      <a:ext cx="5256530" cy="3676650"/>
                    </a:xfrm>
                    <a:prstGeom prst="rect">
                      <a:avLst/>
                    </a:prstGeom>
                  </pic:spPr>
                </pic:pic>
              </a:graphicData>
            </a:graphic>
          </wp:inline>
        </w:drawing>
      </w:r>
    </w:p>
    <w:p>
      <w:pPr>
        <w:pStyle w:val="2"/>
        <w:rPr>
          <w:lang w:eastAsia="en-AU"/>
        </w:rPr>
      </w:pPr>
    </w:p>
    <w:p>
      <w:pPr>
        <w:pStyle w:val="2"/>
        <w:rPr>
          <w:lang w:eastAsia="en-AU"/>
        </w:rPr>
      </w:pPr>
    </w:p>
    <w:p>
      <w:pPr>
        <w:pStyle w:val="2"/>
        <w:rPr>
          <w:lang w:eastAsia="en-AU"/>
        </w:rPr>
      </w:pPr>
    </w:p>
    <w:p>
      <w:pPr>
        <w:pStyle w:val="2"/>
        <w:rPr>
          <w:lang w:eastAsia="en-AU"/>
        </w:rPr>
      </w:pPr>
    </w:p>
    <w:p>
      <w:pPr>
        <w:pStyle w:val="2"/>
        <w:rPr>
          <w:lang w:eastAsia="en-AU"/>
        </w:rPr>
      </w:pPr>
    </w:p>
    <w:p>
      <w:pPr>
        <w:rPr>
          <w:lang w:eastAsia="en-AU"/>
        </w:rPr>
      </w:pPr>
    </w:p>
    <w:p>
      <w:pPr>
        <w:rPr>
          <w:lang w:eastAsia="en-AU"/>
        </w:rPr>
      </w:pPr>
      <w:bookmarkStart w:id="0" w:name="_GoBack"/>
      <w:bookmarkEnd w:id="0"/>
    </w:p>
    <w:p>
      <w:pPr>
        <w:pStyle w:val="2"/>
        <w:rPr>
          <w:lang w:eastAsia="en-AU"/>
        </w:rPr>
      </w:pPr>
    </w:p>
    <w:p>
      <w:pPr>
        <w:pStyle w:val="2"/>
        <w:rPr>
          <w:lang w:eastAsia="en-AU"/>
        </w:rPr>
      </w:pPr>
      <w:r>
        <w:rPr>
          <w:lang w:eastAsia="en-AU"/>
        </w:rPr>
        <w:t>Data Dictionary</w:t>
      </w:r>
    </w:p>
    <w:p/>
    <w:p>
      <w:pPr>
        <w:rPr>
          <w:rFonts w:hint="default"/>
          <w:b/>
          <w:bCs/>
          <w:sz w:val="28"/>
          <w:szCs w:val="28"/>
          <w:lang w:val="en"/>
        </w:rPr>
      </w:pPr>
      <w:r>
        <w:rPr>
          <w:rFonts w:hint="default"/>
          <w:b/>
          <w:bCs/>
          <w:sz w:val="28"/>
          <w:szCs w:val="28"/>
          <w:lang w:val="en"/>
        </w:rPr>
        <w:t>List of entities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7"/>
        <w:gridCol w:w="1579"/>
        <w:gridCol w:w="229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bCs/>
                <w:sz w:val="24"/>
                <w:szCs w:val="24"/>
                <w:vertAlign w:val="baseline"/>
                <w:lang w:val="en"/>
              </w:rPr>
            </w:pPr>
            <w:r>
              <w:rPr>
                <w:rFonts w:hint="default"/>
                <w:b/>
                <w:bCs/>
                <w:sz w:val="24"/>
                <w:szCs w:val="24"/>
                <w:vertAlign w:val="baseline"/>
                <w:lang w:val="en"/>
              </w:rPr>
              <w:t>Entities</w:t>
            </w:r>
          </w:p>
        </w:tc>
        <w:tc>
          <w:tcPr>
            <w:tcW w:w="1579" w:type="dxa"/>
          </w:tcPr>
          <w:p>
            <w:pPr>
              <w:widowControl w:val="0"/>
              <w:jc w:val="both"/>
              <w:rPr>
                <w:rFonts w:hint="default"/>
                <w:b/>
                <w:bCs/>
                <w:sz w:val="24"/>
                <w:szCs w:val="24"/>
                <w:vertAlign w:val="baseline"/>
                <w:lang w:val="en"/>
              </w:rPr>
            </w:pPr>
            <w:r>
              <w:rPr>
                <w:rFonts w:hint="default"/>
                <w:b/>
                <w:bCs/>
                <w:sz w:val="24"/>
                <w:szCs w:val="24"/>
                <w:vertAlign w:val="baseline"/>
                <w:lang w:val="en"/>
              </w:rPr>
              <w:t>Entity Type</w:t>
            </w:r>
          </w:p>
        </w:tc>
        <w:tc>
          <w:tcPr>
            <w:tcW w:w="2295" w:type="dxa"/>
          </w:tcPr>
          <w:p>
            <w:pPr>
              <w:widowControl w:val="0"/>
              <w:jc w:val="both"/>
              <w:rPr>
                <w:rFonts w:hint="default"/>
                <w:b/>
                <w:bCs/>
                <w:sz w:val="24"/>
                <w:szCs w:val="24"/>
                <w:vertAlign w:val="baseline"/>
                <w:lang w:val="en"/>
              </w:rPr>
            </w:pPr>
            <w:r>
              <w:rPr>
                <w:rFonts w:hint="default"/>
                <w:b/>
                <w:bCs/>
                <w:sz w:val="24"/>
                <w:szCs w:val="24"/>
                <w:vertAlign w:val="baseline"/>
                <w:lang w:val="en"/>
              </w:rPr>
              <w:t>Primary Key</w:t>
            </w:r>
          </w:p>
        </w:tc>
        <w:tc>
          <w:tcPr>
            <w:tcW w:w="2131" w:type="dxa"/>
          </w:tcPr>
          <w:p>
            <w:pPr>
              <w:widowControl w:val="0"/>
              <w:jc w:val="both"/>
              <w:rPr>
                <w:rFonts w:hint="default"/>
                <w:b/>
                <w:bCs/>
                <w:sz w:val="24"/>
                <w:szCs w:val="24"/>
                <w:vertAlign w:val="baseline"/>
                <w:lang w:val="en"/>
              </w:rPr>
            </w:pPr>
            <w:r>
              <w:rPr>
                <w:rFonts w:hint="default"/>
                <w:b/>
                <w:bCs/>
                <w:sz w:val="24"/>
                <w:szCs w:val="24"/>
                <w:vertAlign w:val="baseline"/>
                <w:lang w:val="en"/>
              </w:rPr>
              <w:t>#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Users</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UserProfile</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Email_Address</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CafeStore</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StoreID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Schedule</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StoreID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StoreRating</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 StoreID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Photos</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PhotoID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FavouriteStore</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 StoreID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36"/>
                <w:szCs w:val="36"/>
                <w:vertAlign w:val="baseline"/>
                <w:lang w:val="en"/>
              </w:rPr>
            </w:pPr>
            <w:r>
              <w:rPr>
                <w:rFonts w:hint="default"/>
                <w:b w:val="0"/>
                <w:bCs w:val="0"/>
                <w:sz w:val="28"/>
                <w:szCs w:val="28"/>
                <w:vertAlign w:val="subscript"/>
                <w:lang w:val="en"/>
              </w:rPr>
              <w:t>UserFavouriteStoreHistory</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HistoryID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Cafe_Location</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Address</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DrinkList</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DrinkID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Menu</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StoreID, DrinkID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Favorite_Drink</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Time, UserID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Relationship</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18"/>
                <w:szCs w:val="18"/>
                <w:vertAlign w:val="baseline"/>
                <w:lang w:val="en"/>
              </w:rPr>
              <w:t>UserID, FollowedUserID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FollowHistory</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HistoryID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Post</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PostID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Comment</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CommentID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News</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NewsID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UserLikePost</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 PostID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UserLikeNews</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 NewsID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Checkin</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independent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CheckinID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7"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LocationRecord</w:t>
            </w:r>
          </w:p>
        </w:tc>
        <w:tc>
          <w:tcPr>
            <w:tcW w:w="1579"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dependent</w:t>
            </w:r>
          </w:p>
        </w:tc>
        <w:tc>
          <w:tcPr>
            <w:tcW w:w="2295"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UserID, StoreID</w:t>
            </w:r>
          </w:p>
        </w:tc>
        <w:tc>
          <w:tcPr>
            <w:tcW w:w="2131" w:type="dxa"/>
          </w:tcPr>
          <w:p>
            <w:pPr>
              <w:widowControl w:val="0"/>
              <w:jc w:val="both"/>
              <w:rPr>
                <w:rFonts w:hint="default"/>
                <w:b w:val="0"/>
                <w:bCs w:val="0"/>
                <w:sz w:val="24"/>
                <w:szCs w:val="24"/>
                <w:vertAlign w:val="baseline"/>
                <w:lang w:val="en"/>
              </w:rPr>
            </w:pPr>
            <w:r>
              <w:rPr>
                <w:rFonts w:hint="default"/>
                <w:b w:val="0"/>
                <w:bCs w:val="0"/>
                <w:sz w:val="24"/>
                <w:szCs w:val="24"/>
                <w:vertAlign w:val="baseline"/>
                <w:lang w:val="en"/>
              </w:rPr>
              <w:t>3</w:t>
            </w:r>
          </w:p>
        </w:tc>
      </w:tr>
    </w:tbl>
    <w:p>
      <w:pPr>
        <w:rPr>
          <w:rFonts w:hint="default"/>
          <w:b w:val="0"/>
          <w:bCs w:val="0"/>
          <w:sz w:val="28"/>
          <w:szCs w:val="28"/>
          <w:lang w:val="en"/>
        </w:rPr>
      </w:pPr>
    </w:p>
    <w:p>
      <w:pPr>
        <w:rPr>
          <w:rFonts w:hint="default"/>
          <w:b w:val="0"/>
          <w:bCs w:val="0"/>
          <w:sz w:val="28"/>
          <w:szCs w:val="28"/>
          <w:lang w:val="en"/>
        </w:rPr>
      </w:pPr>
    </w:p>
    <w:p>
      <w:pPr>
        <w:rPr>
          <w:rFonts w:hint="default"/>
          <w:b w:val="0"/>
          <w:bCs w:val="0"/>
          <w:sz w:val="28"/>
          <w:szCs w:val="28"/>
          <w:lang w:val="en"/>
        </w:rPr>
      </w:pPr>
    </w:p>
    <w:p>
      <w:pPr>
        <w:rPr>
          <w:rFonts w:hint="default"/>
          <w:b w:val="0"/>
          <w:bCs w:val="0"/>
          <w:sz w:val="28"/>
          <w:szCs w:val="28"/>
          <w:lang w:val="en"/>
        </w:rPr>
      </w:pPr>
    </w:p>
    <w:p>
      <w:pPr>
        <w:rPr>
          <w:rFonts w:hint="default"/>
          <w:b/>
          <w:bCs/>
          <w:sz w:val="28"/>
          <w:szCs w:val="28"/>
          <w:lang w:val="en"/>
        </w:rPr>
      </w:pPr>
      <w:r>
        <w:rPr>
          <w:rFonts w:hint="default"/>
          <w:b/>
          <w:bCs/>
          <w:sz w:val="28"/>
          <w:szCs w:val="28"/>
          <w:lang w:val="en"/>
        </w:rPr>
        <w:t>Entity ‘Follow_History’</w:t>
      </w:r>
    </w:p>
    <w:p>
      <w:pPr>
        <w:rPr>
          <w:rFonts w:hint="default"/>
          <w:b/>
          <w:bCs/>
          <w:sz w:val="24"/>
          <w:szCs w:val="24"/>
          <w:lang w:val="en"/>
        </w:rPr>
      </w:pPr>
      <w:r>
        <w:rPr>
          <w:rFonts w:hint="default"/>
          <w:b/>
          <w:bCs/>
          <w:sz w:val="24"/>
          <w:szCs w:val="24"/>
          <w:lang w:val="en"/>
        </w:rPr>
        <w:t>Description</w:t>
      </w:r>
    </w:p>
    <w:p>
      <w:pPr>
        <w:rPr>
          <w:rFonts w:hint="default"/>
          <w:b w:val="0"/>
          <w:bCs w:val="0"/>
          <w:sz w:val="24"/>
          <w:szCs w:val="24"/>
          <w:lang w:val="en"/>
        </w:rPr>
      </w:pPr>
      <w:r>
        <w:rPr>
          <w:rFonts w:hint="default"/>
          <w:b w:val="0"/>
          <w:bCs w:val="0"/>
          <w:sz w:val="24"/>
          <w:szCs w:val="24"/>
          <w:lang w:val="en"/>
        </w:rPr>
        <w:t>Apart from the associative entity named “Relationship” that only writes down information about one user followed another, by referring two UserIDs as foreign keys from the table User, Follow_History also provides HistoryID to ensure uniqueness of this many-to-many relationship entity, and other two attributes to record when a user follow or unfollow other users.</w:t>
      </w:r>
    </w:p>
    <w:p>
      <w:pPr>
        <w:rPr>
          <w:rFonts w:hint="default"/>
          <w:b/>
          <w:bCs/>
          <w:sz w:val="24"/>
          <w:szCs w:val="24"/>
          <w:lang w:val="en"/>
        </w:rPr>
      </w:pPr>
      <w:r>
        <w:rPr>
          <w:rFonts w:hint="default"/>
          <w:b/>
          <w:bCs/>
          <w:sz w:val="24"/>
          <w:szCs w:val="24"/>
          <w:lang w:val="en"/>
        </w:rPr>
        <w:t>Attributes</w:t>
      </w:r>
    </w:p>
    <w:tbl>
      <w:tblPr>
        <w:tblStyle w:val="7"/>
        <w:tblW w:w="88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5"/>
        <w:gridCol w:w="1637"/>
        <w:gridCol w:w="1374"/>
        <w:gridCol w:w="1136"/>
        <w:gridCol w:w="97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665" w:type="dxa"/>
          </w:tcPr>
          <w:p>
            <w:pPr>
              <w:widowControl w:val="0"/>
              <w:jc w:val="both"/>
              <w:rPr>
                <w:rFonts w:hint="default"/>
                <w:b/>
                <w:bCs/>
                <w:sz w:val="22"/>
                <w:szCs w:val="22"/>
                <w:vertAlign w:val="baseline"/>
                <w:lang w:val="en"/>
              </w:rPr>
            </w:pPr>
            <w:r>
              <w:rPr>
                <w:rFonts w:hint="default"/>
                <w:b/>
                <w:bCs/>
                <w:sz w:val="22"/>
                <w:szCs w:val="22"/>
                <w:vertAlign w:val="baseline"/>
                <w:lang w:val="en"/>
              </w:rPr>
              <w:t>Key</w:t>
            </w:r>
          </w:p>
        </w:tc>
        <w:tc>
          <w:tcPr>
            <w:tcW w:w="1637" w:type="dxa"/>
          </w:tcPr>
          <w:p>
            <w:pPr>
              <w:widowControl w:val="0"/>
              <w:jc w:val="both"/>
              <w:rPr>
                <w:rFonts w:hint="default"/>
                <w:b/>
                <w:bCs/>
                <w:sz w:val="22"/>
                <w:szCs w:val="22"/>
                <w:vertAlign w:val="baseline"/>
                <w:lang w:val="en"/>
              </w:rPr>
            </w:pPr>
            <w:r>
              <w:rPr>
                <w:rFonts w:hint="default"/>
                <w:b/>
                <w:bCs/>
                <w:sz w:val="22"/>
                <w:szCs w:val="22"/>
                <w:vertAlign w:val="baseline"/>
                <w:lang w:val="en"/>
              </w:rPr>
              <w:t>Attribute</w:t>
            </w:r>
          </w:p>
        </w:tc>
        <w:tc>
          <w:tcPr>
            <w:tcW w:w="1374" w:type="dxa"/>
          </w:tcPr>
          <w:p>
            <w:pPr>
              <w:widowControl w:val="0"/>
              <w:jc w:val="both"/>
              <w:rPr>
                <w:rFonts w:hint="default"/>
                <w:b/>
                <w:bCs/>
                <w:sz w:val="22"/>
                <w:szCs w:val="22"/>
                <w:vertAlign w:val="baseline"/>
                <w:lang w:val="en"/>
              </w:rPr>
            </w:pPr>
            <w:r>
              <w:rPr>
                <w:rFonts w:hint="default"/>
                <w:b/>
                <w:bCs/>
                <w:sz w:val="22"/>
                <w:szCs w:val="22"/>
                <w:vertAlign w:val="baseline"/>
                <w:lang w:val="en"/>
              </w:rPr>
              <w:t>Data Type</w:t>
            </w:r>
          </w:p>
        </w:tc>
        <w:tc>
          <w:tcPr>
            <w:tcW w:w="1136" w:type="dxa"/>
          </w:tcPr>
          <w:p>
            <w:pPr>
              <w:widowControl w:val="0"/>
              <w:jc w:val="both"/>
              <w:rPr>
                <w:rFonts w:hint="default"/>
                <w:b/>
                <w:bCs/>
                <w:sz w:val="22"/>
                <w:szCs w:val="22"/>
                <w:vertAlign w:val="baseline"/>
                <w:lang w:val="en"/>
              </w:rPr>
            </w:pPr>
            <w:r>
              <w:rPr>
                <w:rFonts w:hint="default"/>
                <w:b/>
                <w:bCs/>
                <w:sz w:val="22"/>
                <w:szCs w:val="22"/>
                <w:vertAlign w:val="baseline"/>
                <w:lang w:val="en"/>
              </w:rPr>
              <w:t>Not Null</w:t>
            </w:r>
          </w:p>
        </w:tc>
        <w:tc>
          <w:tcPr>
            <w:tcW w:w="977" w:type="dxa"/>
          </w:tcPr>
          <w:p>
            <w:pPr>
              <w:widowControl w:val="0"/>
              <w:jc w:val="both"/>
              <w:rPr>
                <w:rFonts w:hint="default"/>
                <w:b/>
                <w:bCs/>
                <w:sz w:val="22"/>
                <w:szCs w:val="22"/>
                <w:vertAlign w:val="baseline"/>
                <w:lang w:val="en"/>
              </w:rPr>
            </w:pPr>
            <w:r>
              <w:rPr>
                <w:rFonts w:hint="default"/>
                <w:b/>
                <w:bCs/>
                <w:sz w:val="22"/>
                <w:szCs w:val="22"/>
                <w:vertAlign w:val="baseline"/>
                <w:lang w:val="en"/>
              </w:rPr>
              <w:t>Unique</w:t>
            </w:r>
          </w:p>
        </w:tc>
        <w:tc>
          <w:tcPr>
            <w:tcW w:w="3068" w:type="dxa"/>
          </w:tcPr>
          <w:p>
            <w:pPr>
              <w:widowControl w:val="0"/>
              <w:jc w:val="both"/>
              <w:rPr>
                <w:rFonts w:hint="default"/>
                <w:b/>
                <w:bCs/>
                <w:sz w:val="22"/>
                <w:szCs w:val="22"/>
                <w:vertAlign w:val="baseline"/>
                <w:lang w:val="en"/>
              </w:rPr>
            </w:pPr>
            <w:r>
              <w:rPr>
                <w:rFonts w:hint="default"/>
                <w:b/>
                <w:bCs/>
                <w:sz w:val="22"/>
                <w:szCs w:val="22"/>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5"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PK</w:t>
            </w:r>
          </w:p>
        </w:tc>
        <w:tc>
          <w:tcPr>
            <w:tcW w:w="163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HistoryID</w:t>
            </w:r>
          </w:p>
        </w:tc>
        <w:tc>
          <w:tcPr>
            <w:tcW w:w="1374"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Integer</w:t>
            </w:r>
          </w:p>
        </w:tc>
        <w:tc>
          <w:tcPr>
            <w:tcW w:w="1136"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97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3068" w:type="dxa"/>
          </w:tcPr>
          <w:p>
            <w:pPr>
              <w:widowControl w:val="0"/>
              <w:jc w:val="left"/>
              <w:rPr>
                <w:rFonts w:hint="default"/>
                <w:b w:val="0"/>
                <w:bCs w:val="0"/>
                <w:sz w:val="22"/>
                <w:szCs w:val="22"/>
                <w:vertAlign w:val="baseline"/>
                <w:lang w:val="en"/>
              </w:rPr>
            </w:pPr>
            <w:r>
              <w:rPr>
                <w:rFonts w:hint="default"/>
                <w:b w:val="0"/>
                <w:bCs w:val="0"/>
                <w:sz w:val="22"/>
                <w:szCs w:val="22"/>
                <w:vertAlign w:val="baseline"/>
                <w:lang w:val="en"/>
              </w:rPr>
              <w:t>This is the only primary key of the entity Follow_History, recording the sequence number that can be uniquely identified. One user may follow or unfollow another user several times, so an identifier is needed to keep record of each operation in order to eliminate duplicates.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5"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FK</w:t>
            </w:r>
          </w:p>
        </w:tc>
        <w:tc>
          <w:tcPr>
            <w:tcW w:w="163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UserID</w:t>
            </w:r>
          </w:p>
        </w:tc>
        <w:tc>
          <w:tcPr>
            <w:tcW w:w="1374"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Integer</w:t>
            </w:r>
          </w:p>
        </w:tc>
        <w:tc>
          <w:tcPr>
            <w:tcW w:w="1136"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97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NO</w:t>
            </w:r>
          </w:p>
        </w:tc>
        <w:tc>
          <w:tcPr>
            <w:tcW w:w="3068" w:type="dxa"/>
          </w:tcPr>
          <w:p>
            <w:pPr>
              <w:widowControl w:val="0"/>
              <w:jc w:val="left"/>
              <w:rPr>
                <w:rFonts w:hint="default"/>
                <w:b w:val="0"/>
                <w:bCs w:val="0"/>
                <w:sz w:val="22"/>
                <w:szCs w:val="22"/>
                <w:vertAlign w:val="baseline"/>
                <w:lang w:val="en"/>
              </w:rPr>
            </w:pPr>
            <w:r>
              <w:rPr>
                <w:rFonts w:hint="default"/>
                <w:b w:val="0"/>
                <w:bCs w:val="0"/>
                <w:sz w:val="22"/>
                <w:szCs w:val="22"/>
                <w:vertAlign w:val="baseline"/>
                <w:lang w:val="en"/>
              </w:rPr>
              <w:t>A foreign-key, coming from the entity User, and representing one of the followers(or no longer followers) of a particular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5"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FK</w:t>
            </w:r>
          </w:p>
        </w:tc>
        <w:tc>
          <w:tcPr>
            <w:tcW w:w="1637" w:type="dxa"/>
          </w:tcPr>
          <w:p>
            <w:pPr>
              <w:widowControl w:val="0"/>
              <w:jc w:val="both"/>
              <w:rPr>
                <w:rFonts w:hint="default"/>
                <w:b w:val="0"/>
                <w:bCs w:val="0"/>
                <w:sz w:val="22"/>
                <w:szCs w:val="22"/>
                <w:vertAlign w:val="baseline"/>
                <w:lang w:val="en"/>
              </w:rPr>
            </w:pPr>
            <w:r>
              <w:rPr>
                <w:rFonts w:hint="default"/>
                <w:b w:val="0"/>
                <w:bCs w:val="0"/>
                <w:sz w:val="18"/>
                <w:szCs w:val="18"/>
                <w:vertAlign w:val="baseline"/>
                <w:lang w:val="en"/>
              </w:rPr>
              <w:t>Followed_UserID</w:t>
            </w:r>
          </w:p>
        </w:tc>
        <w:tc>
          <w:tcPr>
            <w:tcW w:w="1374"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Integer</w:t>
            </w:r>
          </w:p>
        </w:tc>
        <w:tc>
          <w:tcPr>
            <w:tcW w:w="1136"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97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NO</w:t>
            </w:r>
          </w:p>
        </w:tc>
        <w:tc>
          <w:tcPr>
            <w:tcW w:w="3068" w:type="dxa"/>
          </w:tcPr>
          <w:p>
            <w:pPr>
              <w:widowControl w:val="0"/>
              <w:jc w:val="left"/>
              <w:rPr>
                <w:rFonts w:hint="default"/>
                <w:b w:val="0"/>
                <w:bCs w:val="0"/>
                <w:sz w:val="22"/>
                <w:szCs w:val="22"/>
                <w:vertAlign w:val="baseline"/>
                <w:lang w:val="en"/>
              </w:rPr>
            </w:pPr>
            <w:r>
              <w:rPr>
                <w:rFonts w:hint="default"/>
                <w:b w:val="0"/>
                <w:bCs w:val="0"/>
                <w:sz w:val="22"/>
                <w:szCs w:val="22"/>
                <w:vertAlign w:val="baseline"/>
                <w:lang w:val="en"/>
              </w:rPr>
              <w:t xml:space="preserve">A foreign-key, also coming from User entity, recording which user is now followed or unfollowed by other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5" w:type="dxa"/>
          </w:tcPr>
          <w:p>
            <w:pPr>
              <w:widowControl w:val="0"/>
              <w:jc w:val="both"/>
              <w:rPr>
                <w:rFonts w:hint="default"/>
                <w:b w:val="0"/>
                <w:bCs w:val="0"/>
                <w:sz w:val="22"/>
                <w:szCs w:val="22"/>
                <w:vertAlign w:val="baseline"/>
                <w:lang w:val="en"/>
              </w:rPr>
            </w:pPr>
          </w:p>
        </w:tc>
        <w:tc>
          <w:tcPr>
            <w:tcW w:w="163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Status</w:t>
            </w:r>
          </w:p>
        </w:tc>
        <w:tc>
          <w:tcPr>
            <w:tcW w:w="1374"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Enum(“Follow”,”Unfollow”)</w:t>
            </w:r>
          </w:p>
        </w:tc>
        <w:tc>
          <w:tcPr>
            <w:tcW w:w="1136"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97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NO</w:t>
            </w:r>
          </w:p>
        </w:tc>
        <w:tc>
          <w:tcPr>
            <w:tcW w:w="3068" w:type="dxa"/>
          </w:tcPr>
          <w:p>
            <w:pPr>
              <w:widowControl w:val="0"/>
              <w:jc w:val="left"/>
              <w:rPr>
                <w:rFonts w:hint="default"/>
                <w:b w:val="0"/>
                <w:bCs w:val="0"/>
                <w:sz w:val="22"/>
                <w:szCs w:val="22"/>
                <w:vertAlign w:val="baseline"/>
                <w:lang w:val="en"/>
              </w:rPr>
            </w:pPr>
            <w:r>
              <w:rPr>
                <w:rFonts w:hint="default"/>
                <w:b w:val="0"/>
                <w:bCs w:val="0"/>
                <w:sz w:val="22"/>
                <w:szCs w:val="22"/>
                <w:vertAlign w:val="baseline"/>
                <w:lang w:val="en"/>
              </w:rPr>
              <w:t>An enumerate-type value which can be chosen only from “Follow” or “Unfollow”, recording the current relationship status between two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5" w:type="dxa"/>
          </w:tcPr>
          <w:p>
            <w:pPr>
              <w:widowControl w:val="0"/>
              <w:jc w:val="both"/>
              <w:rPr>
                <w:rFonts w:hint="default"/>
                <w:b w:val="0"/>
                <w:bCs w:val="0"/>
                <w:sz w:val="22"/>
                <w:szCs w:val="22"/>
                <w:vertAlign w:val="baseline"/>
                <w:lang w:val="en"/>
              </w:rPr>
            </w:pPr>
          </w:p>
        </w:tc>
        <w:tc>
          <w:tcPr>
            <w:tcW w:w="163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DateTime</w:t>
            </w:r>
          </w:p>
        </w:tc>
        <w:tc>
          <w:tcPr>
            <w:tcW w:w="1374"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DateTime</w:t>
            </w:r>
          </w:p>
        </w:tc>
        <w:tc>
          <w:tcPr>
            <w:tcW w:w="1136"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YES</w:t>
            </w:r>
          </w:p>
        </w:tc>
        <w:tc>
          <w:tcPr>
            <w:tcW w:w="977" w:type="dxa"/>
          </w:tcPr>
          <w:p>
            <w:pPr>
              <w:widowControl w:val="0"/>
              <w:jc w:val="both"/>
              <w:rPr>
                <w:rFonts w:hint="default"/>
                <w:b w:val="0"/>
                <w:bCs w:val="0"/>
                <w:sz w:val="22"/>
                <w:szCs w:val="22"/>
                <w:vertAlign w:val="baseline"/>
                <w:lang w:val="en"/>
              </w:rPr>
            </w:pPr>
            <w:r>
              <w:rPr>
                <w:rFonts w:hint="default"/>
                <w:b w:val="0"/>
                <w:bCs w:val="0"/>
                <w:sz w:val="22"/>
                <w:szCs w:val="22"/>
                <w:vertAlign w:val="baseline"/>
                <w:lang w:val="en"/>
              </w:rPr>
              <w:t>NO</w:t>
            </w:r>
          </w:p>
        </w:tc>
        <w:tc>
          <w:tcPr>
            <w:tcW w:w="3068" w:type="dxa"/>
          </w:tcPr>
          <w:p>
            <w:pPr>
              <w:widowControl w:val="0"/>
              <w:jc w:val="left"/>
              <w:rPr>
                <w:rFonts w:hint="default"/>
                <w:b w:val="0"/>
                <w:bCs w:val="0"/>
                <w:sz w:val="22"/>
                <w:szCs w:val="22"/>
                <w:vertAlign w:val="baseline"/>
                <w:lang w:val="en"/>
              </w:rPr>
            </w:pPr>
            <w:r>
              <w:rPr>
                <w:rFonts w:hint="default"/>
                <w:b w:val="0"/>
                <w:bCs w:val="0"/>
                <w:sz w:val="22"/>
                <w:szCs w:val="22"/>
                <w:vertAlign w:val="baseline"/>
                <w:lang w:val="en"/>
              </w:rPr>
              <w:t>The datetime (YYYY:MM:DD:hh:mm:ss) about when a user follow or unfollow another user.</w:t>
            </w:r>
          </w:p>
        </w:tc>
      </w:tr>
    </w:tbl>
    <w:p>
      <w:pPr>
        <w:rPr>
          <w:rFonts w:hint="default"/>
          <w:b/>
          <w:bCs/>
          <w:sz w:val="22"/>
          <w:szCs w:val="22"/>
          <w:lang w:val="e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13"/>
        <w:tab w:val="right" w:pos="9026"/>
        <w:tab w:val="clear" w:pos="4153"/>
        <w:tab w:val="clear" w:pos="8306"/>
      </w:tabs>
    </w:pPr>
    <w:r>
      <w:t>INFO90002 Assignment One</w:t>
    </w:r>
    <w:r>
      <w:rPr>
        <w:rFonts w:hint="default"/>
        <w:lang w:val="en"/>
      </w:rPr>
      <w:t xml:space="preserve">      </w:t>
    </w:r>
    <w:r>
      <w:t>2019 semester 2</w:t>
    </w:r>
    <w:r>
      <w:tab/>
    </w:r>
    <w:r>
      <w:rPr>
        <w:rFonts w:hint="default"/>
        <w:lang w:val="en"/>
      </w:rPr>
      <w:t xml:space="preserve">           </w:t>
    </w:r>
    <w:r>
      <w:t xml:space="preserve">Student id </w:t>
    </w:r>
    <w:r>
      <w:rPr>
        <w:rFonts w:hint="default"/>
        <w:lang w:val="en"/>
      </w:rPr>
      <w:t>1</w:t>
    </w:r>
    <w:r>
      <w:t>; Student id 2; Student id 3;</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F0F35"/>
    <w:rsid w:val="385A989C"/>
    <w:rsid w:val="61FF0F35"/>
    <w:rsid w:val="7EEF28FD"/>
    <w:rsid w:val="BEDB6185"/>
    <w:rsid w:val="D7F75F0E"/>
    <w:rsid w:val="E6F75804"/>
    <w:rsid w:val="FB243CF4"/>
    <w:rsid w:val="FD35F1CD"/>
    <w:rsid w:val="FDB82A97"/>
    <w:rsid w:val="FEEFB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AU" w:eastAsia="en-US" w:bidi="ar-SA"/>
    </w:rPr>
  </w:style>
  <w:style w:type="paragraph" w:styleId="2">
    <w:name w:val="heading 1"/>
    <w:basedOn w:val="1"/>
    <w:next w:val="1"/>
    <w:qFormat/>
    <w:uiPriority w:val="9"/>
    <w:pPr>
      <w:keepNext/>
      <w:spacing w:before="240" w:after="60"/>
      <w:outlineLvl w:val="0"/>
    </w:pPr>
    <w:rPr>
      <w:rFonts w:ascii="Calibri Light" w:hAnsi="Calibri Light" w:eastAsia="Times New Roman" w:cs="Times New Roman"/>
      <w:b/>
      <w:bCs/>
      <w:kern w:val="32"/>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2019-09-06T03:17:00Z</dcterms:created>
  <dc:creator>鸿志</dc:creator>
  <cp:lastModifiedBy>鸿志</cp:lastModifiedBy>
  <dcterms:modified xsi:type="dcterms:W3CDTF">2019-09-06T16:38:11Z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