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80"/>
      </w:pPr>
      <w:r>
        <w:rPr>
          <w:rFonts w:ascii="Arial" w:cs="Arial" w:eastAsia="Arial" w:hAnsi="Arial"/>
          <w:b/>
          <w:bCs/>
          <w:color w:val="111827"/>
          <w:sz w:val="40"/>
          <w:szCs w:val="40"/>
        </w:rPr>
        <w:t xml:space="preserve">The Pattern Mirror</w:t>
      </w:r>
    </w:p>
    <w:p>
      <w:pPr>
        <w:spacing w:before="0" w:after="60"/>
      </w:pPr>
      <w:r>
        <w:rPr>
          <w:rFonts w:ascii="Arial" w:cs="Arial" w:eastAsia="Arial" w:hAnsi="Arial"/>
          <w:color w:val="6B7280"/>
          <w:sz w:val="24"/>
          <w:szCs w:val="24"/>
        </w:rPr>
        <w:t xml:space="preserve">LinkedIn Post Captions — All 4 Episodes</w:t>
      </w:r>
    </w:p>
    <w:p>
      <w:pPr>
        <w:spacing w:before="0" w:after="40"/>
      </w:pPr>
      <w:r>
        <w:rPr>
          <w:rFonts w:ascii="Arial" w:cs="Arial" w:eastAsia="Arial" w:hAnsi="Arial"/>
          <w:i/>
          <w:iCs/>
          <w:color w:val="6B7280"/>
          <w:sz w:val="20"/>
          <w:szCs w:val="20"/>
        </w:rPr>
        <w:t xml:space="preserve">Copy the text block for each episode into LinkedIn's post composer. The caption appears above the newsletter link card.</w:t>
      </w:r>
    </w:p>
    <w:p>
      <w:pPr>
        <w:pBdr>
          <w:bottom w:val="single" w:color="E5E7EB" w:sz="4" w:space="1"/>
        </w:pBdr>
        <w:spacing w:before="0" w:after="0"/>
      </w:pPr>
    </w:p>
    <w:p>
      <w:pPr>
        <w:spacing w:before="0" w:after="160"/>
      </w:pPr>
    </w:p>
    <w:p>
      <w:pPr>
        <w:spacing w:before="200" w:after="40"/>
      </w:pPr>
      <w:r>
        <w:rPr>
          <w:rFonts w:ascii="Arial" w:cs="Arial" w:eastAsia="Arial" w:hAnsi="Arial"/>
          <w:b/>
          <w:bCs/>
          <w:color w:val="1D4ED8"/>
          <w:sz w:val="18"/>
          <w:szCs w:val="18"/>
        </w:rPr>
        <w:t xml:space="preserve">Episode 1 of 4  </w:t>
      </w:r>
      <w:r>
        <w:rPr>
          <w:rFonts w:ascii="Arial" w:cs="Arial" w:eastAsia="Arial" w:hAnsi="Arial"/>
          <w:color w:val="6B7280"/>
          <w:sz w:val="18"/>
          <w:szCs w:val="18"/>
        </w:rPr>
        <w:t xml:space="preserve">— The Middlemen</w:t>
      </w:r>
    </w:p>
    <w:p>
      <w:pPr>
        <w:spacing w:before="0" w:after="120"/>
      </w:pPr>
      <w:r>
        <w:rPr>
          <w:rFonts w:ascii="Arial" w:cs="Arial" w:eastAsia="Arial" w:hAnsi="Arial"/>
          <w:b/>
          <w:bCs/>
          <w:color w:val="111827"/>
          <w:sz w:val="28"/>
          <w:szCs w:val="28"/>
        </w:rPr>
        <w:t xml:space="preserve">Hook on the fractal architecture discovery</w:t>
      </w:r>
    </w:p>
    <w:p>
      <w:pPr>
        <w:spacing w:before="80" w:after="80"/>
      </w:pPr>
      <w:r>
        <w:rPr>
          <w:rFonts w:ascii="Arial" w:cs="Arial" w:eastAsia="Arial" w:hAnsi="Arial"/>
          <w:b w:val="false"/>
          <w:bCs w:val="false"/>
          <w:i w:val="false"/>
          <w:iCs w:val="false"/>
          <w:color w:val="111827"/>
          <w:sz w:val="22"/>
          <w:szCs w:val="22"/>
        </w:rPr>
        <w:t xml:space="preserve">The infrastructure team builds a reverse proxy to manage traffic.</w:t>
      </w:r>
    </w:p>
    <w:p>
      <w:pPr>
        <w:spacing w:before="80" w:after="80"/>
      </w:pPr>
      <w:r>
        <w:rPr>
          <w:rFonts w:ascii="Arial" w:cs="Arial" w:eastAsia="Arial" w:hAnsi="Arial"/>
          <w:b w:val="false"/>
          <w:bCs w:val="false"/>
          <w:i w:val="false"/>
          <w:iCs w:val="false"/>
          <w:color w:val="111827"/>
          <w:sz w:val="22"/>
          <w:szCs w:val="22"/>
        </w:rPr>
        <w:t xml:space="preserve">The application team builds a mediator to manage component communication.</w:t>
      </w:r>
    </w:p>
    <w:p>
      <w:pPr>
        <w:spacing w:before="80" w:after="80"/>
      </w:pPr>
      <w:r>
        <w:rPr>
          <w:rFonts w:ascii="Arial" w:cs="Arial" w:eastAsia="Arial" w:hAnsi="Arial"/>
          <w:b w:val="false"/>
          <w:bCs w:val="false"/>
          <w:i w:val="false"/>
          <w:iCs w:val="false"/>
          <w:color w:val="111827"/>
          <w:sz w:val="22"/>
          <w:szCs w:val="22"/>
        </w:rPr>
        <w:t xml:space="preserve">Both teams think they're solving different problems.</w:t>
      </w:r>
    </w:p>
    <w:p>
      <w:pPr>
        <w:spacing w:before="80" w:after="80"/>
      </w:pPr>
      <w:r>
        <w:rPr>
          <w:rFonts w:ascii="Arial" w:cs="Arial" w:eastAsia="Arial" w:hAnsi="Arial"/>
          <w:b/>
          <w:bCs/>
          <w:i w:val="false"/>
          <w:iCs w:val="false"/>
          <w:color w:val="111827"/>
          <w:sz w:val="22"/>
          <w:szCs w:val="22"/>
        </w:rPr>
        <w:t xml:space="preserve">They're not.</w:t>
      </w:r>
    </w:p>
    <w:p>
      <w:pPr>
        <w:spacing w:before="0" w:after="60"/>
      </w:pPr>
    </w:p>
    <w:p>
      <w:pPr>
        <w:spacing w:before="80" w:after="80"/>
      </w:pPr>
      <w:r>
        <w:rPr>
          <w:rFonts w:ascii="Arial" w:cs="Arial" w:eastAsia="Arial" w:hAnsi="Arial"/>
          <w:b w:val="false"/>
          <w:bCs w:val="false"/>
          <w:i w:val="false"/>
          <w:iCs w:val="false"/>
          <w:color w:val="111827"/>
          <w:sz w:val="22"/>
          <w:szCs w:val="22"/>
        </w:rPr>
        <w:t xml:space="preserve">After 20 years building distributed systems, I started noticing a pattern: the same architectural solutions keep showing up at every level of the stack. Not similar solutions. The same solutions.</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The reverse proxy that sits in front of your Azure Application Gateway?</w:t>
      </w:r>
    </w:p>
    <w:p>
      <w:pPr>
        <w:spacing w:before="80" w:after="80"/>
      </w:pPr>
      <w:r>
        <w:rPr>
          <w:rFonts w:ascii="Arial" w:cs="Arial" w:eastAsia="Arial" w:hAnsi="Arial"/>
          <w:b w:val="false"/>
          <w:bCs w:val="false"/>
          <w:i w:val="false"/>
          <w:iCs w:val="false"/>
          <w:color w:val="111827"/>
          <w:sz w:val="22"/>
          <w:szCs w:val="22"/>
        </w:rPr>
        <w:t xml:space="preserve">That's the MediatR implementation inside your .NET codebase.</w:t>
      </w:r>
    </w:p>
    <w:p>
      <w:pPr>
        <w:spacing w:before="80" w:after="80"/>
      </w:pPr>
      <w:r>
        <w:rPr>
          <w:rFonts w:ascii="Arial" w:cs="Arial" w:eastAsia="Arial" w:hAnsi="Arial"/>
          <w:b w:val="false"/>
          <w:bCs w:val="false"/>
          <w:i w:val="false"/>
          <w:iCs w:val="false"/>
          <w:color w:val="111827"/>
          <w:sz w:val="22"/>
          <w:szCs w:val="22"/>
        </w:rPr>
        <w:t xml:space="preserve">Same intermediary. Same decoupling. Same betweenness centrality problem from graph theory.</w:t>
      </w:r>
    </w:p>
    <w:p>
      <w:pPr>
        <w:spacing w:before="80" w:after="80"/>
      </w:pPr>
      <w:r>
        <w:rPr>
          <w:rFonts w:ascii="Arial" w:cs="Arial" w:eastAsia="Arial" w:hAnsi="Arial"/>
          <w:b w:val="false"/>
          <w:bCs w:val="false"/>
          <w:i w:val="false"/>
          <w:iCs w:val="false"/>
          <w:color w:val="111827"/>
          <w:sz w:val="22"/>
          <w:szCs w:val="22"/>
        </w:rPr>
        <w:t xml:space="preserve">One operates on network packets. The other on method calls.</w:t>
      </w:r>
    </w:p>
    <w:p>
      <w:pPr>
        <w:spacing w:before="0" w:after="60"/>
      </w:pPr>
    </w:p>
    <w:p>
      <w:pPr>
        <w:spacing w:before="80" w:after="80"/>
      </w:pPr>
      <w:r>
        <w:rPr>
          <w:rFonts w:ascii="Arial" w:cs="Arial" w:eastAsia="Arial" w:hAnsi="Arial"/>
          <w:b w:val="false"/>
          <w:bCs w:val="false"/>
          <w:i w:val="false"/>
          <w:iCs w:val="false"/>
          <w:color w:val="111827"/>
          <w:sz w:val="22"/>
          <w:szCs w:val="22"/>
        </w:rPr>
        <w:t xml:space="preserve">In this first episode of The Pattern Mirror, I map three "Middleman" patterns — intermediaries that sit between producers and consumers — from the infrastructure layer to the application layer, and trace both back to the mathematics that make them work:</w:t>
      </w:r>
    </w:p>
    <w:p>
      <w:pPr>
        <w:spacing w:before="0" w:after="40"/>
      </w:pPr>
    </w:p>
    <w:p>
      <w:pPr>
        <w:spacing w:before="80" w:after="80"/>
      </w:pPr>
      <w:r>
        <w:rPr>
          <w:rFonts w:ascii="Arial" w:cs="Arial" w:eastAsia="Arial" w:hAnsi="Arial"/>
          <w:b w:val="false"/>
          <w:bCs w:val="false"/>
          <w:i w:val="false"/>
          <w:iCs w:val="false"/>
          <w:color w:val="111827"/>
          <w:sz w:val="22"/>
          <w:szCs w:val="22"/>
        </w:rPr>
        <w:t xml:space="preserve">→  Reverse Proxy  ↔  Mediator</w:t>
      </w:r>
    </w:p>
    <w:p>
      <w:pPr>
        <w:spacing w:before="80" w:after="80"/>
      </w:pPr>
      <w:r>
        <w:rPr>
          <w:rFonts w:ascii="Arial" w:cs="Arial" w:eastAsia="Arial" w:hAnsi="Arial"/>
          <w:b w:val="false"/>
          <w:bCs w:val="false"/>
          <w:i w:val="false"/>
          <w:iCs w:val="false"/>
          <w:color w:val="111827"/>
          <w:sz w:val="22"/>
          <w:szCs w:val="22"/>
        </w:rPr>
        <w:t xml:space="preserve">→  API Gateway / Load Balancer  ↔  Broker Pattern</w:t>
      </w:r>
    </w:p>
    <w:p>
      <w:pPr>
        <w:spacing w:before="80" w:after="80"/>
      </w:pPr>
      <w:r>
        <w:rPr>
          <w:rFonts w:ascii="Arial" w:cs="Arial" w:eastAsia="Arial" w:hAnsi="Arial"/>
          <w:b w:val="false"/>
          <w:bCs w:val="false"/>
          <w:i w:val="false"/>
          <w:iCs w:val="false"/>
          <w:color w:val="111827"/>
          <w:sz w:val="22"/>
          <w:szCs w:val="22"/>
        </w:rPr>
        <w:t xml:space="preserve">→  Service Bus / Event Grid  ↔  Observer / Pub-Sub</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There's also a neuroscience detour into why the grandmother neuron hypothesis failed — and why the thalamus is a better model for how these patterns actually work.</w:t>
      </w:r>
    </w:p>
    <w:p>
      <w:pPr>
        <w:spacing w:before="0" w:after="60"/>
      </w:pPr>
    </w:p>
    <w:p>
      <w:pPr>
        <w:spacing w:before="80" w:after="80"/>
      </w:pPr>
      <w:r>
        <w:rPr>
          <w:rFonts w:ascii="Arial" w:cs="Arial" w:eastAsia="Arial" w:hAnsi="Arial"/>
          <w:b w:val="false"/>
          <w:bCs w:val="false"/>
          <w:i/>
          <w:iCs/>
          <w:color w:val="374151"/>
          <w:sz w:val="22"/>
          <w:szCs w:val="22"/>
        </w:rPr>
        <w:t xml:space="preserve">The bartender doesn't know who drank the drinks. That's not a bug. That's pub-sub.</w:t>
      </w:r>
    </w:p>
    <w:p>
      <w:pPr>
        <w:spacing w:before="0" w:after="60"/>
      </w:pPr>
    </w:p>
    <w:p>
      <w:pPr>
        <w:spacing w:before="80" w:after="80"/>
      </w:pPr>
      <w:r>
        <w:rPr>
          <w:rFonts w:ascii="Arial" w:cs="Arial" w:eastAsia="Arial" w:hAnsi="Arial"/>
          <w:b w:val="false"/>
          <w:bCs w:val="false"/>
          <w:i w:val="false"/>
          <w:iCs w:val="false"/>
          <w:color w:val="111827"/>
          <w:sz w:val="22"/>
          <w:szCs w:val="22"/>
        </w:rPr>
        <w:t xml:space="preserve">Once you see these connections, you can't unsee them.</w:t>
      </w:r>
    </w:p>
    <w:p>
      <w:pPr>
        <w:spacing w:before="80" w:after="80"/>
      </w:pPr>
      <w:r>
        <w:rPr>
          <w:rFonts w:ascii="Arial" w:cs="Arial" w:eastAsia="Arial" w:hAnsi="Arial"/>
          <w:b w:val="false"/>
          <w:bCs w:val="false"/>
          <w:i w:val="false"/>
          <w:iCs w:val="false"/>
          <w:color w:val="111827"/>
          <w:sz w:val="22"/>
          <w:szCs w:val="22"/>
        </w:rPr>
        <w:t xml:space="preserve">The deep-dive is linked below. Would love to hear what pattern you've seen show up at multiple levels of your stack. ↓</w:t>
      </w:r>
    </w:p>
    <w:p>
      <w:pPr>
        <w:spacing w:before="0" w:after="60"/>
      </w:pPr>
    </w:p>
    <w:p>
      <w:pPr>
        <w:spacing w:before="120" w:after="60"/>
      </w:pPr>
      <w:r>
        <w:rPr>
          <w:rFonts w:ascii="Arial" w:cs="Arial" w:eastAsia="Arial" w:hAnsi="Arial"/>
          <w:color w:val="1D4ED8"/>
          <w:sz w:val="20"/>
          <w:szCs w:val="20"/>
        </w:rPr>
        <w:t xml:space="preserve">#SoftwareArchitecture</w:t>
      </w:r>
      <w:r>
        <w:rPr>
          <w:rFonts w:ascii="Arial" w:cs="Arial" w:eastAsia="Arial" w:hAnsi="Arial"/>
          <w:color w:val="1D4ED8"/>
          <w:sz w:val="20"/>
          <w:szCs w:val="20"/>
        </w:rPr>
        <w:t xml:space="preserve">  #DistributedSystems</w:t>
      </w:r>
      <w:r>
        <w:rPr>
          <w:rFonts w:ascii="Arial" w:cs="Arial" w:eastAsia="Arial" w:hAnsi="Arial"/>
          <w:color w:val="1D4ED8"/>
          <w:sz w:val="20"/>
          <w:szCs w:val="20"/>
        </w:rPr>
        <w:t xml:space="preserve">  #DesignPatterns</w:t>
      </w:r>
      <w:r>
        <w:rPr>
          <w:rFonts w:ascii="Arial" w:cs="Arial" w:eastAsia="Arial" w:hAnsi="Arial"/>
          <w:color w:val="1D4ED8"/>
          <w:sz w:val="20"/>
          <w:szCs w:val="20"/>
        </w:rPr>
        <w:t xml:space="preserve">  #DotNet</w:t>
      </w:r>
      <w:r>
        <w:rPr>
          <w:rFonts w:ascii="Arial" w:cs="Arial" w:eastAsia="Arial" w:hAnsi="Arial"/>
          <w:color w:val="1D4ED8"/>
          <w:sz w:val="20"/>
          <w:szCs w:val="20"/>
        </w:rPr>
        <w:t xml:space="preserve">  #Azure</w:t>
      </w:r>
    </w:p>
    <w:p>
      <w:pPr>
        <w:spacing w:before="0" w:after="160"/>
      </w:pPr>
    </w:p>
    <w:p>
      <w:pPr>
        <w:pBdr>
          <w:bottom w:val="single" w:color="E5E7EB" w:sz="4" w:space="1"/>
        </w:pBdr>
        <w:spacing w:before="0" w:after="0"/>
      </w:pPr>
    </w:p>
    <w:p>
      <w:pPr>
        <w:spacing w:before="0" w:after="160"/>
      </w:pPr>
    </w:p>
    <w:p>
      <w:pPr>
        <w:spacing w:before="200" w:after="40"/>
      </w:pPr>
      <w:r>
        <w:rPr>
          <w:rFonts w:ascii="Arial" w:cs="Arial" w:eastAsia="Arial" w:hAnsi="Arial"/>
          <w:b/>
          <w:bCs/>
          <w:color w:val="166534"/>
          <w:sz w:val="18"/>
          <w:szCs w:val="18"/>
        </w:rPr>
        <w:t xml:space="preserve">Episode 2 of 4  </w:t>
      </w:r>
      <w:r>
        <w:rPr>
          <w:rFonts w:ascii="Arial" w:cs="Arial" w:eastAsia="Arial" w:hAnsi="Arial"/>
          <w:color w:val="6B7280"/>
          <w:sz w:val="18"/>
          <w:szCs w:val="18"/>
        </w:rPr>
        <w:t xml:space="preserve">— The Workflows</w:t>
      </w:r>
    </w:p>
    <w:p>
      <w:pPr>
        <w:spacing w:before="0" w:after="120"/>
      </w:pPr>
      <w:r>
        <w:rPr>
          <w:rFonts w:ascii="Arial" w:cs="Arial" w:eastAsia="Arial" w:hAnsi="Arial"/>
          <w:b/>
          <w:bCs/>
          <w:color w:val="111827"/>
          <w:sz w:val="28"/>
          <w:szCs w:val="28"/>
        </w:rPr>
        <w:t xml:space="preserve">Hook on failure modes and the cost of rewrites</w:t>
      </w:r>
    </w:p>
    <w:p>
      <w:pPr>
        <w:spacing w:before="80" w:after="80"/>
      </w:pPr>
      <w:r>
        <w:rPr>
          <w:rFonts w:ascii="Arial" w:cs="Arial" w:eastAsia="Arial" w:hAnsi="Arial"/>
          <w:b w:val="false"/>
          <w:bCs w:val="false"/>
          <w:i w:val="false"/>
          <w:iCs w:val="false"/>
          <w:color w:val="111827"/>
          <w:sz w:val="22"/>
          <w:szCs w:val="22"/>
        </w:rPr>
        <w:t xml:space="preserve">There's a moment in every engineering meeting when someone says "Let's just rewrite it."</w:t>
      </w:r>
    </w:p>
    <w:p>
      <w:pPr>
        <w:spacing w:before="80" w:after="80"/>
      </w:pPr>
      <w:r>
        <w:rPr>
          <w:rFonts w:ascii="Arial" w:cs="Arial" w:eastAsia="Arial" w:hAnsi="Arial"/>
          <w:b/>
          <w:bCs/>
          <w:i w:val="false"/>
          <w:iCs w:val="false"/>
          <w:color w:val="111827"/>
          <w:sz w:val="22"/>
          <w:szCs w:val="22"/>
        </w:rPr>
        <w:t xml:space="preserve">And the room goes quiet.</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The experienced people in that room have lived through a failed rewrite. They know something the junior engineer proposing it doesn't: you can't stop a production system to rebuild it from scratch. The business runs on it. Revenue flows through it. It has to keep flying.</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That last word is deliberate. The U.S. Air Force refuels aircraft mid-flight — a KC-135 Stratotanker connects a fuel boom to a receiving aircraft at 500 mph, transfers the fuel, and disconnects. At no point does the plane land. At no point does it stop flying.</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That's the Strangler Fig pattern. And it's the same pattern behind the Adapter and Facade in your codebase.</w:t>
      </w:r>
    </w:p>
    <w:p>
      <w:pPr>
        <w:spacing w:before="0" w:after="60"/>
      </w:pPr>
    </w:p>
    <w:p>
      <w:pPr>
        <w:spacing w:before="80" w:after="80"/>
      </w:pPr>
      <w:r>
        <w:rPr>
          <w:rFonts w:ascii="Arial" w:cs="Arial" w:eastAsia="Arial" w:hAnsi="Arial"/>
          <w:b w:val="false"/>
          <w:bCs w:val="false"/>
          <w:i w:val="false"/>
          <w:iCs w:val="false"/>
          <w:color w:val="111827"/>
          <w:sz w:val="22"/>
          <w:szCs w:val="22"/>
        </w:rPr>
        <w:t xml:space="preserve">Episode 2 of The Pattern Mirror maps three Workflow patterns — the patterns that manage multi-step processes, handle failure, and transform systems over time:</w:t>
      </w:r>
    </w:p>
    <w:p>
      <w:pPr>
        <w:spacing w:before="0" w:after="40"/>
      </w:pPr>
    </w:p>
    <w:p>
      <w:pPr>
        <w:spacing w:before="80" w:after="80"/>
      </w:pPr>
      <w:r>
        <w:rPr>
          <w:rFonts w:ascii="Arial" w:cs="Arial" w:eastAsia="Arial" w:hAnsi="Arial"/>
          <w:b w:val="false"/>
          <w:bCs w:val="false"/>
          <w:i w:val="false"/>
          <w:iCs w:val="false"/>
          <w:color w:val="111827"/>
          <w:sz w:val="22"/>
          <w:szCs w:val="22"/>
        </w:rPr>
        <w:t xml:space="preserve">→  Orchestrator  ↔  Coordinator / Pipeline</w:t>
      </w:r>
    </w:p>
    <w:p>
      <w:pPr>
        <w:spacing w:before="80" w:after="80"/>
      </w:pPr>
      <w:r>
        <w:rPr>
          <w:rFonts w:ascii="Arial" w:cs="Arial" w:eastAsia="Arial" w:hAnsi="Arial"/>
          <w:b w:val="false"/>
          <w:bCs w:val="false"/>
          <w:i w:val="false"/>
          <w:iCs w:val="false"/>
          <w:color w:val="111827"/>
          <w:sz w:val="22"/>
          <w:szCs w:val="22"/>
        </w:rPr>
        <w:t xml:space="preserve">→  Infrastructure as Code  ↔  Saga Pattern</w:t>
      </w:r>
    </w:p>
    <w:p>
      <w:pPr>
        <w:spacing w:before="80" w:after="80"/>
      </w:pPr>
      <w:r>
        <w:rPr>
          <w:rFonts w:ascii="Arial" w:cs="Arial" w:eastAsia="Arial" w:hAnsi="Arial"/>
          <w:b w:val="false"/>
          <w:bCs w:val="false"/>
          <w:i w:val="false"/>
          <w:iCs w:val="false"/>
          <w:color w:val="111827"/>
          <w:sz w:val="22"/>
          <w:szCs w:val="22"/>
        </w:rPr>
        <w:t xml:space="preserve">→  Strangler Fig  ↔  Adapter / Facade</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The IaC / Saga connection is the one I find most clarifying: every `terraform apply` that fails partway through has an implicit `terraform destroy` for the resources it already created. Every saga has a compensating action for each step. Both implement the same mathematical concept — inverse functions. The forward step is f(x). The rollback is f⁻¹(x).</w:t>
      </w:r>
    </w:p>
    <w:p>
      <w:pPr>
        <w:spacing w:before="0" w:after="60"/>
      </w:pPr>
    </w:p>
    <w:p>
      <w:pPr>
        <w:spacing w:before="80" w:after="80"/>
      </w:pPr>
      <w:r>
        <w:rPr>
          <w:rFonts w:ascii="Arial" w:cs="Arial" w:eastAsia="Arial" w:hAnsi="Arial"/>
          <w:b w:val="false"/>
          <w:bCs w:val="false"/>
          <w:i/>
          <w:iCs/>
          <w:color w:val="374151"/>
          <w:sz w:val="22"/>
          <w:szCs w:val="22"/>
        </w:rPr>
        <w:t xml:space="preserve">Except in practice, f⁻¹(f(x)) ≈ x. The compensation gets you close. The side effects still leak. That's where experienced engineers earn their gray hairs.</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The episode also covers why centralized orchestration is a double-edged sword, how Azure Durable Functions uses step memoization to make retries idempotent, and the full rollback spectrum across all three patterns.</w:t>
      </w:r>
    </w:p>
    <w:p>
      <w:pPr>
        <w:spacing w:before="0" w:after="60"/>
      </w:pPr>
    </w:p>
    <w:p>
      <w:pPr>
        <w:spacing w:before="80" w:after="80"/>
      </w:pPr>
      <w:r>
        <w:rPr>
          <w:rFonts w:ascii="Arial" w:cs="Arial" w:eastAsia="Arial" w:hAnsi="Arial"/>
          <w:b w:val="false"/>
          <w:bCs w:val="false"/>
          <w:i w:val="false"/>
          <w:iCs w:val="false"/>
          <w:color w:val="111827"/>
          <w:sz w:val="22"/>
          <w:szCs w:val="22"/>
        </w:rPr>
        <w:t xml:space="preserve">Have you ever been the person who had to talk the team out of a full rewrite? Or the one who lived through one that failed? Would love to hear it. ↓</w:t>
      </w:r>
    </w:p>
    <w:p>
      <w:pPr>
        <w:spacing w:before="0" w:after="60"/>
      </w:pPr>
    </w:p>
    <w:p>
      <w:pPr>
        <w:spacing w:before="120" w:after="60"/>
      </w:pPr>
      <w:r>
        <w:rPr>
          <w:rFonts w:ascii="Arial" w:cs="Arial" w:eastAsia="Arial" w:hAnsi="Arial"/>
          <w:color w:val="1D4ED8"/>
          <w:sz w:val="20"/>
          <w:szCs w:val="20"/>
        </w:rPr>
        <w:t xml:space="preserve">#SoftwareArchitecture</w:t>
      </w:r>
      <w:r>
        <w:rPr>
          <w:rFonts w:ascii="Arial" w:cs="Arial" w:eastAsia="Arial" w:hAnsi="Arial"/>
          <w:color w:val="1D4ED8"/>
          <w:sz w:val="20"/>
          <w:szCs w:val="20"/>
        </w:rPr>
        <w:t xml:space="preserve">  #DistributedSystems</w:t>
      </w:r>
      <w:r>
        <w:rPr>
          <w:rFonts w:ascii="Arial" w:cs="Arial" w:eastAsia="Arial" w:hAnsi="Arial"/>
          <w:color w:val="1D4ED8"/>
          <w:sz w:val="20"/>
          <w:szCs w:val="20"/>
        </w:rPr>
        <w:t xml:space="preserve">  #Terraform</w:t>
      </w:r>
      <w:r>
        <w:rPr>
          <w:rFonts w:ascii="Arial" w:cs="Arial" w:eastAsia="Arial" w:hAnsi="Arial"/>
          <w:color w:val="1D4ED8"/>
          <w:sz w:val="20"/>
          <w:szCs w:val="20"/>
        </w:rPr>
        <w:t xml:space="preserve">  #MicroservicesPatterns</w:t>
      </w:r>
      <w:r>
        <w:rPr>
          <w:rFonts w:ascii="Arial" w:cs="Arial" w:eastAsia="Arial" w:hAnsi="Arial"/>
          <w:color w:val="1D4ED8"/>
          <w:sz w:val="20"/>
          <w:szCs w:val="20"/>
        </w:rPr>
        <w:t xml:space="preserve">  #SystemDesign</w:t>
      </w:r>
    </w:p>
    <w:p>
      <w:pPr>
        <w:spacing w:before="0" w:after="160"/>
      </w:pPr>
    </w:p>
    <w:p>
      <w:pPr>
        <w:pBdr>
          <w:bottom w:val="single" w:color="E5E7EB" w:sz="4" w:space="1"/>
        </w:pBdr>
        <w:spacing w:before="0" w:after="0"/>
      </w:pPr>
    </w:p>
    <w:p>
      <w:pPr>
        <w:spacing w:before="0" w:after="160"/>
      </w:pPr>
    </w:p>
    <w:p>
      <w:pPr>
        <w:spacing w:before="200" w:after="40"/>
      </w:pPr>
      <w:r>
        <w:rPr>
          <w:rFonts w:ascii="Arial" w:cs="Arial" w:eastAsia="Arial" w:hAnsi="Arial"/>
          <w:b/>
          <w:bCs/>
          <w:color w:val="B45309"/>
          <w:sz w:val="18"/>
          <w:szCs w:val="18"/>
        </w:rPr>
        <w:t xml:space="preserve">Episode 3 of 4  </w:t>
      </w:r>
      <w:r>
        <w:rPr>
          <w:rFonts w:ascii="Arial" w:cs="Arial" w:eastAsia="Arial" w:hAnsi="Arial"/>
          <w:color w:val="6B7280"/>
          <w:sz w:val="18"/>
          <w:szCs w:val="18"/>
        </w:rPr>
        <w:t xml:space="preserve">— Resilience &amp; Performance</w:t>
      </w:r>
    </w:p>
    <w:p>
      <w:pPr>
        <w:spacing w:before="0" w:after="120"/>
      </w:pPr>
      <w:r>
        <w:rPr>
          <w:rFonts w:ascii="Arial" w:cs="Arial" w:eastAsia="Arial" w:hAnsi="Arial"/>
          <w:b/>
          <w:bCs/>
          <w:color w:val="111827"/>
          <w:sz w:val="28"/>
          <w:szCs w:val="28"/>
        </w:rPr>
        <w:t xml:space="preserve">Hook on the 3am Saturday call and real failure modes</w:t>
      </w:r>
    </w:p>
    <w:p>
      <w:pPr>
        <w:spacing w:before="80" w:after="80"/>
      </w:pPr>
      <w:r>
        <w:rPr>
          <w:rFonts w:ascii="Arial" w:cs="Arial" w:eastAsia="Arial" w:hAnsi="Arial"/>
          <w:b w:val="false"/>
          <w:bCs w:val="false"/>
          <w:i w:val="false"/>
          <w:iCs w:val="false"/>
          <w:color w:val="111827"/>
          <w:sz w:val="22"/>
          <w:szCs w:val="22"/>
        </w:rPr>
        <w:t xml:space="preserve">Nobody talks about circuit breakers in design interviews because they want the textbook answer.</w:t>
      </w:r>
    </w:p>
    <w:p>
      <w:pPr>
        <w:spacing w:before="80" w:after="80"/>
      </w:pPr>
      <w:r>
        <w:rPr>
          <w:rFonts w:ascii="Arial" w:cs="Arial" w:eastAsia="Arial" w:hAnsi="Arial"/>
          <w:b/>
          <w:bCs/>
          <w:i w:val="false"/>
          <w:iCs w:val="false"/>
          <w:color w:val="111827"/>
          <w:sz w:val="22"/>
          <w:szCs w:val="22"/>
        </w:rPr>
        <w:t xml:space="preserve">They ask because they want to know if you've been in the fight.</w:t>
      </w:r>
    </w:p>
    <w:p>
      <w:pPr>
        <w:spacing w:before="0" w:after="60"/>
      </w:pPr>
    </w:p>
    <w:p>
      <w:pPr>
        <w:spacing w:before="80" w:after="80"/>
      </w:pPr>
      <w:r>
        <w:rPr>
          <w:rFonts w:ascii="Arial" w:cs="Arial" w:eastAsia="Arial" w:hAnsi="Arial"/>
          <w:b w:val="false"/>
          <w:bCs w:val="false"/>
          <w:i w:val="false"/>
          <w:iCs w:val="false"/>
          <w:color w:val="111827"/>
          <w:sz w:val="22"/>
          <w:szCs w:val="22"/>
        </w:rPr>
        <w:t xml:space="preserve">Have you debugged a retry storm that took down a production cluster? Watched a cache stampede when a popular key expired and 10,000 requests hit the database simultaneously? Diagnosed a split-brain scenario where two leader instances were processing duplicate transactions?</w:t>
      </w:r>
    </w:p>
    <w:p>
      <w:pPr>
        <w:spacing w:before="0" w:after="60"/>
      </w:pPr>
    </w:p>
    <w:p>
      <w:pPr>
        <w:spacing w:before="80" w:after="80"/>
      </w:pPr>
      <w:r>
        <w:rPr>
          <w:rFonts w:ascii="Arial" w:cs="Arial" w:eastAsia="Arial" w:hAnsi="Arial"/>
          <w:b w:val="false"/>
          <w:bCs w:val="false"/>
          <w:i w:val="false"/>
          <w:iCs w:val="false"/>
          <w:color w:val="111827"/>
          <w:sz w:val="22"/>
          <w:szCs w:val="22"/>
        </w:rPr>
        <w:t xml:space="preserve">If you have, you understand these patterns at a level no book can teach you. If you haven't — this article is the next best thing.</w:t>
      </w:r>
    </w:p>
    <w:p>
      <w:pPr>
        <w:spacing w:before="0" w:after="60"/>
      </w:pPr>
    </w:p>
    <w:p>
      <w:pPr>
        <w:spacing w:before="80" w:after="80"/>
      </w:pPr>
      <w:r>
        <w:rPr>
          <w:rFonts w:ascii="Arial" w:cs="Arial" w:eastAsia="Arial" w:hAnsi="Arial"/>
          <w:b w:val="false"/>
          <w:bCs w:val="false"/>
          <w:i w:val="false"/>
          <w:iCs w:val="false"/>
          <w:color w:val="111827"/>
          <w:sz w:val="22"/>
          <w:szCs w:val="22"/>
        </w:rPr>
        <w:t xml:space="preserve">Episode 3 of The Pattern Mirror maps three Resilience patterns from the infrastructure layer to the application layer:</w:t>
      </w:r>
    </w:p>
    <w:p>
      <w:pPr>
        <w:spacing w:before="0" w:after="40"/>
      </w:pPr>
    </w:p>
    <w:p>
      <w:pPr>
        <w:spacing w:before="80" w:after="80"/>
      </w:pPr>
      <w:r>
        <w:rPr>
          <w:rFonts w:ascii="Arial" w:cs="Arial" w:eastAsia="Arial" w:hAnsi="Arial"/>
          <w:b w:val="false"/>
          <w:bCs w:val="false"/>
          <w:i w:val="false"/>
          <w:iCs w:val="false"/>
          <w:color w:val="111827"/>
          <w:sz w:val="22"/>
          <w:szCs w:val="22"/>
        </w:rPr>
        <w:t xml:space="preserve">→  Circuit Breaker  ↔  Try-Catch / Retry with Exponential Backoff</w:t>
      </w:r>
    </w:p>
    <w:p>
      <w:pPr>
        <w:spacing w:before="80" w:after="80"/>
      </w:pPr>
      <w:r>
        <w:rPr>
          <w:rFonts w:ascii="Arial" w:cs="Arial" w:eastAsia="Arial" w:hAnsi="Arial"/>
          <w:b w:val="false"/>
          <w:bCs w:val="false"/>
          <w:i w:val="false"/>
          <w:iCs w:val="false"/>
          <w:color w:val="111827"/>
          <w:sz w:val="22"/>
          <w:szCs w:val="22"/>
        </w:rPr>
        <w:t xml:space="preserve">→  CDN / Cache Layer  ↔  Cache-Aside / Memoization</w:t>
      </w:r>
    </w:p>
    <w:p>
      <w:pPr>
        <w:spacing w:before="80" w:after="80"/>
      </w:pPr>
      <w:r>
        <w:rPr>
          <w:rFonts w:ascii="Arial" w:cs="Arial" w:eastAsia="Arial" w:hAnsi="Arial"/>
          <w:b w:val="false"/>
          <w:bCs w:val="false"/>
          <w:i w:val="false"/>
          <w:iCs w:val="false"/>
          <w:color w:val="111827"/>
          <w:sz w:val="22"/>
          <w:szCs w:val="22"/>
        </w:rPr>
        <w:t xml:space="preserve">→  Leader Election  ↔  Mutex / Monitor / Lock</w:t>
      </w:r>
    </w:p>
    <w:p>
      <w:pPr>
        <w:spacing w:before="0" w:after="60"/>
      </w:pPr>
    </w:p>
    <w:p>
      <w:pPr>
        <w:spacing w:before="80" w:after="80"/>
      </w:pPr>
      <w:r>
        <w:rPr>
          <w:rFonts w:ascii="Arial" w:cs="Arial" w:eastAsia="Arial" w:hAnsi="Arial"/>
          <w:b w:val="false"/>
          <w:bCs w:val="false"/>
          <w:i w:val="false"/>
          <w:iCs w:val="false"/>
          <w:color w:val="111827"/>
          <w:sz w:val="22"/>
          <w:szCs w:val="22"/>
        </w:rPr>
        <w:t xml:space="preserve">A few things in this one that I haven't seen written about clearly elsewhere:</w:t>
      </w:r>
    </w:p>
    <w:p>
      <w:pPr>
        <w:spacing w:before="0" w:after="40"/>
      </w:pPr>
    </w:p>
    <w:p>
      <w:pPr>
        <w:spacing w:before="80" w:after="80"/>
      </w:pPr>
      <w:r>
        <w:rPr>
          <w:rFonts w:ascii="Arial" w:cs="Arial" w:eastAsia="Arial" w:hAnsi="Arial"/>
          <w:b w:val="false"/>
          <w:bCs w:val="false"/>
          <w:i w:val="false"/>
          <w:iCs w:val="false"/>
          <w:color w:val="111827"/>
          <w:sz w:val="22"/>
          <w:szCs w:val="22"/>
        </w:rPr>
        <w:t xml:space="preserve">The economic denial-of-service angle on circuit breakers — where the goal isn't to crash your servers but to bleed your infrastructure budget by flooding a metered API. Same state machine, different threshold function.</w:t>
      </w:r>
    </w:p>
    <w:p>
      <w:pPr>
        <w:spacing w:before="0" w:after="40"/>
      </w:pPr>
    </w:p>
    <w:p>
      <w:pPr>
        <w:spacing w:before="80" w:after="80"/>
      </w:pPr>
      <w:r>
        <w:rPr>
          <w:rFonts w:ascii="Arial" w:cs="Arial" w:eastAsia="Arial" w:hAnsi="Arial"/>
          <w:b w:val="false"/>
          <w:bCs w:val="false"/>
          <w:i w:val="false"/>
          <w:iCs w:val="false"/>
          <w:color w:val="111827"/>
          <w:sz w:val="22"/>
          <w:szCs w:val="22"/>
        </w:rPr>
        <w:t xml:space="preserve">The difference between deadlock (no activity, no progress), livelock (full activity, no progress), and split-brain (full activity, contradictory progress). Three distinct failure modes that all look different on your monitoring dashboard.</w:t>
      </w:r>
    </w:p>
    <w:p>
      <w:pPr>
        <w:spacing w:before="0" w:after="40"/>
      </w:pPr>
    </w:p>
    <w:p>
      <w:pPr>
        <w:spacing w:before="80" w:after="80"/>
      </w:pPr>
      <w:r>
        <w:rPr>
          <w:rFonts w:ascii="Arial" w:cs="Arial" w:eastAsia="Arial" w:hAnsi="Arial"/>
          <w:b w:val="false"/>
          <w:bCs w:val="false"/>
          <w:i w:val="false"/>
          <w:iCs w:val="false"/>
          <w:color w:val="111827"/>
          <w:sz w:val="22"/>
          <w:szCs w:val="22"/>
        </w:rPr>
        <w:t xml:space="preserve">Phil Karlton's famous line — "there are only two hard things in computer science: cache invalidation and naming things" — and why it's survived decades.</w:t>
      </w:r>
    </w:p>
    <w:p>
      <w:pPr>
        <w:spacing w:before="0" w:after="60"/>
      </w:pPr>
    </w:p>
    <w:p>
      <w:pPr>
        <w:spacing w:before="80" w:after="80"/>
      </w:pPr>
      <w:r>
        <w:rPr>
          <w:rFonts w:ascii="Arial" w:cs="Arial" w:eastAsia="Arial" w:hAnsi="Arial"/>
          <w:b w:val="false"/>
          <w:bCs w:val="false"/>
          <w:i/>
          <w:iCs/>
          <w:color w:val="374151"/>
          <w:sz w:val="22"/>
          <w:szCs w:val="22"/>
        </w:rPr>
        <w:t xml:space="preserve">The circuit breaker says: don't call the database. The cache says: use the stale copy. The leader election says: wait your turn. In production, all three are operating simultaneously — and the interactions between them define your actual resilience characteristics.</w:t>
      </w:r>
    </w:p>
    <w:p>
      <w:pPr>
        <w:spacing w:before="0" w:after="60"/>
      </w:pPr>
    </w:p>
    <w:p>
      <w:pPr>
        <w:spacing w:before="80" w:after="80"/>
      </w:pPr>
      <w:r>
        <w:rPr>
          <w:rFonts w:ascii="Arial" w:cs="Arial" w:eastAsia="Arial" w:hAnsi="Arial"/>
          <w:b w:val="false"/>
          <w:bCs w:val="false"/>
          <w:i w:val="false"/>
          <w:iCs w:val="false"/>
          <w:color w:val="111827"/>
          <w:sz w:val="22"/>
          <w:szCs w:val="22"/>
        </w:rPr>
        <w:t xml:space="preserve">What's the worst failure mode you've encountered in production? I'll go first in the comments. ↓</w:t>
      </w:r>
    </w:p>
    <w:p>
      <w:pPr>
        <w:spacing w:before="0" w:after="60"/>
      </w:pPr>
    </w:p>
    <w:p>
      <w:pPr>
        <w:spacing w:before="120" w:after="60"/>
      </w:pPr>
      <w:r>
        <w:rPr>
          <w:rFonts w:ascii="Arial" w:cs="Arial" w:eastAsia="Arial" w:hAnsi="Arial"/>
          <w:color w:val="1D4ED8"/>
          <w:sz w:val="20"/>
          <w:szCs w:val="20"/>
        </w:rPr>
        <w:t xml:space="preserve">#SoftwareArchitecture</w:t>
      </w:r>
      <w:r>
        <w:rPr>
          <w:rFonts w:ascii="Arial" w:cs="Arial" w:eastAsia="Arial" w:hAnsi="Arial"/>
          <w:color w:val="1D4ED8"/>
          <w:sz w:val="20"/>
          <w:szCs w:val="20"/>
        </w:rPr>
        <w:t xml:space="preserve">  #DistributedSystems</w:t>
      </w:r>
      <w:r>
        <w:rPr>
          <w:rFonts w:ascii="Arial" w:cs="Arial" w:eastAsia="Arial" w:hAnsi="Arial"/>
          <w:color w:val="1D4ED8"/>
          <w:sz w:val="20"/>
          <w:szCs w:val="20"/>
        </w:rPr>
        <w:t xml:space="preserve">  #SRE</w:t>
      </w:r>
      <w:r>
        <w:rPr>
          <w:rFonts w:ascii="Arial" w:cs="Arial" w:eastAsia="Arial" w:hAnsi="Arial"/>
          <w:color w:val="1D4ED8"/>
          <w:sz w:val="20"/>
          <w:szCs w:val="20"/>
        </w:rPr>
        <w:t xml:space="preserve">  #Polly</w:t>
      </w:r>
      <w:r>
        <w:rPr>
          <w:rFonts w:ascii="Arial" w:cs="Arial" w:eastAsia="Arial" w:hAnsi="Arial"/>
          <w:color w:val="1D4ED8"/>
          <w:sz w:val="20"/>
          <w:szCs w:val="20"/>
        </w:rPr>
        <w:t xml:space="preserve">  #ResilienceEngineering</w:t>
      </w:r>
    </w:p>
    <w:p>
      <w:pPr>
        <w:spacing w:before="0" w:after="160"/>
      </w:pPr>
    </w:p>
    <w:p>
      <w:pPr>
        <w:pBdr>
          <w:bottom w:val="single" w:color="E5E7EB" w:sz="4" w:space="1"/>
        </w:pBdr>
        <w:spacing w:before="0" w:after="0"/>
      </w:pPr>
    </w:p>
    <w:p>
      <w:pPr>
        <w:spacing w:before="0" w:after="160"/>
      </w:pPr>
    </w:p>
    <w:p>
      <w:pPr>
        <w:spacing w:before="200" w:after="40"/>
      </w:pPr>
      <w:r>
        <w:rPr>
          <w:rFonts w:ascii="Arial" w:cs="Arial" w:eastAsia="Arial" w:hAnsi="Arial"/>
          <w:b/>
          <w:bCs/>
          <w:color w:val="7C3AED"/>
          <w:sz w:val="18"/>
          <w:szCs w:val="18"/>
        </w:rPr>
        <w:t xml:space="preserve">Episode 4 of 4  </w:t>
      </w:r>
      <w:r>
        <w:rPr>
          <w:rFonts w:ascii="Arial" w:cs="Arial" w:eastAsia="Arial" w:hAnsi="Arial"/>
          <w:color w:val="6B7280"/>
          <w:sz w:val="18"/>
          <w:szCs w:val="18"/>
        </w:rPr>
        <w:t xml:space="preserve">— The Deep End</w:t>
      </w:r>
    </w:p>
    <w:p>
      <w:pPr>
        <w:spacing w:before="0" w:after="120"/>
      </w:pPr>
      <w:r>
        <w:rPr>
          <w:rFonts w:ascii="Arial" w:cs="Arial" w:eastAsia="Arial" w:hAnsi="Arial"/>
          <w:b/>
          <w:bCs/>
          <w:color w:val="111827"/>
          <w:sz w:val="28"/>
          <w:szCs w:val="28"/>
        </w:rPr>
        <w:t xml:space="preserve">Closing thesis: architecture is math, deployed at different altitudes</w:t>
      </w:r>
    </w:p>
    <w:p>
      <w:pPr>
        <w:spacing w:before="80" w:after="80"/>
      </w:pPr>
      <w:r>
        <w:rPr>
          <w:rFonts w:ascii="Arial" w:cs="Arial" w:eastAsia="Arial" w:hAnsi="Arial"/>
          <w:b w:val="false"/>
          <w:bCs w:val="false"/>
          <w:i w:val="false"/>
          <w:iCs w:val="false"/>
          <w:color w:val="111827"/>
          <w:sz w:val="22"/>
          <w:szCs w:val="22"/>
        </w:rPr>
        <w:t xml:space="preserve">For three episodes, I've been arguing that infrastructure patterns and application patterns share the same shape.</w:t>
      </w:r>
    </w:p>
    <w:p>
      <w:pPr>
        <w:spacing w:before="0" w:after="40"/>
      </w:pPr>
    </w:p>
    <w:p>
      <w:pPr>
        <w:spacing w:before="80" w:after="80"/>
      </w:pPr>
      <w:r>
        <w:rPr>
          <w:rFonts w:ascii="Arial" w:cs="Arial" w:eastAsia="Arial" w:hAnsi="Arial"/>
          <w:b/>
          <w:bCs/>
          <w:i w:val="false"/>
          <w:iCs w:val="false"/>
          <w:color w:val="111827"/>
          <w:sz w:val="22"/>
          <w:szCs w:val="22"/>
        </w:rPr>
        <w:t xml:space="preserve">Episode 4 is where that argument stops being a metaphor and becomes a proof.</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The three patterns in the final episode don't just resemble each other across layers. They run on the same mathematics:</w:t>
      </w:r>
    </w:p>
    <w:p>
      <w:pPr>
        <w:spacing w:before="0" w:after="40"/>
      </w:pPr>
    </w:p>
    <w:p>
      <w:pPr>
        <w:spacing w:before="80" w:after="80"/>
      </w:pPr>
      <w:r>
        <w:rPr>
          <w:rFonts w:ascii="Arial" w:cs="Arial" w:eastAsia="Arial" w:hAnsi="Arial"/>
          <w:b w:val="false"/>
          <w:bCs w:val="false"/>
          <w:i w:val="false"/>
          <w:iCs w:val="false"/>
          <w:color w:val="111827"/>
          <w:sz w:val="22"/>
          <w:szCs w:val="22"/>
        </w:rPr>
        <w:t xml:space="preserve">→  Consistent Hashing  ↔  HashMap / Dictionary</w:t>
      </w:r>
    </w:p>
    <w:p>
      <w:pPr>
        <w:spacing w:before="80" w:after="80"/>
      </w:pPr>
      <w:r>
        <w:rPr>
          <w:rFonts w:ascii="Arial" w:cs="Arial" w:eastAsia="Arial" w:hAnsi="Arial"/>
          <w:b w:val="false"/>
          <w:bCs w:val="false"/>
          <w:i w:val="false"/>
          <w:iCs w:val="false"/>
          <w:color w:val="111827"/>
          <w:sz w:val="22"/>
          <w:szCs w:val="22"/>
        </w:rPr>
        <w:t xml:space="preserve">    Both compute hash(key) mod N. One maps to a server on a ring. One maps to a bucket in memory. Same modular arithmetic, different blast radius when N changes.</w:t>
      </w:r>
    </w:p>
    <w:p>
      <w:pPr>
        <w:spacing w:before="0" w:after="40"/>
      </w:pPr>
    </w:p>
    <w:p>
      <w:pPr>
        <w:spacing w:before="80" w:after="80"/>
      </w:pPr>
      <w:r>
        <w:rPr>
          <w:rFonts w:ascii="Arial" w:cs="Arial" w:eastAsia="Arial" w:hAnsi="Arial"/>
          <w:b w:val="false"/>
          <w:bCs w:val="false"/>
          <w:i w:val="false"/>
          <w:iCs w:val="false"/>
          <w:color w:val="111827"/>
          <w:sz w:val="22"/>
          <w:szCs w:val="22"/>
        </w:rPr>
        <w:t xml:space="preserve">→  Service Mesh / Gossip Protocol  ↔  Graph Traversal / BFS</w:t>
      </w:r>
    </w:p>
    <w:p>
      <w:pPr>
        <w:spacing w:before="80" w:after="80"/>
      </w:pPr>
      <w:r>
        <w:rPr>
          <w:rFonts w:ascii="Arial" w:cs="Arial" w:eastAsia="Arial" w:hAnsi="Arial"/>
          <w:b w:val="false"/>
          <w:bCs w:val="false"/>
          <w:i w:val="false"/>
          <w:iCs w:val="false"/>
          <w:color w:val="111827"/>
          <w:sz w:val="22"/>
          <w:szCs w:val="22"/>
        </w:rPr>
        <w:t xml:space="preserve">    Both propagate information through a graph of nodes — one across a distributed cluster, one across an in-process data structure. The gossip protocol's exponential spread is BFS with randomized neighbor selection.</w:t>
      </w:r>
    </w:p>
    <w:p>
      <w:pPr>
        <w:spacing w:before="0" w:after="40"/>
      </w:pPr>
    </w:p>
    <w:p>
      <w:pPr>
        <w:spacing w:before="80" w:after="80"/>
      </w:pPr>
      <w:r>
        <w:rPr>
          <w:rFonts w:ascii="Arial" w:cs="Arial" w:eastAsia="Arial" w:hAnsi="Arial"/>
          <w:b w:val="false"/>
          <w:bCs w:val="false"/>
          <w:i w:val="false"/>
          <w:iCs w:val="false"/>
          <w:color w:val="111827"/>
          <w:sz w:val="22"/>
          <w:szCs w:val="22"/>
        </w:rPr>
        <w:t xml:space="preserve">→  TLS / Diffie-Hellman  ↔  Key Exchange Strategy</w:t>
      </w:r>
    </w:p>
    <w:p>
      <w:pPr>
        <w:spacing w:before="80" w:after="80"/>
      </w:pPr>
      <w:r>
        <w:rPr>
          <w:rFonts w:ascii="Arial" w:cs="Arial" w:eastAsia="Arial" w:hAnsi="Arial"/>
          <w:b w:val="false"/>
          <w:bCs w:val="false"/>
          <w:i w:val="false"/>
          <w:iCs w:val="false"/>
          <w:color w:val="111827"/>
          <w:sz w:val="22"/>
          <w:szCs w:val="22"/>
        </w:rPr>
        <w:t xml:space="preserve">    The C# code that calls ECDiffieHellman.Create() uses the same elliptic curve discrete logarithm primitive that powers every HTTPS connection in existence. Not an analogy. The same library. The same math.</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The series closes with the complete table of all 12 patterns — their infrastructure form, application form, and the single mathematical structure underneath each one.</w:t>
      </w:r>
    </w:p>
    <w:p>
      <w:pPr>
        <w:spacing w:before="0" w:after="60"/>
      </w:pPr>
    </w:p>
    <w:p>
      <w:pPr>
        <w:spacing w:before="80" w:after="80"/>
      </w:pPr>
      <w:r>
        <w:rPr>
          <w:rFonts w:ascii="Arial" w:cs="Arial" w:eastAsia="Arial" w:hAnsi="Arial"/>
          <w:b w:val="false"/>
          <w:bCs w:val="false"/>
          <w:i/>
          <w:iCs/>
          <w:color w:val="374151"/>
          <w:sz w:val="22"/>
          <w:szCs w:val="22"/>
        </w:rPr>
        <w:t xml:space="preserve">The deeper into the stack you go, the more the layers converge. At the bottom, there is no infrastructure layer and application layer. There is only math, expressed at different altitudes.</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This is what it means to think architecturally — not memorizing twelve patterns, but recognizing that the twelve patterns are one pattern, refracted through different layers of abstraction.</w:t>
      </w:r>
    </w:p>
    <w:p>
      <w:pPr>
        <w:spacing w:before="0" w:after="60"/>
      </w:pPr>
    </w:p>
    <w:p>
      <w:pPr>
        <w:spacing w:before="80" w:after="80"/>
      </w:pPr>
      <w:r>
        <w:rPr>
          <w:rFonts w:ascii="Arial" w:cs="Arial" w:eastAsia="Arial" w:hAnsi="Arial"/>
          <w:b w:val="false"/>
          <w:bCs w:val="false"/>
          <w:i w:val="false"/>
          <w:iCs w:val="false"/>
          <w:color w:val="111827"/>
          <w:sz w:val="22"/>
          <w:szCs w:val="22"/>
        </w:rPr>
        <w:t xml:space="preserve">The Pattern Mirror is a four-part series. If you've followed along, thank you — this has been one of the more challenging and rewarding things I've written. If you're just finding it, all four episodes are linked in the comments.</w:t>
      </w:r>
    </w:p>
    <w:p>
      <w:pPr>
        <w:spacing w:before="0" w:after="60"/>
      </w:pPr>
    </w:p>
    <w:p>
      <w:pPr>
        <w:spacing w:before="80" w:after="80"/>
      </w:pPr>
      <w:r>
        <w:rPr>
          <w:rFonts w:ascii="Arial" w:cs="Arial" w:eastAsia="Arial" w:hAnsi="Arial"/>
          <w:b w:val="false"/>
          <w:bCs w:val="false"/>
          <w:i w:val="false"/>
          <w:iCs w:val="false"/>
          <w:color w:val="111827"/>
          <w:sz w:val="22"/>
          <w:szCs w:val="22"/>
        </w:rPr>
        <w:t xml:space="preserve">Which of the twelve patterns surprised you most? ↓</w:t>
      </w:r>
    </w:p>
    <w:p>
      <w:pPr>
        <w:spacing w:before="0" w:after="60"/>
      </w:pPr>
    </w:p>
    <w:p>
      <w:pPr>
        <w:spacing w:before="120" w:after="60"/>
      </w:pPr>
      <w:r>
        <w:rPr>
          <w:rFonts w:ascii="Arial" w:cs="Arial" w:eastAsia="Arial" w:hAnsi="Arial"/>
          <w:color w:val="1D4ED8"/>
          <w:sz w:val="20"/>
          <w:szCs w:val="20"/>
        </w:rPr>
        <w:t xml:space="preserve">#SoftwareArchitecture</w:t>
      </w:r>
      <w:r>
        <w:rPr>
          <w:rFonts w:ascii="Arial" w:cs="Arial" w:eastAsia="Arial" w:hAnsi="Arial"/>
          <w:color w:val="1D4ED8"/>
          <w:sz w:val="20"/>
          <w:szCs w:val="20"/>
        </w:rPr>
        <w:t xml:space="preserve">  #SystemDesign</w:t>
      </w:r>
      <w:r>
        <w:rPr>
          <w:rFonts w:ascii="Arial" w:cs="Arial" w:eastAsia="Arial" w:hAnsi="Arial"/>
          <w:color w:val="1D4ED8"/>
          <w:sz w:val="20"/>
          <w:szCs w:val="20"/>
        </w:rPr>
        <w:t xml:space="preserve">  #DistributedSystems</w:t>
      </w:r>
      <w:r>
        <w:rPr>
          <w:rFonts w:ascii="Arial" w:cs="Arial" w:eastAsia="Arial" w:hAnsi="Arial"/>
          <w:color w:val="1D4ED8"/>
          <w:sz w:val="20"/>
          <w:szCs w:val="20"/>
        </w:rPr>
        <w:t xml:space="preserve">  #ComputerScience</w:t>
      </w:r>
      <w:r>
        <w:rPr>
          <w:rFonts w:ascii="Arial" w:cs="Arial" w:eastAsia="Arial" w:hAnsi="Arial"/>
          <w:color w:val="1D4ED8"/>
          <w:sz w:val="20"/>
          <w:szCs w:val="20"/>
        </w:rPr>
        <w:t xml:space="preserve">  #Engineering</w:t>
      </w:r>
    </w:p>
    <w:p>
      <w:pPr>
        <w:spacing w:before="0"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11827"/>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2026-02-24T22:52:58.677Z</dcterms:created>
  <dcterms:modified xsi:type="dcterms:W3CDTF">2026-02-24T22:52:58.677Z</dcterms:modified>
</cp:coreProperties>
</file>

<file path=docProps/custom.xml><?xml version="1.0" encoding="utf-8"?>
<Properties xmlns="http://schemas.openxmlformats.org/officeDocument/2006/custom-properties" xmlns:vt="http://schemas.openxmlformats.org/officeDocument/2006/docPropsVTypes"/>
</file>