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E2781" w14:textId="77777777" w:rsidR="008D6B75" w:rsidRDefault="00000000">
      <w:pPr>
        <w:spacing w:after="60"/>
        <w:jc w:val="center"/>
      </w:pPr>
      <w:r>
        <w:rPr>
          <w:b/>
          <w:bCs/>
          <w:color w:val="1E3A8A"/>
          <w:sz w:val="72"/>
          <w:szCs w:val="72"/>
        </w:rPr>
        <w:t>TOMOE 2.0</w:t>
      </w:r>
    </w:p>
    <w:p w14:paraId="09EE5C1B" w14:textId="77777777" w:rsidR="008D6B75" w:rsidRDefault="00000000">
      <w:pPr>
        <w:spacing w:after="160"/>
        <w:jc w:val="center"/>
      </w:pPr>
      <w:r>
        <w:rPr>
          <w:color w:val="64748B"/>
          <w:sz w:val="34"/>
          <w:szCs w:val="34"/>
        </w:rPr>
        <w:t>Early Inflation Detection System</w:t>
      </w:r>
    </w:p>
    <w:p w14:paraId="18501BED" w14:textId="77777777" w:rsidR="008D6B75" w:rsidRDefault="00000000">
      <w:pPr>
        <w:pBdr>
          <w:top w:val="single" w:sz="2" w:space="4" w:color="E2E8F0"/>
          <w:bottom w:val="single" w:sz="2" w:space="4" w:color="E2E8F0"/>
        </w:pBdr>
        <w:spacing w:after="100"/>
        <w:jc w:val="center"/>
      </w:pPr>
      <w:r>
        <w:rPr>
          <w:b/>
          <w:bCs/>
          <w:color w:val="2563EB"/>
          <w:sz w:val="40"/>
          <w:szCs w:val="40"/>
        </w:rPr>
        <w:t>Concept Note &amp; Project Brief</w:t>
      </w:r>
    </w:p>
    <w:p w14:paraId="544C1BB4" w14:textId="77777777" w:rsidR="008D6B75" w:rsidRDefault="00000000">
      <w:pPr>
        <w:spacing w:before="80" w:after="40"/>
        <w:jc w:val="center"/>
      </w:pPr>
      <w:r>
        <w:rPr>
          <w:color w:val="64748B"/>
        </w:rPr>
        <w:t>PIDI Digdaya X Hackathon 2026  |  Bank Indonesia &amp; OJK</w:t>
      </w:r>
    </w:p>
    <w:p w14:paraId="06CFA29C" w14:textId="58CE4821" w:rsidR="008D6B75" w:rsidRDefault="00000000">
      <w:pPr>
        <w:spacing w:after="600"/>
        <w:jc w:val="center"/>
      </w:pPr>
      <w:r>
        <w:rPr>
          <w:color w:val="94A3B8"/>
          <w:sz w:val="21"/>
          <w:szCs w:val="21"/>
        </w:rPr>
        <w:t>Problem Statement 2</w:t>
      </w:r>
      <w:r w:rsidR="00A95E3E">
        <w:rPr>
          <w:color w:val="94A3B8"/>
          <w:sz w:val="21"/>
          <w:szCs w:val="21"/>
        </w:rPr>
        <w:t xml:space="preserve">: </w:t>
      </w:r>
      <w:r>
        <w:rPr>
          <w:color w:val="94A3B8"/>
          <w:sz w:val="21"/>
          <w:szCs w:val="21"/>
        </w:rPr>
        <w:t xml:space="preserve"> Pemantauan Inflasi &amp; Ketahanan Pangan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D6B75" w14:paraId="52058DA7" w14:textId="77777777">
        <w:tblPrEx>
          <w:tblCellMar>
            <w:top w:w="0" w:type="dxa"/>
            <w:bottom w:w="0" w:type="dxa"/>
          </w:tblCellMar>
        </w:tblPrEx>
        <w:tc>
          <w:tcPr>
            <w:tcW w:w="9026" w:type="dxa"/>
            <w:gridSpan w:val="2"/>
            <w:tcBorders>
              <w:top w:val="single" w:sz="8" w:space="0" w:color="1E3A8A"/>
              <w:left w:val="single" w:sz="1" w:space="0" w:color="CBD5E1"/>
              <w:bottom w:val="single" w:sz="1" w:space="0" w:color="CBD5E1"/>
              <w:right w:val="single" w:sz="1" w:space="0" w:color="CBD5E1"/>
            </w:tcBorders>
            <w:shd w:val="clear" w:color="auto" w:fill="DBEAFE"/>
            <w:tcMar>
              <w:top w:w="100" w:type="dxa"/>
              <w:left w:w="160" w:type="dxa"/>
              <w:bottom w:w="80" w:type="dxa"/>
              <w:right w:w="160" w:type="dxa"/>
            </w:tcMar>
          </w:tcPr>
          <w:p w14:paraId="669DE275" w14:textId="77777777" w:rsidR="008D6B75" w:rsidRDefault="00000000">
            <w:pPr>
              <w:jc w:val="center"/>
            </w:pPr>
            <w:r>
              <w:rPr>
                <w:b/>
                <w:bCs/>
                <w:color w:val="1E3A8A"/>
              </w:rPr>
              <w:t>Identitas Proyek</w:t>
            </w:r>
          </w:p>
        </w:tc>
      </w:tr>
      <w:tr w:rsidR="008D6B75" w14:paraId="4FD1C82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A180FC4" w14:textId="77777777" w:rsidR="008D6B75" w:rsidRDefault="00000000">
            <w:r>
              <w:rPr>
                <w:b/>
                <w:bCs/>
                <w:color w:val="1E3A8A"/>
                <w:sz w:val="20"/>
                <w:szCs w:val="20"/>
              </w:rPr>
              <w:t>Nama Proyek</w:t>
            </w:r>
          </w:p>
        </w:tc>
        <w:tc>
          <w:tcPr>
            <w:tcW w:w="6626"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821B2B6" w14:textId="0D370CFF" w:rsidR="008D6B75" w:rsidRDefault="00000000">
            <w:r>
              <w:rPr>
                <w:sz w:val="20"/>
                <w:szCs w:val="20"/>
              </w:rPr>
              <w:t>Tomoe 2.0</w:t>
            </w:r>
            <w:r w:rsidR="00B1614C">
              <w:rPr>
                <w:sz w:val="20"/>
                <w:szCs w:val="20"/>
              </w:rPr>
              <w:t xml:space="preserve">: </w:t>
            </w:r>
            <w:r>
              <w:rPr>
                <w:sz w:val="20"/>
                <w:szCs w:val="20"/>
              </w:rPr>
              <w:t xml:space="preserve"> Early Inflation Detection System</w:t>
            </w:r>
          </w:p>
        </w:tc>
      </w:tr>
      <w:tr w:rsidR="008D6B75" w14:paraId="6CD5108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DF890C8" w14:textId="77777777" w:rsidR="008D6B75" w:rsidRDefault="00000000">
            <w:r>
              <w:rPr>
                <w:b/>
                <w:bCs/>
                <w:color w:val="1E3A8A"/>
                <w:sz w:val="20"/>
                <w:szCs w:val="20"/>
              </w:rPr>
              <w:t>Track Hackathon</w:t>
            </w:r>
          </w:p>
        </w:tc>
        <w:tc>
          <w:tcPr>
            <w:tcW w:w="6626"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3D711DD" w14:textId="77777777" w:rsidR="008D6B75" w:rsidRDefault="00000000">
            <w:r>
              <w:rPr>
                <w:sz w:val="20"/>
                <w:szCs w:val="20"/>
              </w:rPr>
              <w:t>PS2: Pemantauan Inflasi &amp; Penajaman Sasaran Subsidi</w:t>
            </w:r>
          </w:p>
        </w:tc>
      </w:tr>
      <w:tr w:rsidR="008D6B75" w14:paraId="09C0AD5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4E791DD" w14:textId="77777777" w:rsidR="008D6B75" w:rsidRDefault="00000000">
            <w:r>
              <w:rPr>
                <w:b/>
                <w:bCs/>
                <w:color w:val="1E3A8A"/>
                <w:sz w:val="20"/>
                <w:szCs w:val="20"/>
              </w:rPr>
              <w:t>Status</w:t>
            </w:r>
          </w:p>
        </w:tc>
        <w:tc>
          <w:tcPr>
            <w:tcW w:w="6626"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2D39325" w14:textId="77777777" w:rsidR="008D6B75" w:rsidRDefault="00000000">
            <w:r>
              <w:rPr>
                <w:sz w:val="20"/>
                <w:szCs w:val="20"/>
              </w:rPr>
              <w:t>Tahap Konsep / Ideasi</w:t>
            </w:r>
          </w:p>
        </w:tc>
      </w:tr>
      <w:tr w:rsidR="008D6B75" w14:paraId="1736318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FC68D3E" w14:textId="77777777" w:rsidR="008D6B75" w:rsidRDefault="00000000">
            <w:r>
              <w:rPr>
                <w:b/>
                <w:bCs/>
                <w:color w:val="1E3A8A"/>
                <w:sz w:val="20"/>
                <w:szCs w:val="20"/>
              </w:rPr>
              <w:t>Versi Dokumen</w:t>
            </w:r>
          </w:p>
        </w:tc>
        <w:tc>
          <w:tcPr>
            <w:tcW w:w="6626"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3F255B8E" w14:textId="7F5A8165" w:rsidR="008D6B75" w:rsidRDefault="00000000">
            <w:r>
              <w:rPr>
                <w:sz w:val="20"/>
                <w:szCs w:val="20"/>
              </w:rPr>
              <w:t>v1.0</w:t>
            </w:r>
            <w:r w:rsidR="00B1614C">
              <w:rPr>
                <w:sz w:val="20"/>
                <w:szCs w:val="20"/>
              </w:rPr>
              <w:t xml:space="preserve">: </w:t>
            </w:r>
            <w:r>
              <w:rPr>
                <w:sz w:val="20"/>
                <w:szCs w:val="20"/>
              </w:rPr>
              <w:t>Februari 2026</w:t>
            </w:r>
          </w:p>
        </w:tc>
      </w:tr>
      <w:tr w:rsidR="008D6B75" w14:paraId="576108C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517B555" w14:textId="77777777" w:rsidR="008D6B75" w:rsidRDefault="00000000">
            <w:r>
              <w:rPr>
                <w:b/>
                <w:bCs/>
                <w:color w:val="1E3A8A"/>
                <w:sz w:val="20"/>
                <w:szCs w:val="20"/>
              </w:rPr>
              <w:t>Jumlah Anggota</w:t>
            </w:r>
          </w:p>
        </w:tc>
        <w:tc>
          <w:tcPr>
            <w:tcW w:w="6626"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9943FD1" w14:textId="77777777" w:rsidR="008D6B75" w:rsidRDefault="00000000">
            <w:r>
              <w:rPr>
                <w:sz w:val="20"/>
                <w:szCs w:val="20"/>
              </w:rPr>
              <w:t>4 Orang</w:t>
            </w:r>
          </w:p>
        </w:tc>
      </w:tr>
    </w:tbl>
    <w:p w14:paraId="409A5139" w14:textId="77777777" w:rsidR="008D6B75" w:rsidRDefault="008D6B75">
      <w:pPr>
        <w:spacing w:before="120" w:after="120"/>
      </w:pPr>
    </w:p>
    <w:p w14:paraId="324E9535" w14:textId="77777777" w:rsidR="008D6B75" w:rsidRDefault="00000000">
      <w:pPr>
        <w:pStyle w:val="Heading1"/>
        <w:pBdr>
          <w:bottom w:val="single" w:sz="10" w:space="4" w:color="1E3A8A"/>
        </w:pBdr>
      </w:pPr>
      <w:r>
        <w:t>1. Latar Belakang &amp; Urgensi Masalah</w:t>
      </w:r>
    </w:p>
    <w:p w14:paraId="0BBEEB33" w14:textId="77777777" w:rsidR="008D6B75" w:rsidRDefault="00000000">
      <w:pPr>
        <w:spacing w:before="60" w:after="80"/>
      </w:pPr>
      <w:r>
        <w:t>Indonesia menghadapi tantangan sistemik dalam pengendalian inflasi: data resmi BPS bersifat bulanan dan baru dirilis beberapa minggu setelah periode berjalan. Artinya, ketika pemerintah dan lembaga moneter menerima sinyal inflasi, lonjakan harga sudah terlanjur terjadi dan dirasakan masyarakat.</w:t>
      </w:r>
    </w:p>
    <w:p w14:paraId="3651A7F2"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8D6B75" w14:paraId="1E030459"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991B1B"/>
            <w:tcMar>
              <w:top w:w="0" w:type="dxa"/>
              <w:left w:w="0" w:type="dxa"/>
              <w:bottom w:w="0" w:type="dxa"/>
              <w:right w:w="0" w:type="dxa"/>
            </w:tcMar>
          </w:tcPr>
          <w:p w14:paraId="75A4AD07" w14:textId="77777777" w:rsidR="008D6B75" w:rsidRDefault="008D6B75"/>
        </w:tc>
        <w:tc>
          <w:tcPr>
            <w:tcW w:w="8746" w:type="dxa"/>
            <w:tcBorders>
              <w:top w:val="none" w:sz="0" w:space="0" w:color="FFFFFF"/>
              <w:left w:val="none" w:sz="0" w:space="0" w:color="FFFFFF"/>
              <w:bottom w:val="none" w:sz="0" w:space="0" w:color="FFFFFF"/>
              <w:right w:val="none" w:sz="0" w:space="0" w:color="FFFFFF"/>
            </w:tcBorders>
            <w:shd w:val="clear" w:color="auto" w:fill="FEE2E2"/>
            <w:tcMar>
              <w:top w:w="120" w:type="dxa"/>
              <w:left w:w="200" w:type="dxa"/>
              <w:bottom w:w="120" w:type="dxa"/>
              <w:right w:w="200" w:type="dxa"/>
            </w:tcMar>
          </w:tcPr>
          <w:p w14:paraId="498ED5A3" w14:textId="77777777" w:rsidR="008D6B75" w:rsidRDefault="00000000">
            <w:r>
              <w:rPr>
                <w:b/>
                <w:bCs/>
                <w:color w:val="991B1B"/>
                <w:sz w:val="20"/>
                <w:szCs w:val="20"/>
              </w:rPr>
              <w:t>Masalah Inti</w:t>
            </w:r>
          </w:p>
          <w:p w14:paraId="07A69DDE" w14:textId="4E423C88" w:rsidR="008D6B75" w:rsidRDefault="00000000">
            <w:r>
              <w:rPr>
                <w:sz w:val="21"/>
                <w:szCs w:val="21"/>
              </w:rPr>
              <w:t>Sistem pemantauan inflasi saat ini bersifat reaktif</w:t>
            </w:r>
            <w:r w:rsidR="00FE7A68">
              <w:rPr>
                <w:sz w:val="21"/>
                <w:szCs w:val="21"/>
              </w:rPr>
              <w:t xml:space="preserve"> sehingga</w:t>
            </w:r>
            <w:r>
              <w:rPr>
                <w:sz w:val="21"/>
                <w:szCs w:val="21"/>
              </w:rPr>
              <w:t xml:space="preserve"> pemerintah merespons setelah harga naik, bukan sebelumnya. Tidak ada mekanisme yang mengintegrasikan data harga harian, sentimen publik, dan proyeksi ke depan dalam satu platform terpadu.</w:t>
            </w:r>
          </w:p>
        </w:tc>
      </w:tr>
    </w:tbl>
    <w:p w14:paraId="1AB8D84D" w14:textId="77777777" w:rsidR="008D6B75" w:rsidRDefault="00000000">
      <w:pPr>
        <w:pStyle w:val="Heading2"/>
      </w:pPr>
      <w:r>
        <w:t>Gap yang Ada Saat Ini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D6B75" w14:paraId="67E4BC9B"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404EB9F2" w14:textId="77777777" w:rsidR="008D6B75" w:rsidRDefault="00000000">
            <w:r>
              <w:rPr>
                <w:b/>
                <w:bCs/>
                <w:color w:val="FFFFFF"/>
                <w:sz w:val="21"/>
                <w:szCs w:val="21"/>
              </w:rPr>
              <w:t>Kondisi Saat Ini (Gap)</w:t>
            </w:r>
          </w:p>
        </w:tc>
        <w:tc>
          <w:tcPr>
            <w:tcW w:w="45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274046B1" w14:textId="77777777" w:rsidR="008D6B75" w:rsidRDefault="00000000">
            <w:r>
              <w:rPr>
                <w:b/>
                <w:bCs/>
                <w:color w:val="FFFFFF"/>
                <w:sz w:val="21"/>
                <w:szCs w:val="21"/>
              </w:rPr>
              <w:t>Yang Dibutuhkan</w:t>
            </w:r>
          </w:p>
        </w:tc>
      </w:tr>
      <w:tr w:rsidR="008D6B75" w14:paraId="329C12DB"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D246B03" w14:textId="77777777" w:rsidR="008D6B75" w:rsidRDefault="00000000">
            <w:r>
              <w:rPr>
                <w:sz w:val="21"/>
                <w:szCs w:val="21"/>
              </w:rPr>
              <w:t>Data inflasi BPS bersifat bulanan, bukan harian</w:t>
            </w:r>
          </w:p>
        </w:tc>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092A30BA" w14:textId="77777777" w:rsidR="008D6B75" w:rsidRDefault="00000000">
            <w:r>
              <w:rPr>
                <w:sz w:val="21"/>
                <w:szCs w:val="21"/>
              </w:rPr>
              <w:t>Pemantauan harga harian per komoditas</w:t>
            </w:r>
          </w:p>
        </w:tc>
      </w:tr>
      <w:tr w:rsidR="008D6B75" w14:paraId="0064C59F"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88C39BF" w14:textId="77777777" w:rsidR="008D6B75" w:rsidRDefault="00000000">
            <w:r>
              <w:rPr>
                <w:sz w:val="21"/>
                <w:szCs w:val="21"/>
              </w:rPr>
              <w:t>Tidak ada early warning terintegrasi antar lembaga</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690143A" w14:textId="77777777" w:rsidR="008D6B75" w:rsidRDefault="00000000">
            <w:r>
              <w:rPr>
                <w:sz w:val="21"/>
                <w:szCs w:val="21"/>
              </w:rPr>
              <w:t>Dashboard early warning berbasis AI</w:t>
            </w:r>
          </w:p>
        </w:tc>
      </w:tr>
      <w:tr w:rsidR="008D6B75" w14:paraId="76DF8364"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4FE225B" w14:textId="77777777" w:rsidR="008D6B75" w:rsidRDefault="00000000">
            <w:r>
              <w:rPr>
                <w:sz w:val="21"/>
                <w:szCs w:val="21"/>
              </w:rPr>
              <w:t>Tekanan harga dari media sosial tidak termonitor</w:t>
            </w:r>
          </w:p>
        </w:tc>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1478BC61" w14:textId="77777777" w:rsidR="008D6B75" w:rsidRDefault="00000000">
            <w:r>
              <w:rPr>
                <w:sz w:val="21"/>
                <w:szCs w:val="21"/>
              </w:rPr>
              <w:t>Integrasi analisis sentimen &amp; opini publik</w:t>
            </w:r>
          </w:p>
        </w:tc>
      </w:tr>
      <w:tr w:rsidR="008D6B75" w14:paraId="240780BA"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7C08F55" w14:textId="77777777" w:rsidR="008D6B75" w:rsidRDefault="00000000">
            <w:r>
              <w:rPr>
                <w:sz w:val="21"/>
                <w:szCs w:val="21"/>
              </w:rPr>
              <w:t>Pemerintah daerah sulit memantau harga komoditas lokal real-time</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3147A166" w14:textId="77777777" w:rsidR="008D6B75" w:rsidRDefault="00000000">
            <w:r>
              <w:rPr>
                <w:sz w:val="21"/>
                <w:szCs w:val="21"/>
              </w:rPr>
              <w:t>Akses data granular per wilayah</w:t>
            </w:r>
          </w:p>
        </w:tc>
      </w:tr>
      <w:tr w:rsidR="008D6B75" w14:paraId="28FAEEB9"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EE21BAA" w14:textId="77777777" w:rsidR="008D6B75" w:rsidRDefault="00000000">
            <w:r>
              <w:rPr>
                <w:sz w:val="21"/>
                <w:szCs w:val="21"/>
              </w:rPr>
              <w:t>Subsidi sering tidak tepat sasaran karena data terlambat</w:t>
            </w:r>
          </w:p>
        </w:tc>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534C1628" w14:textId="77777777" w:rsidR="008D6B75" w:rsidRDefault="00000000">
            <w:r>
              <w:rPr>
                <w:sz w:val="21"/>
                <w:szCs w:val="21"/>
              </w:rPr>
              <w:t>Penajaman sasaran subsidi berbasis data aktual</w:t>
            </w:r>
          </w:p>
        </w:tc>
      </w:tr>
    </w:tbl>
    <w:p w14:paraId="3DA50227"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8D6B75" w14:paraId="4069FF7E"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92400E"/>
            <w:tcMar>
              <w:top w:w="0" w:type="dxa"/>
              <w:left w:w="0" w:type="dxa"/>
              <w:bottom w:w="0" w:type="dxa"/>
              <w:right w:w="0" w:type="dxa"/>
            </w:tcMar>
          </w:tcPr>
          <w:p w14:paraId="7E506EED" w14:textId="77777777" w:rsidR="008D6B75" w:rsidRDefault="008D6B75"/>
        </w:tc>
        <w:tc>
          <w:tcPr>
            <w:tcW w:w="8746" w:type="dxa"/>
            <w:tcBorders>
              <w:top w:val="none" w:sz="0" w:space="0" w:color="FFFFFF"/>
              <w:left w:val="none" w:sz="0" w:space="0" w:color="FFFFFF"/>
              <w:bottom w:val="none" w:sz="0" w:space="0" w:color="FFFFFF"/>
              <w:right w:val="none" w:sz="0" w:space="0" w:color="FFFFFF"/>
            </w:tcBorders>
            <w:shd w:val="clear" w:color="auto" w:fill="FEF3C7"/>
            <w:tcMar>
              <w:top w:w="120" w:type="dxa"/>
              <w:left w:w="200" w:type="dxa"/>
              <w:bottom w:w="120" w:type="dxa"/>
              <w:right w:w="200" w:type="dxa"/>
            </w:tcMar>
          </w:tcPr>
          <w:p w14:paraId="6EBC755A" w14:textId="77777777" w:rsidR="008D6B75" w:rsidRDefault="00000000">
            <w:r>
              <w:rPr>
                <w:b/>
                <w:bCs/>
                <w:color w:val="92400E"/>
                <w:sz w:val="20"/>
                <w:szCs w:val="20"/>
              </w:rPr>
              <w:t>Data Pendukung</w:t>
            </w:r>
          </w:p>
          <w:p w14:paraId="4EEEF641" w14:textId="07C1D68A" w:rsidR="008D6B75" w:rsidRDefault="00000000">
            <w:r>
              <w:rPr>
                <w:sz w:val="21"/>
                <w:szCs w:val="21"/>
              </w:rPr>
              <w:t>BPS mencatat volatilitas harga komoditas pangan pada 2024 mencapai puncak di bulan Ramadan &amp; Lebaran dengan kenaikan rata-rata 8-15% dalam 2 minggu</w:t>
            </w:r>
            <w:r w:rsidR="005E3FB6">
              <w:rPr>
                <w:sz w:val="21"/>
                <w:szCs w:val="21"/>
              </w:rPr>
              <w:t>,</w:t>
            </w:r>
            <w:r>
              <w:rPr>
                <w:sz w:val="21"/>
                <w:szCs w:val="21"/>
              </w:rPr>
              <w:t xml:space="preserve"> sementara sistem peringatan dini tidak tersedia. Selain itu, studi Bank Indonesia (2023) menyebut ekspektasi inflasi masyarakat adalah salah satu faktor penguat inflasi aktual.</w:t>
            </w:r>
          </w:p>
        </w:tc>
      </w:tr>
    </w:tbl>
    <w:p w14:paraId="41A4564D" w14:textId="2DED9315" w:rsidR="008D6B75" w:rsidRDefault="00000000">
      <w:pPr>
        <w:pStyle w:val="Heading1"/>
        <w:pBdr>
          <w:bottom w:val="single" w:sz="10" w:space="4" w:color="1E3A8A"/>
        </w:pBdr>
      </w:pPr>
      <w:r>
        <w:t>2. Solusi</w:t>
      </w:r>
      <w:r w:rsidR="002B41DD">
        <w:t>:</w:t>
      </w:r>
      <w:r>
        <w:t xml:space="preserve"> Apa Itu Tomoe 2.0?</w:t>
      </w:r>
    </w:p>
    <w:p w14:paraId="588FA209" w14:textId="77777777" w:rsidR="008D6B75" w:rsidRDefault="00000000">
      <w:pPr>
        <w:spacing w:before="60" w:after="80"/>
      </w:pPr>
      <w:r>
        <w:t>Tomoe 2.0 adalah platform intelijen inflasi berbasis AI yang memungkinkan deteksi dini lonjakan harga sebelum terefleksi dalam data resmi. Platform ini mengintegrasikan tiga mesin analitik dalam satu dashboard terpadu.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8D6B75" w14:paraId="03842AF8"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shd w:val="clear" w:color="auto" w:fill="DBEAFE"/>
            <w:tcMar>
              <w:top w:w="100" w:type="dxa"/>
              <w:left w:w="120" w:type="dxa"/>
              <w:bottom w:w="100" w:type="dxa"/>
              <w:right w:w="120" w:type="dxa"/>
            </w:tcMar>
          </w:tcPr>
          <w:p w14:paraId="7E1466DB" w14:textId="77777777" w:rsidR="008D6B75" w:rsidRDefault="00000000">
            <w:pPr>
              <w:jc w:val="center"/>
            </w:pPr>
            <w:r>
              <w:rPr>
                <w:b/>
                <w:bCs/>
                <w:color w:val="1E3A8A"/>
                <w:sz w:val="20"/>
                <w:szCs w:val="20"/>
              </w:rPr>
              <w:t>📊 Inflation Engine</w:t>
            </w:r>
          </w:p>
          <w:p w14:paraId="6FBAD545" w14:textId="77777777" w:rsidR="008D6B75" w:rsidRDefault="00000000">
            <w:pPr>
              <w:jc w:val="center"/>
            </w:pPr>
            <w:r>
              <w:rPr>
                <w:color w:val="1E3A8A"/>
                <w:sz w:val="18"/>
                <w:szCs w:val="18"/>
              </w:rPr>
              <w:t>Kalkulasi YoY, MtM, YtD harian</w:t>
            </w:r>
          </w:p>
        </w:tc>
        <w:tc>
          <w:tcPr>
            <w:tcW w:w="3008" w:type="dxa"/>
            <w:tcBorders>
              <w:top w:val="none" w:sz="0" w:space="0" w:color="FFFFFF"/>
              <w:left w:val="none" w:sz="0" w:space="0" w:color="FFFFFF"/>
              <w:bottom w:val="none" w:sz="0" w:space="0" w:color="FFFFFF"/>
              <w:right w:val="none" w:sz="0" w:space="0" w:color="FFFFFF"/>
            </w:tcBorders>
            <w:shd w:val="clear" w:color="auto" w:fill="EDE9FE"/>
            <w:tcMar>
              <w:top w:w="100" w:type="dxa"/>
              <w:left w:w="120" w:type="dxa"/>
              <w:bottom w:w="100" w:type="dxa"/>
              <w:right w:w="120" w:type="dxa"/>
            </w:tcMar>
          </w:tcPr>
          <w:p w14:paraId="6D949FB1" w14:textId="77777777" w:rsidR="008D6B75" w:rsidRDefault="00000000">
            <w:pPr>
              <w:jc w:val="center"/>
            </w:pPr>
            <w:r>
              <w:rPr>
                <w:b/>
                <w:bCs/>
                <w:color w:val="4C1D95"/>
                <w:sz w:val="20"/>
                <w:szCs w:val="20"/>
              </w:rPr>
              <w:t>🔮 Forecasting Engine</w:t>
            </w:r>
          </w:p>
          <w:p w14:paraId="79BF2B3B" w14:textId="77777777" w:rsidR="008D6B75" w:rsidRDefault="00000000">
            <w:pPr>
              <w:jc w:val="center"/>
            </w:pPr>
            <w:r>
              <w:rPr>
                <w:color w:val="4C1D95"/>
                <w:sz w:val="18"/>
                <w:szCs w:val="18"/>
              </w:rPr>
              <w:t>Proyeksi 7/14/30 hari ke depan</w:t>
            </w:r>
          </w:p>
        </w:tc>
        <w:tc>
          <w:tcPr>
            <w:tcW w:w="3010" w:type="dxa"/>
            <w:tcBorders>
              <w:top w:val="none" w:sz="0" w:space="0" w:color="FFFFFF"/>
              <w:left w:val="none" w:sz="0" w:space="0" w:color="FFFFFF"/>
              <w:bottom w:val="none" w:sz="0" w:space="0" w:color="FFFFFF"/>
              <w:right w:val="none" w:sz="0" w:space="0" w:color="FFFFFF"/>
            </w:tcBorders>
            <w:shd w:val="clear" w:color="auto" w:fill="DCFCE7"/>
            <w:tcMar>
              <w:top w:w="100" w:type="dxa"/>
              <w:left w:w="120" w:type="dxa"/>
              <w:bottom w:w="100" w:type="dxa"/>
              <w:right w:w="120" w:type="dxa"/>
            </w:tcMar>
          </w:tcPr>
          <w:p w14:paraId="35EA5FDC" w14:textId="77777777" w:rsidR="008D6B75" w:rsidRDefault="00000000">
            <w:pPr>
              <w:jc w:val="center"/>
            </w:pPr>
            <w:r>
              <w:rPr>
                <w:b/>
                <w:bCs/>
                <w:color w:val="166534"/>
                <w:sz w:val="20"/>
                <w:szCs w:val="20"/>
              </w:rPr>
              <w:t>💬 Opinion Intelligence</w:t>
            </w:r>
          </w:p>
          <w:p w14:paraId="7B6C4446" w14:textId="77777777" w:rsidR="008D6B75" w:rsidRDefault="00000000">
            <w:pPr>
              <w:jc w:val="center"/>
            </w:pPr>
            <w:r>
              <w:rPr>
                <w:color w:val="166534"/>
                <w:sz w:val="18"/>
                <w:szCs w:val="18"/>
              </w:rPr>
              <w:t>Sentimen &amp; topik publik real-time</w:t>
            </w:r>
          </w:p>
        </w:tc>
      </w:tr>
    </w:tbl>
    <w:p w14:paraId="0CA74ECE" w14:textId="77777777" w:rsidR="008D6B75" w:rsidRDefault="00000000">
      <w:pPr>
        <w:pStyle w:val="Heading2"/>
      </w:pPr>
      <w:r>
        <w:t>2.1 Inflation Engine</w:t>
      </w:r>
    </w:p>
    <w:p w14:paraId="0986E1B9" w14:textId="32C603BE" w:rsidR="008D6B75" w:rsidRDefault="00853A95">
      <w:pPr>
        <w:spacing w:before="60" w:after="80"/>
      </w:pPr>
      <w:r>
        <w:t xml:space="preserve">Model </w:t>
      </w:r>
      <w:r w:rsidR="00000000">
        <w:t>yang menghitung indikator inflasi secara harian berdasarkan data harga komoditas. Berbeda dari BPS yang mengukur IHK bulanan, Inflation Engine Tomoe 2.0 menghasilkan indikator inflasi rolling harian sehingga pergerakan harga dapat dipantau secara granular.</w:t>
      </w:r>
    </w:p>
    <w:p w14:paraId="168E2D9F" w14:textId="77777777" w:rsidR="008D6B75" w:rsidRDefault="00000000">
      <w:pPr>
        <w:pStyle w:val="ListParagraph"/>
        <w:numPr>
          <w:ilvl w:val="0"/>
          <w:numId w:val="2"/>
        </w:numPr>
        <w:spacing w:before="40" w:after="40"/>
      </w:pPr>
      <w:r>
        <w:t>Month-to-Month (MtM): perubahan harga dibanding bulan sebelumnya</w:t>
      </w:r>
    </w:p>
    <w:p w14:paraId="6778D974" w14:textId="77777777" w:rsidR="008D6B75" w:rsidRDefault="00000000">
      <w:pPr>
        <w:pStyle w:val="ListParagraph"/>
        <w:numPr>
          <w:ilvl w:val="0"/>
          <w:numId w:val="2"/>
        </w:numPr>
        <w:spacing w:before="40" w:after="40"/>
      </w:pPr>
      <w:r>
        <w:t>Year-on-Year (YoY): perubahan harga dibanding periode sama tahun lalu</w:t>
      </w:r>
    </w:p>
    <w:p w14:paraId="223B318A" w14:textId="77777777" w:rsidR="008D6B75" w:rsidRDefault="00000000">
      <w:pPr>
        <w:pStyle w:val="ListParagraph"/>
        <w:numPr>
          <w:ilvl w:val="0"/>
          <w:numId w:val="2"/>
        </w:numPr>
        <w:spacing w:before="40" w:after="40"/>
      </w:pPr>
      <w:r>
        <w:t>Year-to-Date (YtD): akumulasi perubahan harga sejak awal tahun</w:t>
      </w:r>
    </w:p>
    <w:p w14:paraId="53E836B3" w14:textId="77777777" w:rsidR="008D6B75" w:rsidRDefault="00000000">
      <w:pPr>
        <w:pStyle w:val="ListParagraph"/>
        <w:numPr>
          <w:ilvl w:val="0"/>
          <w:numId w:val="2"/>
        </w:numPr>
        <w:spacing w:before="40" w:after="40"/>
      </w:pPr>
      <w:r>
        <w:t>Indeks per komoditas: beras, cabai, minyak goreng, telur, daging, gula, bawang</w:t>
      </w:r>
    </w:p>
    <w:p w14:paraId="79A2FD8C" w14:textId="77777777" w:rsidR="008D6B75" w:rsidRDefault="00000000">
      <w:pPr>
        <w:pStyle w:val="Heading2"/>
      </w:pPr>
      <w:r>
        <w:t>2.2 Forecasting Engine</w:t>
      </w:r>
    </w:p>
    <w:p w14:paraId="7CE5DA8B" w14:textId="77777777" w:rsidR="008D6B75" w:rsidRDefault="00000000">
      <w:pPr>
        <w:spacing w:before="60" w:after="80"/>
      </w:pPr>
      <w:r>
        <w:t>Menggunakan model time-series untuk memproyeksikan harga komoditas 7, 14, dan 30 hari ke depan. Proyeksi ini menjadi dasar sistem early warning — jika proyeksi melampaui threshold yang ditetapkan, sistem otomatis mengirim alert.</w:t>
      </w:r>
    </w:p>
    <w:p w14:paraId="18FDFBE9" w14:textId="77777777" w:rsidR="008D6B75" w:rsidRDefault="00000000">
      <w:pPr>
        <w:pStyle w:val="ListParagraph"/>
        <w:numPr>
          <w:ilvl w:val="0"/>
          <w:numId w:val="2"/>
        </w:numPr>
        <w:spacing w:before="40" w:after="40"/>
      </w:pPr>
      <w:r>
        <w:t>SARIMA: baseline model untuk data stasioner musiman (pola Ramadan, panen)</w:t>
      </w:r>
    </w:p>
    <w:p w14:paraId="62B5E565" w14:textId="77777777" w:rsidR="008D6B75" w:rsidRDefault="00000000">
      <w:pPr>
        <w:pStyle w:val="ListParagraph"/>
        <w:numPr>
          <w:ilvl w:val="0"/>
          <w:numId w:val="2"/>
        </w:numPr>
        <w:spacing w:before="40" w:after="40"/>
      </w:pPr>
      <w:r>
        <w:t>Prophet: model utama yang menangani anomali dan event khusus</w:t>
      </w:r>
    </w:p>
    <w:p w14:paraId="772E4607" w14:textId="77777777" w:rsidR="008D6B75" w:rsidRDefault="00000000">
      <w:pPr>
        <w:pStyle w:val="ListParagraph"/>
        <w:numPr>
          <w:ilvl w:val="0"/>
          <w:numId w:val="2"/>
        </w:numPr>
        <w:spacing w:before="40" w:after="40"/>
      </w:pPr>
      <w:r>
        <w:t>Early Warning Trigger: alert otomatis jika proyeksi melampaui +5% MtM dalam 14 hari</w:t>
      </w:r>
    </w:p>
    <w:p w14:paraId="7D1CF6F9" w14:textId="77777777" w:rsidR="008D6B75" w:rsidRDefault="00000000">
      <w:pPr>
        <w:pStyle w:val="Heading2"/>
      </w:pPr>
      <w:r>
        <w:t>2.3 Opinion Intelligence Engine</w:t>
      </w:r>
    </w:p>
    <w:p w14:paraId="5B3BB16E" w14:textId="77777777" w:rsidR="008D6B75" w:rsidRDefault="00000000">
      <w:pPr>
        <w:spacing w:before="60" w:after="80"/>
      </w:pPr>
      <w:r>
        <w:t>Komponen yang paling membedakan Tomoe 2.0 dari sistem pemantauan inflasi konvensional. Dengan memantau diskusi publik di media berita dan media sosial, sistem dapat menangkap sinyal tekanan harga yang belum muncul di data statistik formal.</w:t>
      </w:r>
    </w:p>
    <w:p w14:paraId="1C12B649" w14:textId="77777777" w:rsidR="008D6B75" w:rsidRDefault="00000000">
      <w:pPr>
        <w:pStyle w:val="ListParagraph"/>
        <w:numPr>
          <w:ilvl w:val="0"/>
          <w:numId w:val="2"/>
        </w:numPr>
        <w:spacing w:before="40" w:after="40"/>
      </w:pPr>
      <w:r>
        <w:t>BERTopic: deteksi topik yang sedang ramai dibicarakan terkait harga dan kebutuhan pokok</w:t>
      </w:r>
    </w:p>
    <w:p w14:paraId="14E7C286" w14:textId="77777777" w:rsidR="008D6B75" w:rsidRDefault="00000000">
      <w:pPr>
        <w:pStyle w:val="ListParagraph"/>
        <w:numPr>
          <w:ilvl w:val="0"/>
          <w:numId w:val="2"/>
        </w:numPr>
        <w:spacing w:before="40" w:after="40"/>
      </w:pPr>
      <w:r>
        <w:t>IndoBERT: klasifikasi sentimen (positif/negatif/netral) terhadap kondisi harga</w:t>
      </w:r>
    </w:p>
    <w:p w14:paraId="1A1E4468" w14:textId="77777777" w:rsidR="008D6B75" w:rsidRDefault="00000000">
      <w:pPr>
        <w:pStyle w:val="ListParagraph"/>
        <w:numPr>
          <w:ilvl w:val="0"/>
          <w:numId w:val="2"/>
        </w:numPr>
        <w:spacing w:before="40" w:after="40"/>
      </w:pPr>
      <w:r>
        <w:t>Leading Indicator: lonjakan volume pembahasan harga komoditas tertentu menjadi sinyal awal</w:t>
      </w:r>
    </w:p>
    <w:p w14:paraId="16330654"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8D6B75" w14:paraId="5F206B3A"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3E866F00" w14:textId="77777777" w:rsidR="008D6B75" w:rsidRDefault="008D6B75"/>
        </w:tc>
        <w:tc>
          <w:tcPr>
            <w:tcW w:w="8746"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14:paraId="465D2C77" w14:textId="77777777" w:rsidR="008D6B75" w:rsidRDefault="00000000">
            <w:r>
              <w:rPr>
                <w:b/>
                <w:bCs/>
                <w:color w:val="2563EB"/>
                <w:sz w:val="20"/>
                <w:szCs w:val="20"/>
              </w:rPr>
              <w:t>Logika Utama</w:t>
            </w:r>
          </w:p>
          <w:p w14:paraId="7F7FA66C" w14:textId="33492C4D" w:rsidR="008D6B75" w:rsidRDefault="00000000">
            <w:r>
              <w:rPr>
                <w:sz w:val="21"/>
                <w:szCs w:val="21"/>
              </w:rPr>
              <w:t>Ketika masyarakat mulai banyak membicarakan kenaikan harga bawang merah di Twitter/X dan berita daring</w:t>
            </w:r>
            <w:r w:rsidR="00B35716">
              <w:rPr>
                <w:sz w:val="21"/>
                <w:szCs w:val="21"/>
              </w:rPr>
              <w:t>,</w:t>
            </w:r>
            <w:r>
              <w:rPr>
                <w:sz w:val="21"/>
                <w:szCs w:val="21"/>
              </w:rPr>
              <w:t xml:space="preserve"> bahkan sebelum data pasar mencatat lonjakan signifikan</w:t>
            </w:r>
            <w:r w:rsidR="00B35716">
              <w:rPr>
                <w:sz w:val="21"/>
                <w:szCs w:val="21"/>
              </w:rPr>
              <w:t xml:space="preserve">, </w:t>
            </w:r>
            <w:r>
              <w:rPr>
                <w:sz w:val="21"/>
                <w:szCs w:val="21"/>
              </w:rPr>
              <w:t>Tomoe 2.0 sudah memberikan peringatan dini kepada pengambil kebijakan.</w:t>
            </w:r>
          </w:p>
        </w:tc>
      </w:tr>
    </w:tbl>
    <w:p w14:paraId="79BE82C8" w14:textId="77777777" w:rsidR="008D6B75" w:rsidRDefault="008D6B75">
      <w:pPr>
        <w:pBdr>
          <w:bottom w:val="single" w:sz="2" w:space="1" w:color="E2E8F0"/>
        </w:pBdr>
        <w:spacing w:before="240" w:after="240"/>
      </w:pPr>
    </w:p>
    <w:p w14:paraId="1CAC3662" w14:textId="77777777" w:rsidR="008D6B75" w:rsidRDefault="00000000">
      <w:pPr>
        <w:pStyle w:val="Heading1"/>
        <w:pBdr>
          <w:bottom w:val="single" w:sz="10" w:space="4" w:color="1E3A8A"/>
        </w:pBdr>
      </w:pPr>
      <w:r>
        <w:lastRenderedPageBreak/>
        <w:t>3. Alur Sistem (End-to-End)</w:t>
      </w:r>
    </w:p>
    <w:p w14:paraId="15AF0D85"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8D6B75" w14:paraId="2F94DE8E" w14:textId="77777777">
        <w:tblPrEx>
          <w:tblCellMar>
            <w:top w:w="0" w:type="dxa"/>
            <w:bottom w:w="0" w:type="dxa"/>
          </w:tblCellMar>
        </w:tblPrEx>
        <w:tc>
          <w:tcPr>
            <w:tcW w:w="1805" w:type="dxa"/>
            <w:tcBorders>
              <w:top w:val="single" w:sz="1" w:space="0" w:color="CBD5E1"/>
              <w:left w:val="single" w:sz="1" w:space="0" w:color="CBD5E1"/>
              <w:bottom w:val="single" w:sz="1" w:space="0" w:color="CBD5E1"/>
              <w:right w:val="single" w:sz="1" w:space="0" w:color="CBD5E1"/>
            </w:tcBorders>
            <w:shd w:val="clear" w:color="auto" w:fill="DBEAFE"/>
            <w:tcMar>
              <w:top w:w="120" w:type="dxa"/>
              <w:left w:w="120" w:type="dxa"/>
              <w:bottom w:w="120" w:type="dxa"/>
              <w:right w:w="120" w:type="dxa"/>
            </w:tcMar>
          </w:tcPr>
          <w:p w14:paraId="77A65877" w14:textId="77777777" w:rsidR="008D6B75" w:rsidRDefault="00000000">
            <w:pPr>
              <w:jc w:val="center"/>
            </w:pPr>
            <w:r>
              <w:rPr>
                <w:b/>
                <w:bCs/>
                <w:color w:val="1E3A8A"/>
                <w:sz w:val="28"/>
                <w:szCs w:val="28"/>
              </w:rPr>
              <w:t>①</w:t>
            </w:r>
          </w:p>
          <w:p w14:paraId="439CD36D" w14:textId="77777777" w:rsidR="008D6B75" w:rsidRDefault="00000000">
            <w:pPr>
              <w:jc w:val="center"/>
            </w:pPr>
            <w:r>
              <w:rPr>
                <w:b/>
                <w:bCs/>
                <w:color w:val="1E3A8A"/>
                <w:sz w:val="20"/>
                <w:szCs w:val="20"/>
              </w:rPr>
              <w:t>Data Ingestion</w:t>
            </w:r>
          </w:p>
          <w:p w14:paraId="7267E2B9" w14:textId="77777777" w:rsidR="008D6B75" w:rsidRDefault="00000000">
            <w:pPr>
              <w:jc w:val="center"/>
            </w:pPr>
            <w:r>
              <w:rPr>
                <w:color w:val="64748B"/>
                <w:sz w:val="18"/>
                <w:szCs w:val="18"/>
              </w:rPr>
              <w:t>Harga pasar, IHK, berita, media sosial</w:t>
            </w:r>
          </w:p>
        </w:tc>
        <w:tc>
          <w:tcPr>
            <w:tcW w:w="1805" w:type="dxa"/>
            <w:tcBorders>
              <w:top w:val="single" w:sz="1" w:space="0" w:color="CBD5E1"/>
              <w:left w:val="single" w:sz="1" w:space="0" w:color="CBD5E1"/>
              <w:bottom w:val="single" w:sz="1" w:space="0" w:color="CBD5E1"/>
              <w:right w:val="single" w:sz="1" w:space="0" w:color="CBD5E1"/>
            </w:tcBorders>
            <w:shd w:val="clear" w:color="auto" w:fill="BFDBFE"/>
            <w:tcMar>
              <w:top w:w="120" w:type="dxa"/>
              <w:left w:w="120" w:type="dxa"/>
              <w:bottom w:w="120" w:type="dxa"/>
              <w:right w:w="120" w:type="dxa"/>
            </w:tcMar>
          </w:tcPr>
          <w:p w14:paraId="1671C327" w14:textId="77777777" w:rsidR="008D6B75" w:rsidRDefault="00000000">
            <w:pPr>
              <w:jc w:val="center"/>
            </w:pPr>
            <w:r>
              <w:rPr>
                <w:b/>
                <w:bCs/>
                <w:color w:val="1E3A8A"/>
                <w:sz w:val="28"/>
                <w:szCs w:val="28"/>
              </w:rPr>
              <w:t>②</w:t>
            </w:r>
          </w:p>
          <w:p w14:paraId="255870E2" w14:textId="77777777" w:rsidR="008D6B75" w:rsidRDefault="00000000">
            <w:pPr>
              <w:jc w:val="center"/>
            </w:pPr>
            <w:r>
              <w:rPr>
                <w:b/>
                <w:bCs/>
                <w:color w:val="1E3A8A"/>
                <w:sz w:val="20"/>
                <w:szCs w:val="20"/>
              </w:rPr>
              <w:t>Data Warehouse</w:t>
            </w:r>
          </w:p>
          <w:p w14:paraId="4CEF4D0A" w14:textId="573ACED3" w:rsidR="008D6B75" w:rsidRDefault="00000000">
            <w:pPr>
              <w:jc w:val="center"/>
            </w:pPr>
            <w:r>
              <w:rPr>
                <w:color w:val="64748B"/>
                <w:sz w:val="18"/>
                <w:szCs w:val="18"/>
              </w:rPr>
              <w:t xml:space="preserve">Staging </w:t>
            </w:r>
            <w:r w:rsidR="000D7BDD">
              <w:rPr>
                <w:color w:val="64748B"/>
                <w:sz w:val="18"/>
                <w:szCs w:val="18"/>
              </w:rPr>
              <w:t xml:space="preserve">– </w:t>
            </w:r>
            <w:r>
              <w:rPr>
                <w:color w:val="64748B"/>
                <w:sz w:val="18"/>
                <w:szCs w:val="18"/>
              </w:rPr>
              <w:t>Cleaning</w:t>
            </w:r>
            <w:r w:rsidR="000D7BDD">
              <w:rPr>
                <w:color w:val="64748B"/>
                <w:sz w:val="18"/>
                <w:szCs w:val="18"/>
              </w:rPr>
              <w:t xml:space="preserve"> -</w:t>
            </w:r>
            <w:r>
              <w:rPr>
                <w:color w:val="64748B"/>
                <w:sz w:val="18"/>
                <w:szCs w:val="18"/>
              </w:rPr>
              <w:t xml:space="preserve"> Warehouse</w:t>
            </w:r>
          </w:p>
        </w:tc>
        <w:tc>
          <w:tcPr>
            <w:tcW w:w="1805" w:type="dxa"/>
            <w:tcBorders>
              <w:top w:val="single" w:sz="1" w:space="0" w:color="CBD5E1"/>
              <w:left w:val="single" w:sz="1" w:space="0" w:color="CBD5E1"/>
              <w:bottom w:val="single" w:sz="1" w:space="0" w:color="CBD5E1"/>
              <w:right w:val="single" w:sz="1" w:space="0" w:color="CBD5E1"/>
            </w:tcBorders>
            <w:shd w:val="clear" w:color="auto" w:fill="EDE9FE"/>
            <w:tcMar>
              <w:top w:w="120" w:type="dxa"/>
              <w:left w:w="120" w:type="dxa"/>
              <w:bottom w:w="120" w:type="dxa"/>
              <w:right w:w="120" w:type="dxa"/>
            </w:tcMar>
          </w:tcPr>
          <w:p w14:paraId="136B68A7" w14:textId="77777777" w:rsidR="008D6B75" w:rsidRDefault="00000000">
            <w:pPr>
              <w:jc w:val="center"/>
            </w:pPr>
            <w:r>
              <w:rPr>
                <w:b/>
                <w:bCs/>
                <w:color w:val="4C1D95"/>
                <w:sz w:val="28"/>
                <w:szCs w:val="28"/>
              </w:rPr>
              <w:t>③</w:t>
            </w:r>
          </w:p>
          <w:p w14:paraId="1A9A975A" w14:textId="77777777" w:rsidR="008D6B75" w:rsidRDefault="00000000">
            <w:pPr>
              <w:jc w:val="center"/>
            </w:pPr>
            <w:r>
              <w:rPr>
                <w:b/>
                <w:bCs/>
                <w:color w:val="4C1D95"/>
                <w:sz w:val="20"/>
                <w:szCs w:val="20"/>
              </w:rPr>
              <w:t>Analytics Engine</w:t>
            </w:r>
          </w:p>
          <w:p w14:paraId="37AD1284" w14:textId="77777777" w:rsidR="008D6B75" w:rsidRDefault="00000000">
            <w:pPr>
              <w:jc w:val="center"/>
            </w:pPr>
            <w:r>
              <w:rPr>
                <w:color w:val="64748B"/>
                <w:sz w:val="18"/>
                <w:szCs w:val="18"/>
              </w:rPr>
              <w:t>Inflasi + Forecasting + NLP</w:t>
            </w:r>
          </w:p>
        </w:tc>
        <w:tc>
          <w:tcPr>
            <w:tcW w:w="1805" w:type="dxa"/>
            <w:tcBorders>
              <w:top w:val="single" w:sz="1" w:space="0" w:color="CBD5E1"/>
              <w:left w:val="single" w:sz="1" w:space="0" w:color="CBD5E1"/>
              <w:bottom w:val="single" w:sz="1" w:space="0" w:color="CBD5E1"/>
              <w:right w:val="single" w:sz="1" w:space="0" w:color="CBD5E1"/>
            </w:tcBorders>
            <w:shd w:val="clear" w:color="auto" w:fill="FEF3C7"/>
            <w:tcMar>
              <w:top w:w="120" w:type="dxa"/>
              <w:left w:w="120" w:type="dxa"/>
              <w:bottom w:w="120" w:type="dxa"/>
              <w:right w:w="120" w:type="dxa"/>
            </w:tcMar>
          </w:tcPr>
          <w:p w14:paraId="05AC1BFC" w14:textId="77777777" w:rsidR="008D6B75" w:rsidRDefault="00000000">
            <w:pPr>
              <w:jc w:val="center"/>
            </w:pPr>
            <w:r>
              <w:rPr>
                <w:b/>
                <w:bCs/>
                <w:color w:val="92400E"/>
                <w:sz w:val="28"/>
                <w:szCs w:val="28"/>
              </w:rPr>
              <w:t>④</w:t>
            </w:r>
          </w:p>
          <w:p w14:paraId="36BA57B5" w14:textId="77777777" w:rsidR="008D6B75" w:rsidRDefault="00000000">
            <w:pPr>
              <w:jc w:val="center"/>
            </w:pPr>
            <w:r>
              <w:rPr>
                <w:b/>
                <w:bCs/>
                <w:color w:val="92400E"/>
                <w:sz w:val="20"/>
                <w:szCs w:val="20"/>
              </w:rPr>
              <w:t>Early Warning</w:t>
            </w:r>
          </w:p>
          <w:p w14:paraId="25C38755" w14:textId="77777777" w:rsidR="008D6B75" w:rsidRDefault="00000000">
            <w:pPr>
              <w:jc w:val="center"/>
            </w:pPr>
            <w:r>
              <w:rPr>
                <w:color w:val="64748B"/>
                <w:sz w:val="18"/>
                <w:szCs w:val="18"/>
              </w:rPr>
              <w:t>Threshold check &amp; alert</w:t>
            </w:r>
          </w:p>
        </w:tc>
        <w:tc>
          <w:tcPr>
            <w:tcW w:w="1806" w:type="dxa"/>
            <w:tcBorders>
              <w:top w:val="single" w:sz="1" w:space="0" w:color="CBD5E1"/>
              <w:left w:val="single" w:sz="1" w:space="0" w:color="CBD5E1"/>
              <w:bottom w:val="single" w:sz="1" w:space="0" w:color="CBD5E1"/>
              <w:right w:val="single" w:sz="1" w:space="0" w:color="CBD5E1"/>
            </w:tcBorders>
            <w:shd w:val="clear" w:color="auto" w:fill="DCFCE7"/>
            <w:tcMar>
              <w:top w:w="120" w:type="dxa"/>
              <w:left w:w="120" w:type="dxa"/>
              <w:bottom w:w="120" w:type="dxa"/>
              <w:right w:w="120" w:type="dxa"/>
            </w:tcMar>
          </w:tcPr>
          <w:p w14:paraId="592B93C8" w14:textId="77777777" w:rsidR="008D6B75" w:rsidRDefault="00000000">
            <w:pPr>
              <w:jc w:val="center"/>
            </w:pPr>
            <w:r>
              <w:rPr>
                <w:b/>
                <w:bCs/>
                <w:color w:val="166534"/>
                <w:sz w:val="28"/>
                <w:szCs w:val="28"/>
              </w:rPr>
              <w:t>⑤</w:t>
            </w:r>
          </w:p>
          <w:p w14:paraId="77D13991" w14:textId="77777777" w:rsidR="008D6B75" w:rsidRDefault="00000000">
            <w:pPr>
              <w:jc w:val="center"/>
            </w:pPr>
            <w:r>
              <w:rPr>
                <w:b/>
                <w:bCs/>
                <w:color w:val="166534"/>
                <w:sz w:val="20"/>
                <w:szCs w:val="20"/>
              </w:rPr>
              <w:t>Dashboard</w:t>
            </w:r>
          </w:p>
          <w:p w14:paraId="309A6EAE" w14:textId="77777777" w:rsidR="008D6B75" w:rsidRDefault="00000000">
            <w:pPr>
              <w:jc w:val="center"/>
            </w:pPr>
            <w:r>
              <w:rPr>
                <w:color w:val="64748B"/>
                <w:sz w:val="18"/>
                <w:szCs w:val="18"/>
              </w:rPr>
              <w:t>Visualisasi &amp; laporan</w:t>
            </w:r>
          </w:p>
        </w:tc>
      </w:tr>
    </w:tbl>
    <w:p w14:paraId="6C8D99A4" w14:textId="77777777" w:rsidR="008D6B75" w:rsidRDefault="00000000">
      <w:pPr>
        <w:pStyle w:val="Heading2"/>
      </w:pPr>
      <w:r>
        <w:t>Sumber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D6B75" w14:paraId="57174F6A"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0F4C06C4" w14:textId="77777777" w:rsidR="008D6B75" w:rsidRDefault="00000000">
            <w:r>
              <w:rPr>
                <w:b/>
                <w:bCs/>
                <w:color w:val="FFFFFF"/>
                <w:sz w:val="21"/>
                <w:szCs w:val="21"/>
              </w:rPr>
              <w:t>Jenis Data</w:t>
            </w:r>
          </w:p>
        </w:tc>
        <w:tc>
          <w:tcPr>
            <w:tcW w:w="45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72AC4D1D" w14:textId="77777777" w:rsidR="008D6B75" w:rsidRDefault="00000000">
            <w:r>
              <w:rPr>
                <w:b/>
                <w:bCs/>
                <w:color w:val="FFFFFF"/>
                <w:sz w:val="21"/>
                <w:szCs w:val="21"/>
              </w:rPr>
              <w:t>Sumber</w:t>
            </w:r>
          </w:p>
        </w:tc>
      </w:tr>
      <w:tr w:rsidR="008D6B75" w14:paraId="1606C602"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44E7558" w14:textId="77777777" w:rsidR="008D6B75" w:rsidRDefault="00000000">
            <w:r>
              <w:rPr>
                <w:sz w:val="21"/>
                <w:szCs w:val="21"/>
              </w:rPr>
              <w:t>Harga Komoditas Harian</w:t>
            </w:r>
          </w:p>
        </w:tc>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0F870A8" w14:textId="77777777" w:rsidR="008D6B75" w:rsidRDefault="00000000">
            <w:r>
              <w:rPr>
                <w:sz w:val="21"/>
                <w:szCs w:val="21"/>
              </w:rPr>
              <w:t>Panel Harga Pangan Kementan, PIHPS</w:t>
            </w:r>
          </w:p>
        </w:tc>
      </w:tr>
      <w:tr w:rsidR="008D6B75" w14:paraId="4B314EEA"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1CE70090" w14:textId="77777777" w:rsidR="008D6B75" w:rsidRDefault="00000000">
            <w:r>
              <w:rPr>
                <w:sz w:val="21"/>
                <w:szCs w:val="21"/>
              </w:rPr>
              <w:t>Data IHK Resmi BPS</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650D52E0" w14:textId="77777777" w:rsidR="008D6B75" w:rsidRDefault="00000000">
            <w:r>
              <w:rPr>
                <w:sz w:val="21"/>
                <w:szCs w:val="21"/>
              </w:rPr>
              <w:t>API BPS / file CSV bulanan</w:t>
            </w:r>
          </w:p>
        </w:tc>
      </w:tr>
      <w:tr w:rsidR="008D6B75" w14:paraId="1B4AB33A"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DAD444B" w14:textId="77777777" w:rsidR="008D6B75" w:rsidRDefault="00000000">
            <w:r>
              <w:rPr>
                <w:sz w:val="21"/>
                <w:szCs w:val="21"/>
              </w:rPr>
              <w:t>Berita Daring (Web Scraping)</w:t>
            </w:r>
          </w:p>
        </w:tc>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B21D08E" w14:textId="77777777" w:rsidR="008D6B75" w:rsidRDefault="00000000">
            <w:r>
              <w:rPr>
                <w:sz w:val="21"/>
                <w:szCs w:val="21"/>
              </w:rPr>
              <w:t>RSS feed media nasional &amp; daerah</w:t>
            </w:r>
          </w:p>
        </w:tc>
      </w:tr>
      <w:tr w:rsidR="008D6B75" w14:paraId="613E5F98"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1BCA712B" w14:textId="77777777" w:rsidR="008D6B75" w:rsidRDefault="00000000">
            <w:r>
              <w:rPr>
                <w:sz w:val="21"/>
                <w:szCs w:val="21"/>
              </w:rPr>
              <w:t>Media Sosial (Twitter/X API)</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06441D5" w14:textId="77777777" w:rsidR="008D6B75" w:rsidRDefault="00000000">
            <w:r>
              <w:rPr>
                <w:sz w:val="21"/>
                <w:szCs w:val="21"/>
              </w:rPr>
              <w:t>Keyword: nama komoditas + harga</w:t>
            </w:r>
          </w:p>
        </w:tc>
      </w:tr>
    </w:tbl>
    <w:p w14:paraId="30E6348B" w14:textId="77777777" w:rsidR="008D6B75" w:rsidRDefault="008D6B75">
      <w:pPr>
        <w:spacing w:before="40" w:after="40"/>
      </w:pPr>
    </w:p>
    <w:p w14:paraId="0A7A88AC" w14:textId="77777777" w:rsidR="008D6B75" w:rsidRDefault="00000000">
      <w:pPr>
        <w:pStyle w:val="Heading2"/>
      </w:pPr>
      <w:r>
        <w:t>Output Sistem</w:t>
      </w:r>
    </w:p>
    <w:p w14:paraId="19D9EF9A" w14:textId="77777777" w:rsidR="008D6B75" w:rsidRDefault="00000000">
      <w:pPr>
        <w:pStyle w:val="ListParagraph"/>
        <w:numPr>
          <w:ilvl w:val="0"/>
          <w:numId w:val="2"/>
        </w:numPr>
        <w:spacing w:before="40" w:after="40"/>
      </w:pPr>
      <w:r>
        <w:t>Dashboard web interaktif dengan grafik harga real-time per komoditas</w:t>
      </w:r>
    </w:p>
    <w:p w14:paraId="58C99480" w14:textId="77777777" w:rsidR="008D6B75" w:rsidRDefault="00000000">
      <w:pPr>
        <w:pStyle w:val="ListParagraph"/>
        <w:numPr>
          <w:ilvl w:val="0"/>
          <w:numId w:val="2"/>
        </w:numPr>
        <w:spacing w:before="40" w:after="40"/>
      </w:pPr>
      <w:r>
        <w:t>Indikator inflasi harian (MtM, YoY, YtD) yang dapat difilter per wilayah</w:t>
      </w:r>
    </w:p>
    <w:p w14:paraId="4852DD1F" w14:textId="77777777" w:rsidR="008D6B75" w:rsidRDefault="00000000">
      <w:pPr>
        <w:pStyle w:val="ListParagraph"/>
        <w:numPr>
          <w:ilvl w:val="0"/>
          <w:numId w:val="2"/>
        </w:numPr>
        <w:spacing w:before="40" w:after="40"/>
      </w:pPr>
      <w:r>
        <w:t>Grafik proyeksi harga 7/14/30 hari dengan confidence interval</w:t>
      </w:r>
    </w:p>
    <w:p w14:paraId="2DF9DA4F" w14:textId="77777777" w:rsidR="008D6B75" w:rsidRDefault="00000000">
      <w:pPr>
        <w:pStyle w:val="ListParagraph"/>
        <w:numPr>
          <w:ilvl w:val="0"/>
          <w:numId w:val="2"/>
        </w:numPr>
        <w:spacing w:before="40" w:after="40"/>
      </w:pPr>
      <w:r>
        <w:t>Peta panas (heat map) tekanan harga per provinsi</w:t>
      </w:r>
    </w:p>
    <w:p w14:paraId="6538DFB0" w14:textId="77777777" w:rsidR="008D6B75" w:rsidRDefault="00000000">
      <w:pPr>
        <w:pStyle w:val="ListParagraph"/>
        <w:numPr>
          <w:ilvl w:val="0"/>
          <w:numId w:val="2"/>
        </w:numPr>
        <w:spacing w:before="40" w:after="40"/>
      </w:pPr>
      <w:r>
        <w:t>Feed topik trending dan skor sentimen publik terkait komoditas</w:t>
      </w:r>
    </w:p>
    <w:p w14:paraId="51EA5EB8" w14:textId="77777777" w:rsidR="008D6B75" w:rsidRDefault="00000000">
      <w:pPr>
        <w:pStyle w:val="ListParagraph"/>
        <w:numPr>
          <w:ilvl w:val="0"/>
          <w:numId w:val="2"/>
        </w:numPr>
        <w:spacing w:before="40" w:after="40"/>
      </w:pPr>
      <w:r>
        <w:t>Sistem notifikasi early warning ketika threshold terlampaui</w:t>
      </w:r>
    </w:p>
    <w:p w14:paraId="73AF9096" w14:textId="77777777" w:rsidR="008D6B75" w:rsidRDefault="00000000">
      <w:pPr>
        <w:pStyle w:val="Heading1"/>
        <w:pBdr>
          <w:bottom w:val="single" w:sz="10" w:space="4" w:color="1E3A8A"/>
        </w:pBdr>
      </w:pPr>
      <w:r>
        <w:t>4. Target Pengguna &amp; Use Case</w:t>
      </w:r>
    </w:p>
    <w:p w14:paraId="314ACF57"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8D6B75" w14:paraId="7371E11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1E011865" w14:textId="77777777" w:rsidR="008D6B75" w:rsidRDefault="00000000">
            <w:r>
              <w:rPr>
                <w:b/>
                <w:bCs/>
                <w:color w:val="FFFFFF"/>
                <w:sz w:val="21"/>
                <w:szCs w:val="21"/>
              </w:rPr>
              <w:t>Segmen Pengguna</w:t>
            </w:r>
          </w:p>
        </w:tc>
        <w:tc>
          <w:tcPr>
            <w:tcW w:w="32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2B11A1BA" w14:textId="77777777" w:rsidR="008D6B75" w:rsidRDefault="00000000">
            <w:r>
              <w:rPr>
                <w:b/>
                <w:bCs/>
                <w:color w:val="FFFFFF"/>
                <w:sz w:val="21"/>
                <w:szCs w:val="21"/>
              </w:rPr>
              <w:t>Pain Point Utama</w:t>
            </w:r>
          </w:p>
        </w:tc>
        <w:tc>
          <w:tcPr>
            <w:tcW w:w="32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5E76178A" w14:textId="77777777" w:rsidR="008D6B75" w:rsidRDefault="00000000">
            <w:r>
              <w:rPr>
                <w:b/>
                <w:bCs/>
                <w:color w:val="FFFFFF"/>
                <w:sz w:val="21"/>
                <w:szCs w:val="21"/>
              </w:rPr>
              <w:t>Nilai dari Tomoe 2.0</w:t>
            </w:r>
          </w:p>
        </w:tc>
      </w:tr>
      <w:tr w:rsidR="008D6B75" w14:paraId="2ED50C9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2D55F5C" w14:textId="77777777" w:rsidR="008D6B75" w:rsidRDefault="00000000">
            <w:r>
              <w:rPr>
                <w:b/>
                <w:bCs/>
                <w:color w:val="1E3A8A"/>
                <w:sz w:val="20"/>
                <w:szCs w:val="20"/>
              </w:rPr>
              <w:t>Bank Indonesia &amp; OJK</w:t>
            </w:r>
          </w:p>
        </w:tc>
        <w:tc>
          <w:tcPr>
            <w:tcW w:w="32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EB8402F" w14:textId="77777777" w:rsidR="008D6B75" w:rsidRDefault="00000000">
            <w:r>
              <w:rPr>
                <w:sz w:val="20"/>
                <w:szCs w:val="20"/>
              </w:rPr>
              <w:t>Data inflasi terlambat, sulit koordinasi early warning antar lembaga</w:t>
            </w:r>
          </w:p>
        </w:tc>
        <w:tc>
          <w:tcPr>
            <w:tcW w:w="32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D833D56" w14:textId="77777777" w:rsidR="008D6B75" w:rsidRDefault="00000000">
            <w:r>
              <w:rPr>
                <w:sz w:val="20"/>
                <w:szCs w:val="20"/>
              </w:rPr>
              <w:t>Dashboard real-time + proyeksi untuk mendukung keputusan kebijakan moneter</w:t>
            </w:r>
          </w:p>
        </w:tc>
      </w:tr>
      <w:tr w:rsidR="008D6B75" w14:paraId="1C1354B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3E5102E7" w14:textId="77777777" w:rsidR="008D6B75" w:rsidRDefault="00000000">
            <w:r>
              <w:rPr>
                <w:b/>
                <w:bCs/>
                <w:color w:val="1E3A8A"/>
                <w:sz w:val="20"/>
                <w:szCs w:val="20"/>
              </w:rPr>
              <w:t>TPID (Tim Pengendalian Inflasi Daerah)</w:t>
            </w:r>
          </w:p>
        </w:tc>
        <w:tc>
          <w:tcPr>
            <w:tcW w:w="32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4E93009" w14:textId="77777777" w:rsidR="008D6B75" w:rsidRDefault="00000000">
            <w:r>
              <w:rPr>
                <w:sz w:val="20"/>
                <w:szCs w:val="20"/>
              </w:rPr>
              <w:t>Tidak ada alat monitoring terpusat untuk harga daerah</w:t>
            </w:r>
          </w:p>
        </w:tc>
        <w:tc>
          <w:tcPr>
            <w:tcW w:w="32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0E49420" w14:textId="77777777" w:rsidR="008D6B75" w:rsidRDefault="00000000">
            <w:r>
              <w:rPr>
                <w:sz w:val="20"/>
                <w:szCs w:val="20"/>
              </w:rPr>
              <w:t>Peta harga per provinsi + alert otomatis ketika ada anomali lokal</w:t>
            </w:r>
          </w:p>
        </w:tc>
      </w:tr>
      <w:tr w:rsidR="008D6B75" w14:paraId="41F340A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2CA58FBA" w14:textId="77777777" w:rsidR="008D6B75" w:rsidRDefault="00000000">
            <w:r>
              <w:rPr>
                <w:b/>
                <w:bCs/>
                <w:color w:val="1E3A8A"/>
                <w:sz w:val="20"/>
                <w:szCs w:val="20"/>
              </w:rPr>
              <w:t>Kementerian Perdagangan</w:t>
            </w:r>
          </w:p>
        </w:tc>
        <w:tc>
          <w:tcPr>
            <w:tcW w:w="32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6687A297" w14:textId="77777777" w:rsidR="008D6B75" w:rsidRDefault="00000000">
            <w:r>
              <w:rPr>
                <w:sz w:val="20"/>
                <w:szCs w:val="20"/>
              </w:rPr>
              <w:t>Subsidi sering tidak tepat sasaran karena data lambat</w:t>
            </w:r>
          </w:p>
        </w:tc>
        <w:tc>
          <w:tcPr>
            <w:tcW w:w="32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C757AC1" w14:textId="77777777" w:rsidR="008D6B75" w:rsidRDefault="00000000">
            <w:r>
              <w:rPr>
                <w:sz w:val="20"/>
                <w:szCs w:val="20"/>
              </w:rPr>
              <w:t>Identifikasi komoditas &amp; wilayah yang butuh intervensi prioritas</w:t>
            </w:r>
          </w:p>
        </w:tc>
      </w:tr>
      <w:tr w:rsidR="008D6B75" w14:paraId="2E16DA4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C039717" w14:textId="77777777" w:rsidR="008D6B75" w:rsidRDefault="00000000">
            <w:r>
              <w:rPr>
                <w:b/>
                <w:bCs/>
                <w:color w:val="1E3A8A"/>
                <w:sz w:val="20"/>
                <w:szCs w:val="20"/>
              </w:rPr>
              <w:t>Peneliti &amp; Akademisi</w:t>
            </w:r>
          </w:p>
        </w:tc>
        <w:tc>
          <w:tcPr>
            <w:tcW w:w="32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0C81A16" w14:textId="77777777" w:rsidR="008D6B75" w:rsidRDefault="00000000">
            <w:r>
              <w:rPr>
                <w:sz w:val="20"/>
                <w:szCs w:val="20"/>
              </w:rPr>
              <w:t>Data harga historis tersebar dan tidak terintegrasi</w:t>
            </w:r>
          </w:p>
        </w:tc>
        <w:tc>
          <w:tcPr>
            <w:tcW w:w="32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379D7178" w14:textId="77777777" w:rsidR="008D6B75" w:rsidRDefault="00000000">
            <w:r>
              <w:rPr>
                <w:sz w:val="20"/>
                <w:szCs w:val="20"/>
              </w:rPr>
              <w:t>Akses dataset harga + inflasi terintegrasi untuk riset</w:t>
            </w:r>
          </w:p>
        </w:tc>
      </w:tr>
    </w:tbl>
    <w:p w14:paraId="3DC03C18" w14:textId="77777777" w:rsidR="008D6B75" w:rsidRDefault="008D6B75" w:rsidP="00CA0601">
      <w:pPr>
        <w:spacing w:before="240" w:after="240"/>
      </w:pPr>
    </w:p>
    <w:p w14:paraId="2B53CD2C" w14:textId="77777777" w:rsidR="00796555" w:rsidRDefault="00796555" w:rsidP="00CA0601">
      <w:pPr>
        <w:spacing w:before="240" w:after="240"/>
      </w:pPr>
    </w:p>
    <w:p w14:paraId="2758D2A8" w14:textId="77777777" w:rsidR="00796555" w:rsidRDefault="00796555" w:rsidP="00CA0601">
      <w:pPr>
        <w:spacing w:before="240" w:after="240"/>
      </w:pPr>
    </w:p>
    <w:p w14:paraId="12CE32F2" w14:textId="77777777" w:rsidR="008D6B75" w:rsidRDefault="00000000">
      <w:pPr>
        <w:pStyle w:val="Heading1"/>
        <w:pBdr>
          <w:bottom w:val="single" w:sz="10" w:space="4" w:color="1E3A8A"/>
        </w:pBdr>
      </w:pPr>
      <w:r>
        <w:lastRenderedPageBreak/>
        <w:t>5. Keunggulan &amp; Diferensiasi</w:t>
      </w:r>
    </w:p>
    <w:p w14:paraId="0B8539AC"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D6B75" w14:paraId="73DE843F"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1102211A" w14:textId="77777777" w:rsidR="008D6B75" w:rsidRDefault="00000000">
            <w:r>
              <w:rPr>
                <w:b/>
                <w:bCs/>
                <w:color w:val="FFFFFF"/>
                <w:sz w:val="21"/>
                <w:szCs w:val="21"/>
              </w:rPr>
              <w:t>Keunggulan Tomoe 2.0</w:t>
            </w:r>
          </w:p>
        </w:tc>
        <w:tc>
          <w:tcPr>
            <w:tcW w:w="45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19BC9CF8" w14:textId="77777777" w:rsidR="008D6B75" w:rsidRDefault="00000000">
            <w:r>
              <w:rPr>
                <w:b/>
                <w:bCs/>
                <w:color w:val="FFFFFF"/>
                <w:sz w:val="21"/>
                <w:szCs w:val="21"/>
              </w:rPr>
              <w:t>Dibanding Solusi yang Ada</w:t>
            </w:r>
          </w:p>
        </w:tc>
      </w:tr>
      <w:tr w:rsidR="008D6B75" w14:paraId="462E9CED"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A8460E5" w14:textId="0570B915" w:rsidR="008D6B75" w:rsidRDefault="00AC54E1">
            <w:r>
              <w:rPr>
                <w:sz w:val="21"/>
                <w:szCs w:val="21"/>
              </w:rPr>
              <w:t>Salah satu</w:t>
            </w:r>
            <w:r w:rsidR="00000000">
              <w:rPr>
                <w:sz w:val="21"/>
                <w:szCs w:val="21"/>
              </w:rPr>
              <w:t xml:space="preserve"> platform yang menggabungkan data harga harian </w:t>
            </w:r>
            <w:r>
              <w:rPr>
                <w:sz w:val="21"/>
                <w:szCs w:val="21"/>
              </w:rPr>
              <w:t>dan</w:t>
            </w:r>
            <w:r w:rsidR="00000000">
              <w:rPr>
                <w:sz w:val="21"/>
                <w:szCs w:val="21"/>
              </w:rPr>
              <w:t xml:space="preserve"> NLP sentimen publik</w:t>
            </w:r>
          </w:p>
        </w:tc>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0385FC59" w14:textId="77777777" w:rsidR="008D6B75" w:rsidRDefault="00000000">
            <w:r>
              <w:rPr>
                <w:sz w:val="21"/>
                <w:szCs w:val="21"/>
              </w:rPr>
              <w:t>Dashboard harga Kemendag: hanya data historis, tanpa forecasting &amp; sentimen</w:t>
            </w:r>
          </w:p>
        </w:tc>
      </w:tr>
      <w:tr w:rsidR="008D6B75" w14:paraId="010EA3E9"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05470B97" w14:textId="67AB8AC6" w:rsidR="008D6B75" w:rsidRDefault="00000000">
            <w:r>
              <w:rPr>
                <w:sz w:val="21"/>
                <w:szCs w:val="21"/>
              </w:rPr>
              <w:t>Forecasting berbasis AI</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11944B04" w14:textId="77777777" w:rsidR="008D6B75" w:rsidRDefault="00000000">
            <w:r>
              <w:rPr>
                <w:sz w:val="21"/>
                <w:szCs w:val="21"/>
              </w:rPr>
              <w:t>SISKAPERBAPO (Jateng): cakupan lokal, tanpa AI/ML</w:t>
            </w:r>
          </w:p>
        </w:tc>
      </w:tr>
      <w:tr w:rsidR="008D6B75" w14:paraId="555633A2"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29B2D1C0" w14:textId="77777777" w:rsidR="008D6B75" w:rsidRDefault="00000000">
            <w:r>
              <w:rPr>
                <w:sz w:val="21"/>
                <w:szCs w:val="21"/>
              </w:rPr>
              <w:t>Early warning otomatis dengan threshold yang dapat dikonfigurasi</w:t>
            </w:r>
          </w:p>
        </w:tc>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C257DC1" w14:textId="77777777" w:rsidR="008D6B75" w:rsidRDefault="00000000">
            <w:r>
              <w:rPr>
                <w:sz w:val="21"/>
                <w:szCs w:val="21"/>
              </w:rPr>
              <w:t>Bloomberg Terminal: berbayar mahal, tidak spesifik konteks Indonesia</w:t>
            </w:r>
          </w:p>
        </w:tc>
      </w:tr>
      <w:tr w:rsidR="008D6B75" w14:paraId="3DEB8FFC"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6707C044" w14:textId="6E89191A" w:rsidR="008D6B75" w:rsidRDefault="00000000">
            <w:r>
              <w:rPr>
                <w:sz w:val="21"/>
                <w:szCs w:val="21"/>
              </w:rPr>
              <w:t>Berbahasa Indonesia</w:t>
            </w:r>
            <w:r w:rsidR="009107A4">
              <w:rPr>
                <w:sz w:val="21"/>
                <w:szCs w:val="21"/>
              </w:rPr>
              <w:t xml:space="preserve"> karena menggunakan</w:t>
            </w:r>
            <w:r>
              <w:rPr>
                <w:sz w:val="21"/>
                <w:szCs w:val="21"/>
              </w:rPr>
              <w:t xml:space="preserve"> IndoBERT </w:t>
            </w:r>
            <w:r w:rsidR="009107A4">
              <w:rPr>
                <w:sz w:val="21"/>
                <w:szCs w:val="21"/>
              </w:rPr>
              <w:t xml:space="preserve">sehingga </w:t>
            </w:r>
            <w:r>
              <w:rPr>
                <w:sz w:val="21"/>
                <w:szCs w:val="21"/>
              </w:rPr>
              <w:t>memahami konteks lokal (slang, dialek)</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F67D88E" w14:textId="77777777" w:rsidR="008D6B75" w:rsidRDefault="00000000">
            <w:r>
              <w:rPr>
                <w:sz w:val="21"/>
                <w:szCs w:val="21"/>
              </w:rPr>
              <w:t>Sistem BI/OJK eksisting: tidak ada komponen opinion intelligence publik</w:t>
            </w:r>
          </w:p>
        </w:tc>
      </w:tr>
      <w:tr w:rsidR="008D6B75" w14:paraId="0CEBE92F"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10FF8C91" w14:textId="25D0A6C0" w:rsidR="008D6B75" w:rsidRDefault="00000000">
            <w:r>
              <w:rPr>
                <w:sz w:val="21"/>
                <w:szCs w:val="21"/>
              </w:rPr>
              <w:t>Open architecture</w:t>
            </w:r>
            <w:r w:rsidR="009107A4">
              <w:rPr>
                <w:sz w:val="21"/>
                <w:szCs w:val="21"/>
              </w:rPr>
              <w:t>, yaitu</w:t>
            </w:r>
            <w:r>
              <w:rPr>
                <w:sz w:val="21"/>
                <w:szCs w:val="21"/>
              </w:rPr>
              <w:t xml:space="preserve"> dapat diintegrasikan dengan sistem TPID yang ada</w:t>
            </w:r>
          </w:p>
        </w:tc>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6C05E3C" w14:textId="77777777" w:rsidR="008D6B75" w:rsidRDefault="00000000">
            <w:r>
              <w:rPr>
                <w:sz w:val="21"/>
                <w:szCs w:val="21"/>
              </w:rPr>
              <w:t>-</w:t>
            </w:r>
          </w:p>
        </w:tc>
      </w:tr>
    </w:tbl>
    <w:p w14:paraId="515D6B31" w14:textId="77777777" w:rsidR="008D6B75" w:rsidRDefault="008D6B75" w:rsidP="00D64EF6">
      <w:pPr>
        <w:spacing w:before="240" w:after="240"/>
      </w:pPr>
    </w:p>
    <w:p w14:paraId="07E61CB5" w14:textId="77777777" w:rsidR="008D6B75" w:rsidRDefault="00000000">
      <w:pPr>
        <w:pStyle w:val="Heading1"/>
        <w:pBdr>
          <w:bottom w:val="single" w:sz="10" w:space="4" w:color="1E3A8A"/>
        </w:pBdr>
      </w:pPr>
      <w:r>
        <w:t>6. Dampak yang Diharapkan</w:t>
      </w:r>
    </w:p>
    <w:p w14:paraId="21E8006E" w14:textId="77777777" w:rsidR="008D6B75" w:rsidRDefault="00000000">
      <w:pPr>
        <w:pStyle w:val="Heading2"/>
      </w:pPr>
      <w:r>
        <w:t>Jangka Pendek (0–6 Bulan)</w:t>
      </w:r>
    </w:p>
    <w:p w14:paraId="5C654A09" w14:textId="77777777" w:rsidR="008D6B75" w:rsidRDefault="00000000">
      <w:pPr>
        <w:pStyle w:val="ListParagraph"/>
        <w:numPr>
          <w:ilvl w:val="0"/>
          <w:numId w:val="2"/>
        </w:numPr>
        <w:spacing w:before="40" w:after="40"/>
      </w:pPr>
      <w:r>
        <w:t>Prototype fungsional yang dapat didemonstrasikan kepada TPID dan BI/OJK</w:t>
      </w:r>
    </w:p>
    <w:p w14:paraId="34D61F73" w14:textId="77777777" w:rsidR="008D6B75" w:rsidRDefault="00000000">
      <w:pPr>
        <w:pStyle w:val="ListParagraph"/>
        <w:numPr>
          <w:ilvl w:val="0"/>
          <w:numId w:val="2"/>
        </w:numPr>
        <w:spacing w:before="40" w:after="40"/>
      </w:pPr>
      <w:r>
        <w:t>Validasi akurasi forecasting pada minimal 5 komoditas utama (beras, cabai, minyak, telur, gula)</w:t>
      </w:r>
    </w:p>
    <w:p w14:paraId="15815300" w14:textId="77777777" w:rsidR="008D6B75" w:rsidRDefault="00000000">
      <w:pPr>
        <w:pStyle w:val="ListParagraph"/>
        <w:numPr>
          <w:ilvl w:val="0"/>
          <w:numId w:val="2"/>
        </w:numPr>
        <w:spacing w:before="40" w:after="40"/>
      </w:pPr>
      <w:r>
        <w:t>Pembuktian konsep bahwa volume diskusi publik adalah leading indicator inflasi yang valid</w:t>
      </w:r>
    </w:p>
    <w:p w14:paraId="1C10C122" w14:textId="77777777" w:rsidR="008D6B75" w:rsidRDefault="00000000">
      <w:pPr>
        <w:pStyle w:val="Heading2"/>
      </w:pPr>
      <w:r>
        <w:t>Jangka Menengah (6–18 Bulan)</w:t>
      </w:r>
    </w:p>
    <w:p w14:paraId="49CDE77A" w14:textId="77777777" w:rsidR="008D6B75" w:rsidRDefault="00000000">
      <w:pPr>
        <w:pStyle w:val="ListParagraph"/>
        <w:numPr>
          <w:ilvl w:val="0"/>
          <w:numId w:val="2"/>
        </w:numPr>
        <w:spacing w:before="40" w:after="40"/>
      </w:pPr>
      <w:r>
        <w:t>Integrasi dengan sistem monitoring TPID di 5 provinsi pilot</w:t>
      </w:r>
    </w:p>
    <w:p w14:paraId="7B362103" w14:textId="77777777" w:rsidR="008D6B75" w:rsidRDefault="00000000">
      <w:pPr>
        <w:pStyle w:val="ListParagraph"/>
        <w:numPr>
          <w:ilvl w:val="0"/>
          <w:numId w:val="2"/>
        </w:numPr>
        <w:spacing w:before="40" w:after="40"/>
      </w:pPr>
      <w:r>
        <w:t>Penurunan waktu respons kebijakan pengendalian harga dari rata-rata 3 minggu menjadi &lt; 1 minggu</w:t>
      </w:r>
    </w:p>
    <w:p w14:paraId="669D6D4B" w14:textId="77777777" w:rsidR="008D6B75" w:rsidRDefault="00000000">
      <w:pPr>
        <w:pStyle w:val="ListParagraph"/>
        <w:numPr>
          <w:ilvl w:val="0"/>
          <w:numId w:val="2"/>
        </w:numPr>
        <w:spacing w:before="40" w:after="40"/>
      </w:pPr>
      <w:r>
        <w:t>Penghematan biaya subsidi melalui targeting yang lebih akurat berbasis data real-time</w:t>
      </w:r>
    </w:p>
    <w:p w14:paraId="27506B02" w14:textId="77777777" w:rsidR="008D6B75" w:rsidRDefault="00000000">
      <w:pPr>
        <w:pStyle w:val="Heading2"/>
      </w:pPr>
      <w:r>
        <w:t>Kontribusi terhadap Agenda Nasional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8D6B75" w14:paraId="0FADD66A" w14:textId="77777777">
        <w:tblPrEx>
          <w:tblCellMar>
            <w:top w:w="0" w:type="dxa"/>
            <w:bottom w:w="0" w:type="dxa"/>
          </w:tblCellMar>
        </w:tblPrEx>
        <w:tc>
          <w:tcPr>
            <w:tcW w:w="2256" w:type="dxa"/>
            <w:tcBorders>
              <w:top w:val="none" w:sz="0" w:space="0" w:color="FFFFFF"/>
              <w:left w:val="none" w:sz="0" w:space="0" w:color="FFFFFF"/>
              <w:bottom w:val="none" w:sz="0" w:space="0" w:color="FFFFFF"/>
              <w:right w:val="none" w:sz="0" w:space="0" w:color="FFFFFF"/>
            </w:tcBorders>
            <w:shd w:val="clear" w:color="auto" w:fill="DBEAFE"/>
            <w:tcMar>
              <w:top w:w="100" w:type="dxa"/>
              <w:left w:w="120" w:type="dxa"/>
              <w:bottom w:w="100" w:type="dxa"/>
              <w:right w:w="120" w:type="dxa"/>
            </w:tcMar>
          </w:tcPr>
          <w:p w14:paraId="5325E6D8" w14:textId="77777777" w:rsidR="008D6B75" w:rsidRDefault="00000000">
            <w:pPr>
              <w:jc w:val="center"/>
            </w:pPr>
            <w:r>
              <w:rPr>
                <w:b/>
                <w:bCs/>
                <w:color w:val="1E3A8A"/>
                <w:sz w:val="20"/>
                <w:szCs w:val="20"/>
              </w:rPr>
              <w:t>🎯 PS2 Hackathon</w:t>
            </w:r>
          </w:p>
          <w:p w14:paraId="7015D25E" w14:textId="77777777" w:rsidR="008D6B75" w:rsidRDefault="00000000">
            <w:pPr>
              <w:jc w:val="center"/>
            </w:pPr>
            <w:r>
              <w:rPr>
                <w:color w:val="1E3A8A"/>
                <w:sz w:val="18"/>
                <w:szCs w:val="18"/>
              </w:rPr>
              <w:t>Pemantauan Inflasi</w:t>
            </w:r>
          </w:p>
        </w:tc>
        <w:tc>
          <w:tcPr>
            <w:tcW w:w="2256" w:type="dxa"/>
            <w:tcBorders>
              <w:top w:val="none" w:sz="0" w:space="0" w:color="FFFFFF"/>
              <w:left w:val="none" w:sz="0" w:space="0" w:color="FFFFFF"/>
              <w:bottom w:val="none" w:sz="0" w:space="0" w:color="FFFFFF"/>
              <w:right w:val="none" w:sz="0" w:space="0" w:color="FFFFFF"/>
            </w:tcBorders>
            <w:shd w:val="clear" w:color="auto" w:fill="DCFCE7"/>
            <w:tcMar>
              <w:top w:w="100" w:type="dxa"/>
              <w:left w:w="120" w:type="dxa"/>
              <w:bottom w:w="100" w:type="dxa"/>
              <w:right w:w="120" w:type="dxa"/>
            </w:tcMar>
          </w:tcPr>
          <w:p w14:paraId="1034618E" w14:textId="77777777" w:rsidR="008D6B75" w:rsidRDefault="00000000">
            <w:pPr>
              <w:jc w:val="center"/>
            </w:pPr>
            <w:r>
              <w:rPr>
                <w:b/>
                <w:bCs/>
                <w:color w:val="166534"/>
                <w:sz w:val="20"/>
                <w:szCs w:val="20"/>
              </w:rPr>
              <w:t>🌾 Asta Cita #2</w:t>
            </w:r>
          </w:p>
          <w:p w14:paraId="448F2C5F" w14:textId="77777777" w:rsidR="008D6B75" w:rsidRDefault="00000000">
            <w:pPr>
              <w:jc w:val="center"/>
            </w:pPr>
            <w:r>
              <w:rPr>
                <w:color w:val="166534"/>
                <w:sz w:val="18"/>
                <w:szCs w:val="18"/>
              </w:rPr>
              <w:t>Ketahanan Pangan</w:t>
            </w:r>
          </w:p>
        </w:tc>
        <w:tc>
          <w:tcPr>
            <w:tcW w:w="2256" w:type="dxa"/>
            <w:tcBorders>
              <w:top w:val="none" w:sz="0" w:space="0" w:color="FFFFFF"/>
              <w:left w:val="none" w:sz="0" w:space="0" w:color="FFFFFF"/>
              <w:bottom w:val="none" w:sz="0" w:space="0" w:color="FFFFFF"/>
              <w:right w:val="none" w:sz="0" w:space="0" w:color="FFFFFF"/>
            </w:tcBorders>
            <w:shd w:val="clear" w:color="auto" w:fill="FEF3C7"/>
            <w:tcMar>
              <w:top w:w="100" w:type="dxa"/>
              <w:left w:w="120" w:type="dxa"/>
              <w:bottom w:w="100" w:type="dxa"/>
              <w:right w:w="120" w:type="dxa"/>
            </w:tcMar>
          </w:tcPr>
          <w:p w14:paraId="43A623A9" w14:textId="77777777" w:rsidR="008D6B75" w:rsidRDefault="00000000">
            <w:pPr>
              <w:jc w:val="center"/>
            </w:pPr>
            <w:r>
              <w:rPr>
                <w:b/>
                <w:bCs/>
                <w:color w:val="92400E"/>
                <w:sz w:val="20"/>
                <w:szCs w:val="20"/>
              </w:rPr>
              <w:t>📈 Target 8%</w:t>
            </w:r>
          </w:p>
          <w:p w14:paraId="57B2DA7E" w14:textId="77777777" w:rsidR="008D6B75" w:rsidRDefault="00000000">
            <w:pPr>
              <w:jc w:val="center"/>
            </w:pPr>
            <w:r>
              <w:rPr>
                <w:color w:val="92400E"/>
                <w:sz w:val="18"/>
                <w:szCs w:val="18"/>
              </w:rPr>
              <w:t>Pertumbuhan Ekonomi</w:t>
            </w:r>
          </w:p>
        </w:tc>
        <w:tc>
          <w:tcPr>
            <w:tcW w:w="2258" w:type="dxa"/>
            <w:tcBorders>
              <w:top w:val="none" w:sz="0" w:space="0" w:color="FFFFFF"/>
              <w:left w:val="none" w:sz="0" w:space="0" w:color="FFFFFF"/>
              <w:bottom w:val="none" w:sz="0" w:space="0" w:color="FFFFFF"/>
              <w:right w:val="none" w:sz="0" w:space="0" w:color="FFFFFF"/>
            </w:tcBorders>
            <w:shd w:val="clear" w:color="auto" w:fill="EDE9FE"/>
            <w:tcMar>
              <w:top w:w="100" w:type="dxa"/>
              <w:left w:w="120" w:type="dxa"/>
              <w:bottom w:w="100" w:type="dxa"/>
              <w:right w:w="120" w:type="dxa"/>
            </w:tcMar>
          </w:tcPr>
          <w:p w14:paraId="0374F449" w14:textId="77777777" w:rsidR="008D6B75" w:rsidRDefault="00000000">
            <w:pPr>
              <w:jc w:val="center"/>
            </w:pPr>
            <w:r>
              <w:rPr>
                <w:b/>
                <w:bCs/>
                <w:color w:val="4C1D95"/>
                <w:sz w:val="20"/>
                <w:szCs w:val="20"/>
              </w:rPr>
              <w:t>🏛️ TPID</w:t>
            </w:r>
          </w:p>
          <w:p w14:paraId="38CC4633" w14:textId="77777777" w:rsidR="008D6B75" w:rsidRDefault="00000000">
            <w:pPr>
              <w:jc w:val="center"/>
            </w:pPr>
            <w:r>
              <w:rPr>
                <w:color w:val="4C1D95"/>
                <w:sz w:val="18"/>
                <w:szCs w:val="18"/>
              </w:rPr>
              <w:t>Koordinasi Inflasi Daerah</w:t>
            </w:r>
          </w:p>
        </w:tc>
      </w:tr>
    </w:tbl>
    <w:p w14:paraId="066F56B8" w14:textId="77777777" w:rsidR="008D6B75" w:rsidRDefault="00000000">
      <w:pPr>
        <w:pStyle w:val="Heading1"/>
        <w:pBdr>
          <w:bottom w:val="single" w:sz="10" w:space="4" w:color="1E3A8A"/>
        </w:pBdr>
      </w:pPr>
      <w:r>
        <w:t>7. Tech Stack &amp; Kelayakan Implementasi</w:t>
      </w:r>
    </w:p>
    <w:p w14:paraId="785E7E06"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8D6B75" w14:paraId="2334A8A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5C159A53" w14:textId="77777777" w:rsidR="008D6B75" w:rsidRDefault="00000000">
            <w:r>
              <w:rPr>
                <w:b/>
                <w:bCs/>
                <w:color w:val="FFFFFF"/>
                <w:sz w:val="21"/>
                <w:szCs w:val="21"/>
              </w:rPr>
              <w:t>Layer</w:t>
            </w:r>
          </w:p>
        </w:tc>
        <w:tc>
          <w:tcPr>
            <w:tcW w:w="34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43CE3C71" w14:textId="77777777" w:rsidR="008D6B75" w:rsidRDefault="00000000">
            <w:r>
              <w:rPr>
                <w:b/>
                <w:bCs/>
                <w:color w:val="FFFFFF"/>
                <w:sz w:val="21"/>
                <w:szCs w:val="21"/>
              </w:rPr>
              <w:t>Teknologi</w:t>
            </w:r>
          </w:p>
        </w:tc>
        <w:tc>
          <w:tcPr>
            <w:tcW w:w="34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59F1902B" w14:textId="77777777" w:rsidR="008D6B75" w:rsidRDefault="00000000">
            <w:r>
              <w:rPr>
                <w:b/>
                <w:bCs/>
                <w:color w:val="FFFFFF"/>
                <w:sz w:val="21"/>
                <w:szCs w:val="21"/>
              </w:rPr>
              <w:t>Alasan Pemilihan</w:t>
            </w:r>
          </w:p>
        </w:tc>
      </w:tr>
      <w:tr w:rsidR="008D6B75" w14:paraId="5127C4F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636B8C7" w14:textId="77777777" w:rsidR="008D6B75" w:rsidRDefault="00000000">
            <w:r>
              <w:rPr>
                <w:b/>
                <w:bCs/>
                <w:color w:val="1E3A8A"/>
                <w:sz w:val="20"/>
                <w:szCs w:val="20"/>
              </w:rPr>
              <w:t>Frontend</w:t>
            </w:r>
          </w:p>
        </w:tc>
        <w:tc>
          <w:tcPr>
            <w:tcW w:w="34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6C5B8747" w14:textId="77777777" w:rsidR="008D6B75" w:rsidRDefault="00000000">
            <w:r>
              <w:rPr>
                <w:rFonts w:ascii="Courier New" w:eastAsia="Courier New" w:hAnsi="Courier New" w:cs="Courier New"/>
                <w:color w:val="334155"/>
                <w:sz w:val="20"/>
                <w:szCs w:val="20"/>
              </w:rPr>
              <w:t>Laravel + Blade + Chart.js</w:t>
            </w:r>
          </w:p>
        </w:tc>
        <w:tc>
          <w:tcPr>
            <w:tcW w:w="34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0E619898" w14:textId="77777777" w:rsidR="008D6B75" w:rsidRDefault="00000000">
            <w:r>
              <w:rPr>
                <w:sz w:val="20"/>
                <w:szCs w:val="20"/>
              </w:rPr>
              <w:t>Familiar tim, rapid development, rich visualization</w:t>
            </w:r>
          </w:p>
        </w:tc>
      </w:tr>
      <w:tr w:rsidR="008D6B75" w14:paraId="0B32F5E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DBC88C7" w14:textId="77777777" w:rsidR="008D6B75" w:rsidRDefault="00000000">
            <w:r>
              <w:rPr>
                <w:b/>
                <w:bCs/>
                <w:color w:val="1E3A8A"/>
                <w:sz w:val="20"/>
                <w:szCs w:val="20"/>
              </w:rPr>
              <w:t>Backend / API</w:t>
            </w:r>
          </w:p>
        </w:tc>
        <w:tc>
          <w:tcPr>
            <w:tcW w:w="34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4D831F4" w14:textId="77777777" w:rsidR="008D6B75" w:rsidRDefault="00000000">
            <w:r>
              <w:rPr>
                <w:rFonts w:ascii="Courier New" w:eastAsia="Courier New" w:hAnsi="Courier New" w:cs="Courier New"/>
                <w:color w:val="334155"/>
                <w:sz w:val="20"/>
                <w:szCs w:val="20"/>
              </w:rPr>
              <w:t>Python + FastAPI</w:t>
            </w:r>
          </w:p>
        </w:tc>
        <w:tc>
          <w:tcPr>
            <w:tcW w:w="34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35013AA1" w14:textId="77777777" w:rsidR="008D6B75" w:rsidRDefault="00000000">
            <w:r>
              <w:rPr>
                <w:sz w:val="20"/>
                <w:szCs w:val="20"/>
              </w:rPr>
              <w:t>Ekosistem ML/NLP terlengkap, performa tinggi</w:t>
            </w:r>
          </w:p>
        </w:tc>
      </w:tr>
      <w:tr w:rsidR="008D6B75" w14:paraId="259B9FF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D114ADB" w14:textId="77777777" w:rsidR="008D6B75" w:rsidRDefault="00000000">
            <w:r>
              <w:rPr>
                <w:b/>
                <w:bCs/>
                <w:color w:val="1E3A8A"/>
                <w:sz w:val="20"/>
                <w:szCs w:val="20"/>
              </w:rPr>
              <w:t>Database</w:t>
            </w:r>
          </w:p>
        </w:tc>
        <w:tc>
          <w:tcPr>
            <w:tcW w:w="34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5B719184" w14:textId="77777777" w:rsidR="008D6B75" w:rsidRDefault="00000000">
            <w:r>
              <w:rPr>
                <w:rFonts w:ascii="Courier New" w:eastAsia="Courier New" w:hAnsi="Courier New" w:cs="Courier New"/>
                <w:color w:val="334155"/>
                <w:sz w:val="20"/>
                <w:szCs w:val="20"/>
              </w:rPr>
              <w:t>PostgreSQL + TimescaleDB</w:t>
            </w:r>
          </w:p>
        </w:tc>
        <w:tc>
          <w:tcPr>
            <w:tcW w:w="34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2EE86C9D" w14:textId="77777777" w:rsidR="008D6B75" w:rsidRDefault="00000000">
            <w:r>
              <w:rPr>
                <w:sz w:val="20"/>
                <w:szCs w:val="20"/>
              </w:rPr>
              <w:t>Optimal untuk time-series, open-source</w:t>
            </w:r>
          </w:p>
        </w:tc>
      </w:tr>
      <w:tr w:rsidR="008D6B75" w14:paraId="0C3FFFB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E53E9BE" w14:textId="77777777" w:rsidR="008D6B75" w:rsidRDefault="00000000">
            <w:r>
              <w:rPr>
                <w:b/>
                <w:bCs/>
                <w:color w:val="1E3A8A"/>
                <w:sz w:val="20"/>
                <w:szCs w:val="20"/>
              </w:rPr>
              <w:lastRenderedPageBreak/>
              <w:t>Forecasting</w:t>
            </w:r>
          </w:p>
        </w:tc>
        <w:tc>
          <w:tcPr>
            <w:tcW w:w="34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43B0E44" w14:textId="77777777" w:rsidR="008D6B75" w:rsidRDefault="00000000">
            <w:r>
              <w:rPr>
                <w:rFonts w:ascii="Courier New" w:eastAsia="Courier New" w:hAnsi="Courier New" w:cs="Courier New"/>
                <w:color w:val="334155"/>
                <w:sz w:val="20"/>
                <w:szCs w:val="20"/>
              </w:rPr>
              <w:t>Prophet + SARIMA</w:t>
            </w:r>
          </w:p>
        </w:tc>
        <w:tc>
          <w:tcPr>
            <w:tcW w:w="34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89F2449" w14:textId="77777777" w:rsidR="008D6B75" w:rsidRDefault="00000000">
            <w:r>
              <w:rPr>
                <w:sz w:val="20"/>
                <w:szCs w:val="20"/>
              </w:rPr>
              <w:t>Akurat untuk musiman, interpretable</w:t>
            </w:r>
          </w:p>
        </w:tc>
      </w:tr>
      <w:tr w:rsidR="008D6B75" w14:paraId="72063B1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0E41678C" w14:textId="77777777" w:rsidR="008D6B75" w:rsidRDefault="00000000">
            <w:r>
              <w:rPr>
                <w:b/>
                <w:bCs/>
                <w:color w:val="1E3A8A"/>
                <w:sz w:val="20"/>
                <w:szCs w:val="20"/>
              </w:rPr>
              <w:t>NLP</w:t>
            </w:r>
          </w:p>
        </w:tc>
        <w:tc>
          <w:tcPr>
            <w:tcW w:w="34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E2E2073" w14:textId="77777777" w:rsidR="008D6B75" w:rsidRDefault="00000000">
            <w:r>
              <w:rPr>
                <w:rFonts w:ascii="Courier New" w:eastAsia="Courier New" w:hAnsi="Courier New" w:cs="Courier New"/>
                <w:color w:val="334155"/>
                <w:sz w:val="20"/>
                <w:szCs w:val="20"/>
              </w:rPr>
              <w:t>IndoBERT + BERTopic</w:t>
            </w:r>
          </w:p>
        </w:tc>
        <w:tc>
          <w:tcPr>
            <w:tcW w:w="34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A9FDDA1" w14:textId="77777777" w:rsidR="008D6B75" w:rsidRDefault="00000000">
            <w:r>
              <w:rPr>
                <w:sz w:val="20"/>
                <w:szCs w:val="20"/>
              </w:rPr>
              <w:t>Pre-trained Bahasa Indonesia, state-of-the-art</w:t>
            </w:r>
          </w:p>
        </w:tc>
      </w:tr>
      <w:tr w:rsidR="008D6B75" w14:paraId="57EE67A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4158D69" w14:textId="77777777" w:rsidR="008D6B75" w:rsidRDefault="00000000">
            <w:r>
              <w:rPr>
                <w:b/>
                <w:bCs/>
                <w:color w:val="1E3A8A"/>
                <w:sz w:val="20"/>
                <w:szCs w:val="20"/>
              </w:rPr>
              <w:t>Deployment</w:t>
            </w:r>
          </w:p>
        </w:tc>
        <w:tc>
          <w:tcPr>
            <w:tcW w:w="34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9DEEDDA" w14:textId="01F63350" w:rsidR="008D6B75" w:rsidRDefault="00000000">
            <w:r>
              <w:rPr>
                <w:rFonts w:ascii="Courier New" w:eastAsia="Courier New" w:hAnsi="Courier New" w:cs="Courier New"/>
                <w:color w:val="334155"/>
                <w:sz w:val="20"/>
                <w:szCs w:val="20"/>
              </w:rPr>
              <w:t>Docker Compose + VPS</w:t>
            </w:r>
            <w:r w:rsidR="00162D96">
              <w:rPr>
                <w:rFonts w:ascii="Courier New" w:eastAsia="Courier New" w:hAnsi="Courier New" w:cs="Courier New"/>
                <w:color w:val="334155"/>
                <w:sz w:val="20"/>
                <w:szCs w:val="20"/>
              </w:rPr>
              <w:t xml:space="preserve"> (jika ada)</w:t>
            </w:r>
          </w:p>
        </w:tc>
        <w:tc>
          <w:tcPr>
            <w:tcW w:w="34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857B602" w14:textId="77777777" w:rsidR="008D6B75" w:rsidRDefault="00000000">
            <w:r>
              <w:rPr>
                <w:sz w:val="20"/>
                <w:szCs w:val="20"/>
              </w:rPr>
              <w:t>Reproducible, mudah di-share antar anggota tim</w:t>
            </w:r>
          </w:p>
        </w:tc>
      </w:tr>
    </w:tbl>
    <w:p w14:paraId="700A83E5" w14:textId="77777777" w:rsidR="008D6B75" w:rsidRDefault="008D6B75">
      <w:pPr>
        <w:spacing w:before="120" w:after="120"/>
      </w:pPr>
    </w:p>
    <w:p w14:paraId="5E72E46C" w14:textId="77777777" w:rsidR="008D6B75" w:rsidRDefault="00000000">
      <w:pPr>
        <w:pStyle w:val="Heading2"/>
      </w:pPr>
      <w:r>
        <w:t>Mengapa Tim Ini Bisa Membangun Ini?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8D6B75" w14:paraId="4F781599"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78B1E337" w14:textId="77777777" w:rsidR="008D6B75" w:rsidRDefault="008D6B75"/>
        </w:tc>
        <w:tc>
          <w:tcPr>
            <w:tcW w:w="8746"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14:paraId="5B66A8F8" w14:textId="77777777" w:rsidR="008D6B75" w:rsidRDefault="00000000">
            <w:r>
              <w:rPr>
                <w:b/>
                <w:bCs/>
                <w:color w:val="2563EB"/>
                <w:sz w:val="20"/>
                <w:szCs w:val="20"/>
              </w:rPr>
              <w:t>Kapabilitas Tim</w:t>
            </w:r>
          </w:p>
          <w:p w14:paraId="0C6D12D4" w14:textId="77777777" w:rsidR="008D6B75" w:rsidRDefault="00000000">
            <w:r>
              <w:rPr>
                <w:sz w:val="21"/>
                <w:szCs w:val="21"/>
              </w:rPr>
              <w:t>Tim terdiri dari 4 anggota dengan keahlian komplementer: (1) Data Scientist / ML Engineer untuk Forecasting &amp; NLP Engine, (2) Backend Developer untuk Python FastAPI &amp; pipeline data, (3) Frontend Developer untuk Laravel dashboard, dan (4) Project Manager / Business Analyst untuk use case &amp; impact assessment. Kombinasi ini mencakup seluruh layer teknis yang dibutuhkan.</w:t>
            </w:r>
          </w:p>
        </w:tc>
      </w:tr>
    </w:tbl>
    <w:p w14:paraId="7F0B01EB" w14:textId="77777777" w:rsidR="008D6B75" w:rsidRDefault="00000000">
      <w:pPr>
        <w:pStyle w:val="Heading1"/>
        <w:pBdr>
          <w:bottom w:val="single" w:sz="10" w:space="4" w:color="1E3A8A"/>
        </w:pBdr>
      </w:pPr>
      <w:r>
        <w:t>8. Roadmap Pengembangan</w:t>
      </w:r>
    </w:p>
    <w:p w14:paraId="64559BC4"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426"/>
      </w:tblGrid>
      <w:tr w:rsidR="008D6B75" w14:paraId="1C76D35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434590BC" w14:textId="77777777" w:rsidR="008D6B75" w:rsidRDefault="00000000">
            <w:r>
              <w:rPr>
                <w:b/>
                <w:bCs/>
                <w:color w:val="FFFFFF"/>
                <w:sz w:val="21"/>
                <w:szCs w:val="21"/>
              </w:rPr>
              <w:t>Fase</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5ECE50AA" w14:textId="77777777" w:rsidR="008D6B75" w:rsidRDefault="00000000">
            <w:r>
              <w:rPr>
                <w:b/>
                <w:bCs/>
                <w:color w:val="FFFFFF"/>
                <w:sz w:val="21"/>
                <w:szCs w:val="21"/>
              </w:rPr>
              <w:t>Timeline</w:t>
            </w:r>
          </w:p>
        </w:tc>
        <w:tc>
          <w:tcPr>
            <w:tcW w:w="5426"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2BF977D4" w14:textId="77777777" w:rsidR="008D6B75" w:rsidRDefault="00000000">
            <w:r>
              <w:rPr>
                <w:b/>
                <w:bCs/>
                <w:color w:val="FFFFFF"/>
                <w:sz w:val="21"/>
                <w:szCs w:val="21"/>
              </w:rPr>
              <w:t>Deliverable</w:t>
            </w:r>
          </w:p>
        </w:tc>
      </w:tr>
      <w:tr w:rsidR="008D6B75" w14:paraId="1F3A166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1596637C" w14:textId="6C5F4BF9" w:rsidR="008D6B75" w:rsidRDefault="00000000">
            <w:r>
              <w:rPr>
                <w:b/>
                <w:bCs/>
                <w:color w:val="1E3A8A"/>
                <w:sz w:val="20"/>
                <w:szCs w:val="20"/>
              </w:rPr>
              <w:t>Fase 0</w:t>
            </w:r>
            <w:r w:rsidR="004849F6">
              <w:rPr>
                <w:b/>
                <w:bCs/>
                <w:color w:val="1E3A8A"/>
                <w:sz w:val="20"/>
                <w:szCs w:val="20"/>
              </w:rPr>
              <w:t xml:space="preserve">: </w:t>
            </w:r>
            <w:r>
              <w:rPr>
                <w:b/>
                <w:bCs/>
                <w:color w:val="1E3A8A"/>
                <w:sz w:val="20"/>
                <w:szCs w:val="20"/>
              </w:rPr>
              <w:t>Ideasi</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5734C56" w14:textId="77777777" w:rsidR="008D6B75" w:rsidRDefault="00000000">
            <w:r>
              <w:rPr>
                <w:color w:val="64748B"/>
                <w:sz w:val="20"/>
                <w:szCs w:val="20"/>
              </w:rPr>
              <w:t>Feb 2026</w:t>
            </w:r>
          </w:p>
        </w:tc>
        <w:tc>
          <w:tcPr>
            <w:tcW w:w="5426"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344533C" w14:textId="77777777" w:rsidR="008D6B75" w:rsidRDefault="00000000">
            <w:r>
              <w:rPr>
                <w:sz w:val="20"/>
                <w:szCs w:val="20"/>
              </w:rPr>
              <w:t>Concept note, ADR, dan proposal Hackathon</w:t>
            </w:r>
          </w:p>
        </w:tc>
      </w:tr>
      <w:tr w:rsidR="008D6B75" w14:paraId="172B76B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1279BBE5" w14:textId="4569ADDD" w:rsidR="008D6B75" w:rsidRDefault="00000000">
            <w:r>
              <w:rPr>
                <w:b/>
                <w:bCs/>
                <w:color w:val="1E3A8A"/>
                <w:sz w:val="20"/>
                <w:szCs w:val="20"/>
              </w:rPr>
              <w:t>Fase 1</w:t>
            </w:r>
            <w:r w:rsidR="004849F6">
              <w:rPr>
                <w:b/>
                <w:bCs/>
                <w:color w:val="1E3A8A"/>
                <w:sz w:val="20"/>
                <w:szCs w:val="20"/>
              </w:rPr>
              <w:t xml:space="preserve">: </w:t>
            </w:r>
            <w:r>
              <w:rPr>
                <w:b/>
                <w:bCs/>
                <w:color w:val="1E3A8A"/>
                <w:sz w:val="20"/>
                <w:szCs w:val="20"/>
              </w:rPr>
              <w:t>Foundation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6329F131" w14:textId="77777777" w:rsidR="008D6B75" w:rsidRDefault="00000000">
            <w:r>
              <w:rPr>
                <w:color w:val="64748B"/>
                <w:sz w:val="20"/>
                <w:szCs w:val="20"/>
              </w:rPr>
              <w:t>Mar 2026</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B16DD0F" w14:textId="77777777" w:rsidR="008D6B75" w:rsidRDefault="00000000">
            <w:r>
              <w:rPr>
                <w:sz w:val="20"/>
                <w:szCs w:val="20"/>
              </w:rPr>
              <w:t>Setup infrastruktur, data ingestion pipeline, skema database</w:t>
            </w:r>
          </w:p>
        </w:tc>
      </w:tr>
      <w:tr w:rsidR="008D6B75" w14:paraId="6F10FEE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9773F3F" w14:textId="5005295E" w:rsidR="008D6B75" w:rsidRDefault="00000000">
            <w:r>
              <w:rPr>
                <w:b/>
                <w:bCs/>
                <w:color w:val="1E3A8A"/>
                <w:sz w:val="20"/>
                <w:szCs w:val="20"/>
              </w:rPr>
              <w:t>Fase 2</w:t>
            </w:r>
            <w:r w:rsidR="0084677A">
              <w:rPr>
                <w:b/>
                <w:bCs/>
                <w:color w:val="1E3A8A"/>
                <w:sz w:val="20"/>
                <w:szCs w:val="20"/>
              </w:rPr>
              <w:t xml:space="preserve">: </w:t>
            </w:r>
            <w:r>
              <w:rPr>
                <w:b/>
                <w:bCs/>
                <w:color w:val="1E3A8A"/>
                <w:sz w:val="20"/>
                <w:szCs w:val="20"/>
              </w:rPr>
              <w:t>Core Engine</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6EC24720" w14:textId="77777777" w:rsidR="008D6B75" w:rsidRDefault="00000000">
            <w:r>
              <w:rPr>
                <w:color w:val="64748B"/>
                <w:sz w:val="20"/>
                <w:szCs w:val="20"/>
              </w:rPr>
              <w:t>Apr 2026</w:t>
            </w:r>
          </w:p>
        </w:tc>
        <w:tc>
          <w:tcPr>
            <w:tcW w:w="5426"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2E2F7E67" w14:textId="77777777" w:rsidR="008D6B75" w:rsidRDefault="00000000">
            <w:r>
              <w:rPr>
                <w:sz w:val="20"/>
                <w:szCs w:val="20"/>
              </w:rPr>
              <w:t>Inflation Engine + Forecasting Engine berjalan, dashboard dasar</w:t>
            </w:r>
          </w:p>
        </w:tc>
      </w:tr>
      <w:tr w:rsidR="008D6B75" w14:paraId="3EB0CB0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A1084D7" w14:textId="7643D45B" w:rsidR="008D6B75" w:rsidRDefault="00000000">
            <w:r>
              <w:rPr>
                <w:b/>
                <w:bCs/>
                <w:color w:val="1E3A8A"/>
                <w:sz w:val="20"/>
                <w:szCs w:val="20"/>
              </w:rPr>
              <w:t>Fase 3</w:t>
            </w:r>
            <w:r w:rsidR="0084677A">
              <w:rPr>
                <w:b/>
                <w:bCs/>
                <w:color w:val="1E3A8A"/>
                <w:sz w:val="20"/>
                <w:szCs w:val="20"/>
              </w:rPr>
              <w:t xml:space="preserve">: </w:t>
            </w:r>
            <w:r>
              <w:rPr>
                <w:b/>
                <w:bCs/>
                <w:color w:val="1E3A8A"/>
                <w:sz w:val="20"/>
                <w:szCs w:val="20"/>
              </w:rPr>
              <w:t>NLP Integration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66C51587" w14:textId="77777777" w:rsidR="008D6B75" w:rsidRDefault="00000000">
            <w:r>
              <w:rPr>
                <w:color w:val="64748B"/>
                <w:sz w:val="20"/>
                <w:szCs w:val="20"/>
              </w:rPr>
              <w:t>Mei 2026</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31D7CBC3" w14:textId="77777777" w:rsidR="008D6B75" w:rsidRDefault="00000000">
            <w:r>
              <w:rPr>
                <w:sz w:val="20"/>
                <w:szCs w:val="20"/>
              </w:rPr>
              <w:t>Opinion Intelligence Engine terhubung, early warning aktif</w:t>
            </w:r>
          </w:p>
        </w:tc>
      </w:tr>
      <w:tr w:rsidR="008D6B75" w14:paraId="01E19FE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1F68FD65" w14:textId="388D5CEB" w:rsidR="008D6B75" w:rsidRDefault="00000000">
            <w:r>
              <w:rPr>
                <w:b/>
                <w:bCs/>
                <w:color w:val="1E3A8A"/>
                <w:sz w:val="20"/>
                <w:szCs w:val="20"/>
              </w:rPr>
              <w:t>Fase 4</w:t>
            </w:r>
            <w:r w:rsidR="0084677A">
              <w:rPr>
                <w:b/>
                <w:bCs/>
                <w:color w:val="1E3A8A"/>
                <w:sz w:val="20"/>
                <w:szCs w:val="20"/>
              </w:rPr>
              <w:t xml:space="preserve">: </w:t>
            </w:r>
            <w:r>
              <w:rPr>
                <w:b/>
                <w:bCs/>
                <w:color w:val="1E3A8A"/>
                <w:sz w:val="20"/>
                <w:szCs w:val="20"/>
              </w:rPr>
              <w:t>MVP Demo</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19CDD43A" w14:textId="77777777" w:rsidR="008D6B75" w:rsidRDefault="00000000">
            <w:r>
              <w:rPr>
                <w:color w:val="64748B"/>
                <w:sz w:val="20"/>
                <w:szCs w:val="20"/>
              </w:rPr>
              <w:t>Jun 2026</w:t>
            </w:r>
          </w:p>
        </w:tc>
        <w:tc>
          <w:tcPr>
            <w:tcW w:w="5426"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085361F5" w14:textId="77777777" w:rsidR="008D6B75" w:rsidRDefault="00000000">
            <w:r>
              <w:rPr>
                <w:sz w:val="20"/>
                <w:szCs w:val="20"/>
              </w:rPr>
              <w:t>MVP siap untuk semifinal hackathon, demo live</w:t>
            </w:r>
          </w:p>
        </w:tc>
      </w:tr>
      <w:tr w:rsidR="008D6B75" w14:paraId="0ECE072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7C0986B" w14:textId="3EC035CE" w:rsidR="008D6B75" w:rsidRDefault="00000000">
            <w:r>
              <w:rPr>
                <w:b/>
                <w:bCs/>
                <w:color w:val="1E3A8A"/>
                <w:sz w:val="20"/>
                <w:szCs w:val="20"/>
              </w:rPr>
              <w:t>Fase 5</w:t>
            </w:r>
            <w:r w:rsidR="0084677A">
              <w:rPr>
                <w:b/>
                <w:bCs/>
                <w:color w:val="1E3A8A"/>
                <w:sz w:val="20"/>
                <w:szCs w:val="20"/>
              </w:rPr>
              <w:t xml:space="preserve">: </w:t>
            </w:r>
            <w:r>
              <w:rPr>
                <w:b/>
                <w:bCs/>
                <w:color w:val="1E3A8A"/>
                <w:sz w:val="20"/>
                <w:szCs w:val="20"/>
              </w:rPr>
              <w:t>Refinement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2A4147E" w14:textId="77777777" w:rsidR="008D6B75" w:rsidRDefault="00000000">
            <w:r>
              <w:rPr>
                <w:color w:val="64748B"/>
                <w:sz w:val="20"/>
                <w:szCs w:val="20"/>
              </w:rPr>
              <w:t>Jul–Sep 2026</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BB30B87" w14:textId="77777777" w:rsidR="008D6B75" w:rsidRDefault="00000000">
            <w:r>
              <w:rPr>
                <w:sz w:val="20"/>
                <w:szCs w:val="20"/>
              </w:rPr>
              <w:t>Feedback integration, pilot dengan TPID, final hackathon</w:t>
            </w:r>
          </w:p>
        </w:tc>
      </w:tr>
    </w:tbl>
    <w:p w14:paraId="1F2BB1E9" w14:textId="77777777" w:rsidR="008D6B75" w:rsidRDefault="00000000">
      <w:pPr>
        <w:pStyle w:val="Heading1"/>
        <w:pBdr>
          <w:bottom w:val="single" w:sz="10" w:space="4" w:color="1E3A8A"/>
        </w:pBdr>
      </w:pPr>
      <w:r>
        <w:t>9. Model Bisnis &amp; Keberlanjutan</w:t>
      </w:r>
    </w:p>
    <w:p w14:paraId="6A54EC8B" w14:textId="77777777" w:rsidR="008D6B75" w:rsidRDefault="00000000">
      <w:pPr>
        <w:pStyle w:val="Heading2"/>
      </w:pPr>
      <w:r>
        <w:t>Proposisi Nilai</w:t>
      </w:r>
    </w:p>
    <w:p w14:paraId="5703737A" w14:textId="77777777" w:rsidR="008D6B75" w:rsidRDefault="00000000">
      <w:pPr>
        <w:pStyle w:val="ListParagraph"/>
        <w:numPr>
          <w:ilvl w:val="0"/>
          <w:numId w:val="2"/>
        </w:numPr>
        <w:spacing w:before="40" w:after="40"/>
      </w:pPr>
      <w:r>
        <w:t>Bagi pemerintah: keputusan kebijakan yang lebih cepat dan berbasis data aktual</w:t>
      </w:r>
    </w:p>
    <w:p w14:paraId="3A71E723" w14:textId="77777777" w:rsidR="008D6B75" w:rsidRDefault="00000000">
      <w:pPr>
        <w:pStyle w:val="ListParagraph"/>
        <w:numPr>
          <w:ilvl w:val="0"/>
          <w:numId w:val="2"/>
        </w:numPr>
        <w:spacing w:before="40" w:after="40"/>
      </w:pPr>
      <w:r>
        <w:t>Bagi lembaga riset: akses dataset inflasi terintegrasi yang tidak tersedia di tempat lain</w:t>
      </w:r>
    </w:p>
    <w:p w14:paraId="3EBCFF0F" w14:textId="77777777" w:rsidR="008D6B75" w:rsidRDefault="00000000">
      <w:pPr>
        <w:pStyle w:val="ListParagraph"/>
        <w:numPr>
          <w:ilvl w:val="0"/>
          <w:numId w:val="2"/>
        </w:numPr>
        <w:spacing w:before="40" w:after="40"/>
      </w:pPr>
      <w:r>
        <w:t>Bagi industri: insight harga komoditas untuk perencanaan procurement dan hedging</w:t>
      </w:r>
    </w:p>
    <w:p w14:paraId="384D5BED" w14:textId="77777777" w:rsidR="008D6B75" w:rsidRDefault="00000000">
      <w:pPr>
        <w:pStyle w:val="Heading2"/>
      </w:pPr>
      <w:r>
        <w:t>Model Pendapatan (Pasca-Hackathon)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7"/>
        <w:gridCol w:w="5199"/>
      </w:tblGrid>
      <w:tr w:rsidR="008D6B75" w14:paraId="2FC742F9" w14:textId="77777777" w:rsidTr="00A53F1E">
        <w:tblPrEx>
          <w:tblCellMar>
            <w:top w:w="0" w:type="dxa"/>
            <w:bottom w:w="0" w:type="dxa"/>
          </w:tblCellMar>
        </w:tblPrEx>
        <w:tc>
          <w:tcPr>
            <w:tcW w:w="3827"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0ACC7149" w14:textId="77777777" w:rsidR="008D6B75" w:rsidRDefault="00000000">
            <w:r>
              <w:rPr>
                <w:b/>
                <w:bCs/>
                <w:color w:val="FFFFFF"/>
                <w:sz w:val="21"/>
                <w:szCs w:val="21"/>
              </w:rPr>
              <w:t>Revenue Stream</w:t>
            </w:r>
          </w:p>
        </w:tc>
        <w:tc>
          <w:tcPr>
            <w:tcW w:w="5199"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6022BD5B" w14:textId="77777777" w:rsidR="008D6B75" w:rsidRDefault="00000000">
            <w:r>
              <w:rPr>
                <w:b/>
                <w:bCs/>
                <w:color w:val="FFFFFF"/>
                <w:sz w:val="21"/>
                <w:szCs w:val="21"/>
              </w:rPr>
              <w:t>Strategi Akses</w:t>
            </w:r>
          </w:p>
        </w:tc>
      </w:tr>
      <w:tr w:rsidR="008D6B75" w14:paraId="5EE837C4" w14:textId="77777777" w:rsidTr="00A53F1E">
        <w:tblPrEx>
          <w:tblCellMar>
            <w:top w:w="0" w:type="dxa"/>
            <w:bottom w:w="0" w:type="dxa"/>
          </w:tblCellMar>
        </w:tblPrEx>
        <w:tc>
          <w:tcPr>
            <w:tcW w:w="3827"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0A61080D" w14:textId="77777777" w:rsidR="008D6B75" w:rsidRDefault="00000000">
            <w:r>
              <w:rPr>
                <w:sz w:val="21"/>
                <w:szCs w:val="21"/>
              </w:rPr>
              <w:t>Lisensi SaaS untuk K/L &amp; pemda</w:t>
            </w:r>
          </w:p>
        </w:tc>
        <w:tc>
          <w:tcPr>
            <w:tcW w:w="5199"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77E9A09" w14:textId="77777777" w:rsidR="008D6B75" w:rsidRDefault="00000000">
            <w:r>
              <w:rPr>
                <w:sz w:val="21"/>
                <w:szCs w:val="21"/>
              </w:rPr>
              <w:t>Gratis untuk BI, OJK, BPS (public benefit)</w:t>
            </w:r>
          </w:p>
        </w:tc>
      </w:tr>
      <w:tr w:rsidR="008D6B75" w14:paraId="2901D7A3" w14:textId="77777777" w:rsidTr="00A53F1E">
        <w:tblPrEx>
          <w:tblCellMar>
            <w:top w:w="0" w:type="dxa"/>
            <w:bottom w:w="0" w:type="dxa"/>
          </w:tblCellMar>
        </w:tblPrEx>
        <w:tc>
          <w:tcPr>
            <w:tcW w:w="3827"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0DB034A5" w14:textId="77777777" w:rsidR="008D6B75" w:rsidRDefault="00000000">
            <w:r>
              <w:rPr>
                <w:sz w:val="21"/>
                <w:szCs w:val="21"/>
              </w:rPr>
              <w:t>API data monetization untuk industri</w:t>
            </w:r>
          </w:p>
        </w:tc>
        <w:tc>
          <w:tcPr>
            <w:tcW w:w="5199"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3BE05AA2" w14:textId="77777777" w:rsidR="008D6B75" w:rsidRDefault="00000000">
            <w:r>
              <w:rPr>
                <w:sz w:val="21"/>
                <w:szCs w:val="21"/>
              </w:rPr>
              <w:t>Freemium untuk startup &amp; UMKM</w:t>
            </w:r>
          </w:p>
        </w:tc>
      </w:tr>
      <w:tr w:rsidR="008D6B75" w14:paraId="5D604E70" w14:textId="77777777" w:rsidTr="00A53F1E">
        <w:tblPrEx>
          <w:tblCellMar>
            <w:top w:w="0" w:type="dxa"/>
            <w:bottom w:w="0" w:type="dxa"/>
          </w:tblCellMar>
        </w:tblPrEx>
        <w:tc>
          <w:tcPr>
            <w:tcW w:w="3827"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6BA5970" w14:textId="77777777" w:rsidR="008D6B75" w:rsidRDefault="00000000">
            <w:r>
              <w:rPr>
                <w:sz w:val="21"/>
                <w:szCs w:val="21"/>
              </w:rPr>
              <w:t>Laporan intelijen inflasi berbayar</w:t>
            </w:r>
          </w:p>
        </w:tc>
        <w:tc>
          <w:tcPr>
            <w:tcW w:w="5199"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605F3A1" w14:textId="77777777" w:rsidR="008D6B75" w:rsidRDefault="00000000">
            <w:r>
              <w:rPr>
                <w:sz w:val="21"/>
                <w:szCs w:val="21"/>
              </w:rPr>
              <w:t>Premium untuk lembaga keuangan</w:t>
            </w:r>
          </w:p>
        </w:tc>
      </w:tr>
      <w:tr w:rsidR="008D6B75" w14:paraId="657EF5B9" w14:textId="77777777" w:rsidTr="00A53F1E">
        <w:tblPrEx>
          <w:tblCellMar>
            <w:top w:w="0" w:type="dxa"/>
            <w:bottom w:w="0" w:type="dxa"/>
          </w:tblCellMar>
        </w:tblPrEx>
        <w:tc>
          <w:tcPr>
            <w:tcW w:w="3827"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2AE0E8E" w14:textId="77777777" w:rsidR="008D6B75" w:rsidRDefault="00000000">
            <w:r>
              <w:rPr>
                <w:sz w:val="21"/>
                <w:szCs w:val="21"/>
              </w:rPr>
              <w:lastRenderedPageBreak/>
              <w:t>Konsultasi implementasi &amp; kustomisasi</w:t>
            </w:r>
          </w:p>
        </w:tc>
        <w:tc>
          <w:tcPr>
            <w:tcW w:w="5199"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A713EB1" w14:textId="77777777" w:rsidR="008D6B75" w:rsidRDefault="00000000">
            <w:r>
              <w:rPr>
                <w:sz w:val="21"/>
                <w:szCs w:val="21"/>
              </w:rPr>
              <w:t>Grant / hibah riset untuk pengembangan lanjut</w:t>
            </w:r>
          </w:p>
        </w:tc>
      </w:tr>
    </w:tbl>
    <w:p w14:paraId="52A5A9ED"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8D6B75" w14:paraId="6F08A83D"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166534"/>
            <w:tcMar>
              <w:top w:w="0" w:type="dxa"/>
              <w:left w:w="0" w:type="dxa"/>
              <w:bottom w:w="0" w:type="dxa"/>
              <w:right w:w="0" w:type="dxa"/>
            </w:tcMar>
          </w:tcPr>
          <w:p w14:paraId="3874BC45" w14:textId="77777777" w:rsidR="008D6B75" w:rsidRDefault="008D6B75"/>
        </w:tc>
        <w:tc>
          <w:tcPr>
            <w:tcW w:w="8746" w:type="dxa"/>
            <w:tcBorders>
              <w:top w:val="none" w:sz="0" w:space="0" w:color="FFFFFF"/>
              <w:left w:val="none" w:sz="0" w:space="0" w:color="FFFFFF"/>
              <w:bottom w:val="none" w:sz="0" w:space="0" w:color="FFFFFF"/>
              <w:right w:val="none" w:sz="0" w:space="0" w:color="FFFFFF"/>
            </w:tcBorders>
            <w:shd w:val="clear" w:color="auto" w:fill="DCFCE7"/>
            <w:tcMar>
              <w:top w:w="120" w:type="dxa"/>
              <w:left w:w="200" w:type="dxa"/>
              <w:bottom w:w="120" w:type="dxa"/>
              <w:right w:w="200" w:type="dxa"/>
            </w:tcMar>
          </w:tcPr>
          <w:p w14:paraId="71676E5E" w14:textId="77777777" w:rsidR="008D6B75" w:rsidRDefault="00000000">
            <w:r>
              <w:rPr>
                <w:b/>
                <w:bCs/>
                <w:color w:val="166534"/>
                <w:sz w:val="20"/>
                <w:szCs w:val="20"/>
              </w:rPr>
              <w:t>Keberlanjutan Jangka Panjang</w:t>
            </w:r>
          </w:p>
          <w:p w14:paraId="2801FB0B" w14:textId="18F5F00B" w:rsidR="008D6B75" w:rsidRDefault="00000000">
            <w:r>
              <w:rPr>
                <w:sz w:val="21"/>
                <w:szCs w:val="21"/>
              </w:rPr>
              <w:t xml:space="preserve">Tomoe 2.0 dirancang sebagai public good infrastructure </w:t>
            </w:r>
            <w:r w:rsidR="0054395D">
              <w:rPr>
                <w:sz w:val="21"/>
                <w:szCs w:val="21"/>
              </w:rPr>
              <w:t xml:space="preserve"> yang </w:t>
            </w:r>
            <w:r>
              <w:rPr>
                <w:sz w:val="21"/>
                <w:szCs w:val="21"/>
              </w:rPr>
              <w:t>dibangun oleh talenta digital Indonesia untuk kepentingan nasional. Model ini sejalan dengan semangat PIDI sebagai wadah inovasi yang memberikan nilai tambah bagi industri sekaligus dedikasi untuk negeri.</w:t>
            </w:r>
          </w:p>
        </w:tc>
      </w:tr>
    </w:tbl>
    <w:p w14:paraId="242F6A85" w14:textId="53DC04E5" w:rsidR="008D6B75" w:rsidRDefault="008D6B75" w:rsidP="00745B2B">
      <w:pPr>
        <w:spacing w:before="200"/>
      </w:pPr>
    </w:p>
    <w:sectPr w:rsidR="008D6B75">
      <w:headerReference w:type="default" r:id="rId7"/>
      <w:footerReference w:type="default" r:id="rId8"/>
      <w:pgSz w:w="11906" w:h="16838"/>
      <w:pgMar w:top="1200"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58DD6" w14:textId="77777777" w:rsidR="00DD3E66" w:rsidRDefault="00DD3E66">
      <w:r>
        <w:separator/>
      </w:r>
    </w:p>
  </w:endnote>
  <w:endnote w:type="continuationSeparator" w:id="0">
    <w:p w14:paraId="57687F4A" w14:textId="77777777" w:rsidR="00DD3E66" w:rsidRDefault="00DD3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7858" w14:textId="77777777" w:rsidR="008D6B75" w:rsidRDefault="00000000">
    <w:pPr>
      <w:pBdr>
        <w:top w:val="single" w:sz="4" w:space="4" w:color="E2E8F0"/>
      </w:pBdr>
      <w:jc w:val="center"/>
    </w:pPr>
    <w:r>
      <w:rPr>
        <w:color w:val="94A3B8"/>
        <w:sz w:val="18"/>
        <w:szCs w:val="18"/>
      </w:rPr>
      <w:t xml:space="preserve">Halaman </w:t>
    </w:r>
    <w:r>
      <w:rPr>
        <w:color w:val="94A3B8"/>
        <w:sz w:val="18"/>
        <w:szCs w:val="18"/>
      </w:rPr>
      <w:fldChar w:fldCharType="begin"/>
    </w:r>
    <w:r>
      <w:rPr>
        <w:color w:val="94A3B8"/>
        <w:sz w:val="18"/>
        <w:szCs w:val="18"/>
      </w:rPr>
      <w:instrText>PAGE</w:instrText>
    </w:r>
    <w:r>
      <w:rPr>
        <w:color w:val="94A3B8"/>
        <w:sz w:val="18"/>
        <w:szCs w:val="18"/>
      </w:rPr>
      <w:fldChar w:fldCharType="separate"/>
    </w:r>
    <w:r w:rsidR="00774617">
      <w:rPr>
        <w:noProof/>
        <w:color w:val="94A3B8"/>
        <w:sz w:val="18"/>
        <w:szCs w:val="18"/>
      </w:rPr>
      <w:t>1</w:t>
    </w:r>
    <w:r>
      <w:rPr>
        <w:color w:val="94A3B8"/>
        <w:sz w:val="18"/>
        <w:szCs w:val="18"/>
      </w:rPr>
      <w:fldChar w:fldCharType="end"/>
    </w:r>
    <w:r>
      <w:rPr>
        <w:color w:val="94A3B8"/>
        <w:sz w:val="18"/>
        <w:szCs w:val="18"/>
      </w:rPr>
      <w:t xml:space="preserve"> dari </w:t>
    </w:r>
    <w:r>
      <w:rPr>
        <w:color w:val="94A3B8"/>
        <w:sz w:val="18"/>
        <w:szCs w:val="18"/>
      </w:rPr>
      <w:fldChar w:fldCharType="begin"/>
    </w:r>
    <w:r>
      <w:rPr>
        <w:color w:val="94A3B8"/>
        <w:sz w:val="18"/>
        <w:szCs w:val="18"/>
      </w:rPr>
      <w:instrText>NUMPAGES</w:instrText>
    </w:r>
    <w:r>
      <w:rPr>
        <w:color w:val="94A3B8"/>
        <w:sz w:val="18"/>
        <w:szCs w:val="18"/>
      </w:rPr>
      <w:fldChar w:fldCharType="separate"/>
    </w:r>
    <w:r w:rsidR="00774617">
      <w:rPr>
        <w:noProof/>
        <w:color w:val="94A3B8"/>
        <w:sz w:val="18"/>
        <w:szCs w:val="18"/>
      </w:rPr>
      <w:t>2</w:t>
    </w:r>
    <w:r>
      <w:rPr>
        <w:color w:val="94A3B8"/>
        <w:sz w:val="18"/>
        <w:szCs w:val="18"/>
      </w:rPr>
      <w:fldChar w:fldCharType="end"/>
    </w:r>
    <w:r>
      <w:rPr>
        <w:color w:val="94A3B8"/>
        <w:sz w:val="18"/>
        <w:szCs w:val="18"/>
      </w:rPr>
      <w:t xml:space="preserve">  |  PIDI Digdaya X Hackathon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5AF8C" w14:textId="77777777" w:rsidR="00DD3E66" w:rsidRDefault="00DD3E66">
      <w:r>
        <w:separator/>
      </w:r>
    </w:p>
  </w:footnote>
  <w:footnote w:type="continuationSeparator" w:id="0">
    <w:p w14:paraId="4B572A8B" w14:textId="77777777" w:rsidR="00DD3E66" w:rsidRDefault="00DD3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D15AD" w14:textId="77777777" w:rsidR="008D6B75" w:rsidRDefault="00000000">
    <w:pPr>
      <w:pBdr>
        <w:bottom w:val="single" w:sz="4" w:space="4" w:color="1E3A8A"/>
      </w:pBdr>
      <w:tabs>
        <w:tab w:val="right" w:pos="9026"/>
      </w:tabs>
    </w:pPr>
    <w:r>
      <w:rPr>
        <w:b/>
        <w:bCs/>
        <w:color w:val="64748B"/>
        <w:sz w:val="18"/>
        <w:szCs w:val="18"/>
      </w:rPr>
      <w:t>TOMOE 2.0 — Concept Note</w:t>
    </w:r>
    <w:r>
      <w:rPr>
        <w:color w:val="94A3B8"/>
        <w:sz w:val="18"/>
        <w:szCs w:val="18"/>
      </w:rPr>
      <w:tab/>
      <w:t>Konfidensial Internal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F09AE"/>
    <w:multiLevelType w:val="hybridMultilevel"/>
    <w:tmpl w:val="F1BEB8D4"/>
    <w:lvl w:ilvl="0" w:tplc="51F22DD0">
      <w:start w:val="1"/>
      <w:numFmt w:val="bullet"/>
      <w:lvlText w:val="●"/>
      <w:lvlJc w:val="left"/>
      <w:pPr>
        <w:ind w:left="720" w:hanging="360"/>
      </w:pPr>
    </w:lvl>
    <w:lvl w:ilvl="1" w:tplc="CAF22136">
      <w:start w:val="1"/>
      <w:numFmt w:val="bullet"/>
      <w:lvlText w:val="○"/>
      <w:lvlJc w:val="left"/>
      <w:pPr>
        <w:ind w:left="1440" w:hanging="360"/>
      </w:pPr>
    </w:lvl>
    <w:lvl w:ilvl="2" w:tplc="8A8A7286">
      <w:start w:val="1"/>
      <w:numFmt w:val="bullet"/>
      <w:lvlText w:val="■"/>
      <w:lvlJc w:val="left"/>
      <w:pPr>
        <w:ind w:left="2160" w:hanging="360"/>
      </w:pPr>
    </w:lvl>
    <w:lvl w:ilvl="3" w:tplc="031CC882">
      <w:start w:val="1"/>
      <w:numFmt w:val="bullet"/>
      <w:lvlText w:val="●"/>
      <w:lvlJc w:val="left"/>
      <w:pPr>
        <w:ind w:left="2880" w:hanging="360"/>
      </w:pPr>
    </w:lvl>
    <w:lvl w:ilvl="4" w:tplc="C3AC4F84">
      <w:start w:val="1"/>
      <w:numFmt w:val="bullet"/>
      <w:lvlText w:val="○"/>
      <w:lvlJc w:val="left"/>
      <w:pPr>
        <w:ind w:left="3600" w:hanging="360"/>
      </w:pPr>
    </w:lvl>
    <w:lvl w:ilvl="5" w:tplc="E0BAEEA0">
      <w:start w:val="1"/>
      <w:numFmt w:val="bullet"/>
      <w:lvlText w:val="■"/>
      <w:lvlJc w:val="left"/>
      <w:pPr>
        <w:ind w:left="4320" w:hanging="360"/>
      </w:pPr>
    </w:lvl>
    <w:lvl w:ilvl="6" w:tplc="F2704BB0">
      <w:start w:val="1"/>
      <w:numFmt w:val="bullet"/>
      <w:lvlText w:val="●"/>
      <w:lvlJc w:val="left"/>
      <w:pPr>
        <w:ind w:left="5040" w:hanging="360"/>
      </w:pPr>
    </w:lvl>
    <w:lvl w:ilvl="7" w:tplc="25E65202">
      <w:start w:val="1"/>
      <w:numFmt w:val="bullet"/>
      <w:lvlText w:val="●"/>
      <w:lvlJc w:val="left"/>
      <w:pPr>
        <w:ind w:left="5760" w:hanging="360"/>
      </w:pPr>
    </w:lvl>
    <w:lvl w:ilvl="8" w:tplc="A5843DBA">
      <w:start w:val="1"/>
      <w:numFmt w:val="bullet"/>
      <w:lvlText w:val="●"/>
      <w:lvlJc w:val="left"/>
      <w:pPr>
        <w:ind w:left="6480" w:hanging="360"/>
      </w:pPr>
    </w:lvl>
  </w:abstractNum>
  <w:abstractNum w:abstractNumId="1" w15:restartNumberingAfterBreak="0">
    <w:nsid w:val="6C176C17"/>
    <w:multiLevelType w:val="hybridMultilevel"/>
    <w:tmpl w:val="00786438"/>
    <w:lvl w:ilvl="0" w:tplc="4726F48C">
      <w:start w:val="1"/>
      <w:numFmt w:val="decimal"/>
      <w:lvlText w:val="%1."/>
      <w:lvlJc w:val="left"/>
      <w:pPr>
        <w:ind w:left="720" w:hanging="360"/>
      </w:pPr>
    </w:lvl>
    <w:lvl w:ilvl="1" w:tplc="2A9E687E">
      <w:numFmt w:val="decimal"/>
      <w:lvlText w:val=""/>
      <w:lvlJc w:val="left"/>
    </w:lvl>
    <w:lvl w:ilvl="2" w:tplc="26501D6E">
      <w:numFmt w:val="decimal"/>
      <w:lvlText w:val=""/>
      <w:lvlJc w:val="left"/>
    </w:lvl>
    <w:lvl w:ilvl="3" w:tplc="76C27C68">
      <w:numFmt w:val="decimal"/>
      <w:lvlText w:val=""/>
      <w:lvlJc w:val="left"/>
    </w:lvl>
    <w:lvl w:ilvl="4" w:tplc="492EC870">
      <w:numFmt w:val="decimal"/>
      <w:lvlText w:val=""/>
      <w:lvlJc w:val="left"/>
    </w:lvl>
    <w:lvl w:ilvl="5" w:tplc="0212C014">
      <w:numFmt w:val="decimal"/>
      <w:lvlText w:val=""/>
      <w:lvlJc w:val="left"/>
    </w:lvl>
    <w:lvl w:ilvl="6" w:tplc="45A2DB30">
      <w:numFmt w:val="decimal"/>
      <w:lvlText w:val=""/>
      <w:lvlJc w:val="left"/>
    </w:lvl>
    <w:lvl w:ilvl="7" w:tplc="636A7716">
      <w:numFmt w:val="decimal"/>
      <w:lvlText w:val=""/>
      <w:lvlJc w:val="left"/>
    </w:lvl>
    <w:lvl w:ilvl="8" w:tplc="21F2A024">
      <w:numFmt w:val="decimal"/>
      <w:lvlText w:val=""/>
      <w:lvlJc w:val="left"/>
    </w:lvl>
  </w:abstractNum>
  <w:abstractNum w:abstractNumId="2" w15:restartNumberingAfterBreak="0">
    <w:nsid w:val="713F58A2"/>
    <w:multiLevelType w:val="hybridMultilevel"/>
    <w:tmpl w:val="013EFD8C"/>
    <w:lvl w:ilvl="0" w:tplc="931AC36E">
      <w:start w:val="1"/>
      <w:numFmt w:val="bullet"/>
      <w:lvlText w:val="•"/>
      <w:lvlJc w:val="left"/>
      <w:pPr>
        <w:ind w:left="720" w:hanging="360"/>
      </w:pPr>
    </w:lvl>
    <w:lvl w:ilvl="1" w:tplc="F594ED76">
      <w:start w:val="1"/>
      <w:numFmt w:val="bullet"/>
      <w:lvlText w:val="◦"/>
      <w:lvlJc w:val="left"/>
      <w:pPr>
        <w:ind w:left="1080" w:hanging="360"/>
      </w:pPr>
    </w:lvl>
    <w:lvl w:ilvl="2" w:tplc="5198C4D4">
      <w:numFmt w:val="decimal"/>
      <w:lvlText w:val=""/>
      <w:lvlJc w:val="left"/>
    </w:lvl>
    <w:lvl w:ilvl="3" w:tplc="6A6E9D60">
      <w:numFmt w:val="decimal"/>
      <w:lvlText w:val=""/>
      <w:lvlJc w:val="left"/>
    </w:lvl>
    <w:lvl w:ilvl="4" w:tplc="E4203264">
      <w:numFmt w:val="decimal"/>
      <w:lvlText w:val=""/>
      <w:lvlJc w:val="left"/>
    </w:lvl>
    <w:lvl w:ilvl="5" w:tplc="8E5E18AA">
      <w:numFmt w:val="decimal"/>
      <w:lvlText w:val=""/>
      <w:lvlJc w:val="left"/>
    </w:lvl>
    <w:lvl w:ilvl="6" w:tplc="941800F0">
      <w:numFmt w:val="decimal"/>
      <w:lvlText w:val=""/>
      <w:lvlJc w:val="left"/>
    </w:lvl>
    <w:lvl w:ilvl="7" w:tplc="3124A180">
      <w:numFmt w:val="decimal"/>
      <w:lvlText w:val=""/>
      <w:lvlJc w:val="left"/>
    </w:lvl>
    <w:lvl w:ilvl="8" w:tplc="140ECE44">
      <w:numFmt w:val="decimal"/>
      <w:lvlText w:val=""/>
      <w:lvlJc w:val="left"/>
    </w:lvl>
  </w:abstractNum>
  <w:num w:numId="1" w16cid:durableId="397366772">
    <w:abstractNumId w:val="0"/>
    <w:lvlOverride w:ilvl="0">
      <w:startOverride w:val="1"/>
    </w:lvlOverride>
  </w:num>
  <w:num w:numId="2" w16cid:durableId="8277936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B75"/>
    <w:rsid w:val="000D467D"/>
    <w:rsid w:val="000D7BDD"/>
    <w:rsid w:val="001352F2"/>
    <w:rsid w:val="00140366"/>
    <w:rsid w:val="001427D0"/>
    <w:rsid w:val="00162D96"/>
    <w:rsid w:val="002B41DD"/>
    <w:rsid w:val="002E2130"/>
    <w:rsid w:val="00360455"/>
    <w:rsid w:val="00374BED"/>
    <w:rsid w:val="004849F6"/>
    <w:rsid w:val="00530BDE"/>
    <w:rsid w:val="0054395D"/>
    <w:rsid w:val="005E3FB6"/>
    <w:rsid w:val="0068445E"/>
    <w:rsid w:val="00712CEA"/>
    <w:rsid w:val="00745B2B"/>
    <w:rsid w:val="00774617"/>
    <w:rsid w:val="00796555"/>
    <w:rsid w:val="007C5B18"/>
    <w:rsid w:val="0084677A"/>
    <w:rsid w:val="00851864"/>
    <w:rsid w:val="00853A95"/>
    <w:rsid w:val="008D6B75"/>
    <w:rsid w:val="009107A4"/>
    <w:rsid w:val="00982D1A"/>
    <w:rsid w:val="00A53F1E"/>
    <w:rsid w:val="00A95E3E"/>
    <w:rsid w:val="00AB2569"/>
    <w:rsid w:val="00AC54E1"/>
    <w:rsid w:val="00B1614C"/>
    <w:rsid w:val="00B35716"/>
    <w:rsid w:val="00CA0601"/>
    <w:rsid w:val="00CC1CE7"/>
    <w:rsid w:val="00D0040F"/>
    <w:rsid w:val="00D64EF6"/>
    <w:rsid w:val="00DD3E66"/>
    <w:rsid w:val="00E03FBA"/>
    <w:rsid w:val="00F240B2"/>
    <w:rsid w:val="00FE7A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D40D2DA"/>
  <w15:docId w15:val="{2537599A-FCD5-1C4D-AE67-24669591A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00"/>
      <w:outlineLvl w:val="0"/>
    </w:pPr>
    <w:rPr>
      <w:b/>
      <w:bCs/>
      <w:color w:val="1E3A8A"/>
      <w:sz w:val="34"/>
      <w:szCs w:val="34"/>
    </w:rPr>
  </w:style>
  <w:style w:type="paragraph" w:styleId="Heading2">
    <w:name w:val="heading 2"/>
    <w:uiPriority w:val="9"/>
    <w:unhideWhenUsed/>
    <w:qFormat/>
    <w:pPr>
      <w:spacing w:before="280" w:after="8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74617"/>
    <w:pPr>
      <w:tabs>
        <w:tab w:val="center" w:pos="4680"/>
        <w:tab w:val="right" w:pos="9360"/>
      </w:tabs>
    </w:pPr>
  </w:style>
  <w:style w:type="character" w:customStyle="1" w:styleId="HeaderChar">
    <w:name w:val="Header Char"/>
    <w:basedOn w:val="DefaultParagraphFont"/>
    <w:link w:val="Header"/>
    <w:uiPriority w:val="99"/>
    <w:rsid w:val="00774617"/>
  </w:style>
  <w:style w:type="paragraph" w:styleId="Footer">
    <w:name w:val="footer"/>
    <w:basedOn w:val="Normal"/>
    <w:link w:val="FooterChar"/>
    <w:uiPriority w:val="99"/>
    <w:unhideWhenUsed/>
    <w:rsid w:val="00774617"/>
    <w:pPr>
      <w:tabs>
        <w:tab w:val="center" w:pos="4680"/>
        <w:tab w:val="right" w:pos="9360"/>
      </w:tabs>
    </w:pPr>
  </w:style>
  <w:style w:type="character" w:customStyle="1" w:styleId="FooterChar">
    <w:name w:val="Footer Char"/>
    <w:basedOn w:val="DefaultParagraphFont"/>
    <w:link w:val="Footer"/>
    <w:uiPriority w:val="99"/>
    <w:rsid w:val="007746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1439</Words>
  <Characters>8208</Characters>
  <Application>Microsoft Office Word</Application>
  <DocSecurity>0</DocSecurity>
  <Lines>68</Lines>
  <Paragraphs>19</Paragraphs>
  <ScaleCrop>false</ScaleCrop>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Yayang Matira</cp:lastModifiedBy>
  <cp:revision>40</cp:revision>
  <dcterms:created xsi:type="dcterms:W3CDTF">2026-02-28T09:17:00Z</dcterms:created>
  <dcterms:modified xsi:type="dcterms:W3CDTF">2026-02-28T09:31:00Z</dcterms:modified>
</cp:coreProperties>
</file>