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169"/>
          <w:sz w:val="48"/>
        </w:rPr>
        <w:t>INFLX — MASTER BUSINESS RULES</w:t>
      </w:r>
    </w:p>
    <w:p>
      <w:pPr>
        <w:jc w:val="center"/>
      </w:pPr>
      <w:r>
        <w:rPr>
          <w:i/>
          <w:sz w:val="22"/>
        </w:rPr>
        <w:t>Phase 1 Business Logic Baseline | Prepared for Frontend Redesign &amp; System Reconciliation</w:t>
      </w:r>
    </w:p>
    <w:p>
      <w:pPr>
        <w:jc w:val="center"/>
      </w:pPr>
      <w:r>
        <w:rPr>
          <w:b/>
        </w:rPr>
        <w:t xml:space="preserve">Purpose: </w:t>
      </w:r>
      <w:r>
        <w:t>Single source of truth for the current INFLX business model before screen planning, backend/DB gap analysis, and redevelopment.</w:t>
      </w:r>
    </w:p>
    <w:p>
      <w:pPr>
        <w:pStyle w:val="Heading1"/>
      </w:pPr>
      <w:r>
        <w:t>Document Status &amp; Usage</w:t>
      </w:r>
    </w:p>
    <w:p>
      <w:pPr>
        <w:pStyle w:val="ListBullet"/>
      </w:pPr>
      <w:r>
        <w:t>This document consolidates the business rules established during the Phase 1 product-definition discussion.</w:t>
      </w:r>
    </w:p>
    <w:p>
      <w:pPr>
        <w:pStyle w:val="ListBullet"/>
      </w:pPr>
      <w:r>
        <w:t>It intentionally focuses on business behavior and product logic, not UI styling, APIs, database schema design, or implementation details.</w:t>
      </w:r>
    </w:p>
    <w:p>
      <w:pPr>
        <w:pStyle w:val="ListBullet"/>
      </w:pPr>
      <w:r>
        <w:t>Admin-controlled values are recorded where they are already part of the business model; detailed Admin product design is intentionally deferred.</w:t>
      </w:r>
    </w:p>
    <w:p>
      <w:pPr>
        <w:pStyle w:val="ListBullet"/>
      </w:pPr>
      <w:r>
        <w:t>Rules marked as future are not part of the current execution model and should not add complexity to the current frontend/backend redevelopment.</w:t>
      </w:r>
    </w:p>
    <w:p>
      <w:pPr>
        <w:pStyle w:val="ListBullet"/>
      </w:pPr>
      <w:r>
        <w:t>When moving to the next window, this document should be treated as the baseline against which existing screenshots and current system behavior are mapped.</w:t>
      </w:r>
    </w:p>
    <w:p>
      <w:pPr>
        <w:pStyle w:val="ListBullet"/>
      </w:pPr>
      <w:r>
        <w:t xml:space="preserve">Version 1.1 (10 September 2026): added section 8A, Pitch &amp; Invitation Settings, with related references in sections 5, 8, 29, 30, 31 and 33. Existing section numbers are unchanged so earlier audit references stay valid.</w:t>
      </w:r>
    </w:p>
    <w:p>
      <w:pPr>
        <w:pStyle w:val="ListBullet"/>
      </w:pPr>
      <w:r>
        <w:t xml:space="preserve">Version 1.2 (10 September 2026): the third Aim is renamed from “Both” to “Hybrid” throughout. Hybrid means Pay for Sale plus a fixed amount the Brand pays regardless of sales. The rules for it are unchanged.</w:t>
      </w:r>
    </w:p>
    <w:p>
      <w:pPr>
        <w:pStyle w:val="ListBullet"/>
      </w:pPr>
      <w:r>
        <w:t xml:space="preserve">Version 1.3 (11 September 2026): Pay for Sale is commission only (any fixed money makes a collaboration Hybrid); the campaign fee is charged once, to the Brand, when funds are locked; the return window defaults to 7 days. Shoot completion is confirmed as written: the Brand marks Store Visit shoots completed and the Creator marks Remote shoots completed.</w:t>
      </w:r>
    </w:p>
    <w:p>
      <w:pPr>
        <w:pStyle w:val="ListBullet"/>
      </w:pPr>
      <w:r>
        <w:t xml:space="preserve">Version 1.4 (11 September 2026): added section 16A, Stores, Share Links &amp; Traffic Sources — Global, Creator Store and Brand Store surfaces, platform-generated Store and Post links, and traffic-source tracking.</w:t>
      </w:r>
    </w:p>
    <w:p>
      <w:pPr>
        <w:pStyle w:val="ListBullet"/>
      </w:pPr>
      <w:r>
        <w:t xml:space="preserve">Version 1.5 (11 September 2026): the Brand Store is defined as a container of all posts made for the Brand, so every purchase goes through a post; no campaign fee is charged on Hybrid fixed amounts.</w:t>
      </w:r>
    </w:p>
    <w:p>
      <w:pPr>
        <w:pStyle w:val="ListBullet"/>
      </w:pPr>
      <w:r>
        <w:t xml:space="preserve">Version 1.6 (11 September 2026): lifecycle details from item 1 — invitation and signing deadlines at the invitation cutoff, no time limit on counters, Accept or Decline after two rounds, funds locked at signing, Pay for Sale and Hybrid ending rules, shoot-completed marking, Delayed collaborations and ending names.</w:t>
      </w:r>
    </w:p>
    <w:p>
      <w:pPr>
        <w:pStyle w:val="ListBullet"/>
      </w:pPr>
      <w:r>
        <w:t xml:space="preserve">Version 1.7 (11 September 2026): Pay for Sale and Hybrid collaborations complete once the required post is live (Hybrid also once the fixed amount is fully paid), while selling continues until every product in the Creator’s posts is unavailable; settings lists defined (content niches from sign-up, major fashion categories, shared city list), blocking and paused display.</w:t>
      </w:r>
    </w:p>
    <w:p>
      <w:pPr>
        <w:pStyle w:val="ListBullet"/>
      </w:pPr>
      <w:r>
        <w:t xml:space="preserve">Version 1.8 (11 September 2026): minimum Shoppable Posts defaults to 1 (Admin can change it); major fashion category list fixed at eight, including Footwear and Bags &amp; Accessories, and shared with the Brand’s category.</w:t>
      </w:r>
    </w:p>
    <w:p>
      <w:pPr>
        <w:pStyle w:val="ListBullet"/>
      </w:pPr>
      <w:r>
        <w:t xml:space="preserve">Version 1.9 (11 September 2026): Creator minimum fee and commission are set per Aim, with commission per industry; location choices are made by state, then city.</w:t>
      </w:r>
    </w:p>
    <w:p>
      <w:pPr>
        <w:pStyle w:val="ListBullet"/>
      </w:pPr>
      <w:r>
        <w:t xml:space="preserve">Version 1.10 (11 September 2026): general content niche list with one required niche per Creator; Brands choose Fashion plus one or more sub-categories at registration; the state and city list grows, with cities added from Brand addresses later.</w:t>
      </w:r>
    </w:p>
    <w:p>
      <w:pPr>
        <w:pStyle w:val="ListBullet"/>
      </w:pPr>
      <w:r>
        <w:t xml:space="preserve">Version 1.11 (11 September 2026): added section 5A, Creator Groups — private Brand lists of Creators, used to invite a group to a Set or to start a Campaign from a group. Each Creator is still checked and invited individually.</w:t>
      </w:r>
    </w:p>
    <w:p>
      <w:pPr>
        <w:pStyle w:val="ListBullet"/>
      </w:pPr>
      <w:r>
        <w:t xml:space="preserve">Version 1.12 (11 September 2026): added section 2A, Creator Social Numbers — measured through public Instagram and YouTube data after admin approval, profile numbers weekly and 90-day posts every 15 days, YouTube long videos and shorts calculated separately, and changed accounts re-checked by admin.</w:t>
      </w:r>
    </w:p>
    <w:p>
      <w:pPr>
        <w:pStyle w:val="ListBullet"/>
      </w:pPr>
      <w:r>
        <w:t xml:space="preserve">Version 1.13 (12 September 2026): added section 5B, Campaign &amp; Set Creation — Campaign and Set fields, the branch on a Store Visit Set, a 7-day minimum Posting Date, Campaign and Set states, the locks after the first invitation, duplicating a Set, and automatic expiry of a Set that nobody signs by the cutoff.</w:t>
      </w:r>
    </w:p>
    <w:p>
      <w:pPr>
        <w:pStyle w:val="ListBullet"/>
      </w:pPr>
      <w:r>
        <w:t xml:space="preserve">Version 1.14 (12 September 2026): the posting-date picker offers only dates from the 7-day minimum onwards, and the optional “Creators planned” field is removed from a Set.</w:t>
      </w:r>
    </w:p>
    <w:p>
      <w:pPr>
        <w:pStyle w:val="ListBullet"/>
      </w:pPr>
      <w:r>
        <w:t xml:space="preserve">Version 1.25 (19 September 2026): added section 2B, Registration, Profile &amp; Approval — the short all-mandatory registration, the four-part address on a fixed list of six southern states and 146 major cities (Google place search removed from address entry), what the profile collects, money identity in the Wallet, pending accounts inside the app with every action refused until approval, approval as the team’s manual identity check and never a completeness check, rejection with the person’s own form back, changed channels shown old → new to admin, one login number changed from inside the app; added section 2C, Location — one coordinate per major city, no Google service, creators shown to a Brand nearest first; amended sections 5B, 7A and 8A so a Creator’s empty visit-city list means anywhere; added section 14.1 on how location enters the Follower post feed; sections 32 and 33 updated.</w:t>
      </w:r>
    </w:p>
    <w:p>
      <w:pPr>
        <w:pStyle w:val="ListBullet"/>
      </w:pPr>
      <w:r>
        <w:t xml:space="preserve">Version 1.24 (18 September 2026): four places where the document contradicted the new section 11.1 were corrected — the section 11.1 flow diagram now shows the section 7B round limit instead of a fixed two rounds and the Creator marking that she attended with the Brand confirming instead of the Brand marking the shoot completed; section 25 says the same about who marks a Store Visit; section 25 no longer moves a Delayed collaboration out of its Set, because a Delayed collaboration is a flag and nothing moves; and the duplicated confirmation lines under section 12.1 were removed. No rule changed; the document now says once what it already meant.</w:t>
      </w:r>
    </w:p>
    <w:p>
      <w:pPr>
        <w:pStyle w:val="ListBullet"/>
      </w:pPr>
      <w:r>
        <w:t xml:space="preserve">Version 1.23 (18 September 2026): section 11.1 written out for item 10 — the funding gate that opens the shoot, what the Brand sends and when the street address is revealed, the time as the only negotiable thing through the section 7B mechanism, rescheduling and a time that simply passes, the Creator marking that she attended with the Brand confirming or an Admin-controlled auto-confirm, and a collaboration marked Delayed past its Posting Date without anything moving.</w:t>
      </w:r>
    </w:p>
    <w:p>
      <w:pPr>
        <w:pStyle w:val="ListBullet"/>
      </w:pPr>
      <w:r>
        <w:t xml:space="preserve">Version 1.22 (18 September 2026): the Creator names at least one social deliverable at the posting step for Pay for Sale and Hybrid, which is what releases Hybrid’s remaining payments (sections 12.1 and 23); the final 50% waits seven days by default, counted from the Brand’s confirmation, and is a different clock from the sales return window (sections 21 and 25); the campaign fee has a platform-wide percentage and an optional per-Brand one (section 3); the sales platform fee is set per business type with three rates by how the sale arrived (section 17); TDS and the minimum withdrawal apply only at withdrawal, never on a credit (section 17); INFLX accepts fashion businesses only (section 2); and the Pay for Content completion rule names what must happen first (section 19).</w:t>
      </w:r>
    </w:p>
    <w:p>
      <w:pPr>
        <w:pStyle w:val="ListBullet"/>
      </w:pPr>
      <w:r>
        <w:t xml:space="preserve">Version 1.21 (15 September 2026): section 8 rewritten for item 8 — an agreed Pitch puts the Creator in the Brand’s pool rather than creating a collaboration, Pitch negotiation uses the section 7B mechanism, a thirty-day Admin-controlled response period with reminders and an early close when the proposed date nears, limits on open Pitches, and a rejection cooldown that pauses the Creator pitching that Brand but never the Brand inviting her; section 7B gains the rule for a Creator invited from her own Pitch.</w:t>
      </w:r>
    </w:p>
    <w:p>
      <w:pPr>
        <w:pStyle w:val="ListBullet"/>
      </w:pPr>
      <w:r>
        <w:t xml:space="preserve">Version 1.20 (14 September 2026): section 9 clarified after the item 7 gap check — nothing is ever deducted from a Creator payment on a Pay for Content or Hybrid collaboration, the Remote return window and who pays the return shipping, and three further Admin numbers (the campaign fee percentage and the two return windows) stamped on each collaboration when the Agreement is generated.</w:t>
      </w:r>
    </w:p>
    <w:p>
      <w:pPr>
        <w:pStyle w:val="ListBullet"/>
      </w:pPr>
      <w:r>
        <w:t xml:space="preserve">Version 1.19 (14 September 2026): section 9 expanded for item 7 — what the Agreement contains per Aim, versioned INFLX standard terms, how a signature is made and recorded, the signing deadline at the Set cutoff, withdrawing and declining, the money check at the Brand’s signature and what it locks and releases, what signing starts, the stored document, and Phase 1 identity.</w:t>
      </w:r>
    </w:p>
    <w:p>
      <w:pPr>
        <w:pStyle w:val="ListBullet"/>
      </w:pPr>
      <w:r>
        <w:t xml:space="preserve">Version 1.18 (14 September 2026): section 7B clarified after the item 6 gap check — one move request per invitation, the pool carries the invitation’s terms and never an unaccepted counter, a used pool entry stays used, and each Admin number is stamped on the thing it governs when that thing is created.</w:t>
      </w:r>
    </w:p>
    <w:p>
      <w:pPr>
        <w:pStyle w:val="ListBullet"/>
      </w:pPr>
      <w:r>
        <w:t xml:space="preserve">Version 1.17 (14 September 2026): added section 7B, Negotiation — what may be countered per Aim, whole-counter acceptance, Admin-controlled rounds stamped at the start, no automatic decline, Posting Date and Mode of Work as a request to move, the Brand-level pool, the per-Campaign negotiation switch, and the Admin Platform Settings screen; sections 7 and 25 amended to match.</w:t>
      </w:r>
    </w:p>
    <w:p>
      <w:pPr>
        <w:pStyle w:val="ListBullet"/>
      </w:pPr>
      <w:r>
        <w:t xml:space="preserve">Version 1.16 (12 September 2026): amended section 7A after the item 5 gap check — exact limits on commission, fee, deliverables, notes and Usage Rights; sending as one all-or-nothing action; the five decline reasons; withdrawn and closed invitations and what the Creator is told; retiring “asked for another date” on new invitations; the Shoppable Posts minimum of one; and the two offer corrections.</w:t>
      </w:r>
    </w:p>
    <w:p>
      <w:pPr>
        <w:pStyle w:val="ListBullet"/>
      </w:pPr>
      <w:r>
        <w:t xml:space="preserve">Version 1.15 (12 September 2026): added section 7A, Sending Invitations — who may be chosen for a Set, the terms each Aim needs, minimum warnings, copying terms across Creators, Follower Offers on a Creator’s terms including special offers, what the Creator receives, and what may be withdrawn or removed afterwards.</w:t>
      </w:r>
    </w:p>
    <w:p>
      <w:pPr>
        <w:pStyle w:val="Heading1"/>
      </w:pPr>
      <w:r>
        <w:t>1. INFLX Ecosystem &amp; Core Business</w:t>
      </w:r>
    </w:p>
    <w:p>
      <w:r>
        <w:t>INFLX connects three sides of the ecosystem: Brands, Creators, and Followers, supported by Admin. The central business loop combines creator collaboration with follower commerce.</w:t>
      </w:r>
    </w:p>
    <w:p>
      <w:r>
        <w:rPr>
          <w:b/>
          <w:sz w:val="21"/>
        </w:rPr>
        <w:t>Core ecosystem:</w:t>
      </w:r>
    </w:p>
    <w:p>
      <w:pPr>
        <w:ind w:left="288"/>
      </w:pPr>
      <w:r>
        <w:rPr>
          <w:rFonts w:ascii="Consolas" w:hAnsi="Consolas"/>
          <w:sz w:val="18"/>
        </w:rPr>
        <w:t>Brand ↔ Creator  →  collaboration / campaign / content / commercial terms</w:t>
        <w:br/>
        <w:t>Creator → Follower  →  social-commerce discovery through INFLX</w:t>
        <w:br/>
        <w:t>Follower → Brand  →  product purchase</w:t>
        <w:br/>
        <w:t>INFLX  →  manages attribution, platform fee, campaign mechanics, and settlement</w:t>
      </w:r>
    </w:p>
    <w:p>
      <w:r>
        <w:t>The Follower App is intended to feel like an e-commerce app with a social-media-style discovery experience. Creator content is the entry point into shopping, especially for sale-oriented collaborations.</w:t>
      </w:r>
    </w:p>
    <w:p>
      <w:pPr>
        <w:pStyle w:val="Heading1"/>
      </w:pPr>
      <w:r>
        <w:t>2. Actors, Roles &amp; Identity</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Actor</w:t>
            </w:r>
          </w:p>
        </w:tc>
        <w:tc>
          <w:tcPr>
            <w:tcW w:type="dxa" w:w="5112"/>
            <w:shd w:val="clear" w:color="auto" w:fill="D9EAF7"/>
            <w:vAlign w:val="center"/>
          </w:tcPr>
          <w:p>
            <w:r/>
            <w:r>
              <w:rPr>
                <w:b/>
                <w:sz w:val="18"/>
              </w:rPr>
              <w:t>Role in the system</w:t>
            </w:r>
          </w:p>
        </w:tc>
      </w:tr>
      <w:tr>
        <w:tc>
          <w:tcPr>
            <w:tcW w:type="dxa" w:w="5112"/>
            <w:vAlign w:val="center"/>
          </w:tcPr>
          <w:p>
            <w:r/>
            <w:r>
              <w:rPr>
                <w:b w:val="0"/>
                <w:sz w:val="18"/>
              </w:rPr>
              <w:t>Brand</w:t>
            </w:r>
          </w:p>
        </w:tc>
        <w:tc>
          <w:tcPr>
            <w:tcW w:type="dxa" w:w="5112"/>
            <w:vAlign w:val="center"/>
          </w:tcPr>
          <w:p>
            <w:r/>
            <w:r>
              <w:rPr>
                <w:b w:val="0"/>
                <w:sz w:val="18"/>
              </w:rPr>
              <w:t>Lists products, creates offers, creates campaigns/sets, negotiates with creators, funds money-based collaborations, receives sales settlement, confirms milestones and live content.</w:t>
            </w:r>
          </w:p>
        </w:tc>
      </w:tr>
      <w:tr>
        <w:tc>
          <w:tcPr>
            <w:tcW w:type="dxa" w:w="5112"/>
            <w:vAlign w:val="center"/>
          </w:tcPr>
          <w:p>
            <w:r/>
            <w:r>
              <w:rPr>
                <w:b w:val="0"/>
                <w:sz w:val="18"/>
              </w:rPr>
              <w:t>Creator</w:t>
            </w:r>
          </w:p>
        </w:tc>
        <w:tc>
          <w:tcPr>
            <w:tcW w:type="dxa" w:w="5112"/>
            <w:vAlign w:val="center"/>
          </w:tcPr>
          <w:p>
            <w:r/>
            <w:r>
              <w:rPr>
                <w:b w:val="0"/>
                <w:sz w:val="18"/>
              </w:rPr>
              <w:t>Maintains creator identity/social presence, receives or initiates collaborations, negotiates terms, signs agreements, executes shoots, creates content/shoppable posts, promotes products, earns fixed payments and/or commissions.</w:t>
            </w:r>
          </w:p>
        </w:tc>
      </w:tr>
      <w:tr>
        <w:tc>
          <w:tcPr>
            <w:tcW w:type="dxa" w:w="5112"/>
            <w:vAlign w:val="center"/>
          </w:tcPr>
          <w:p>
            <w:r/>
            <w:r>
              <w:rPr>
                <w:b w:val="0"/>
                <w:sz w:val="18"/>
              </w:rPr>
              <w:t>Follower</w:t>
            </w:r>
          </w:p>
        </w:tc>
        <w:tc>
          <w:tcPr>
            <w:tcW w:type="dxa" w:w="5112"/>
            <w:vAlign w:val="center"/>
          </w:tcPr>
          <w:p>
            <w:r/>
            <w:r>
              <w:rPr>
                <w:b w:val="0"/>
                <w:sz w:val="18"/>
              </w:rPr>
              <w:t>Discovers creator content, opens Shoppable Posts, selects products, adds to cart, checks out and purchases.</w:t>
            </w:r>
          </w:p>
        </w:tc>
      </w:tr>
      <w:tr>
        <w:tc>
          <w:tcPr>
            <w:tcW w:type="dxa" w:w="5112"/>
            <w:vAlign w:val="center"/>
          </w:tcPr>
          <w:p>
            <w:r/>
            <w:r>
              <w:rPr>
                <w:b w:val="0"/>
                <w:sz w:val="18"/>
              </w:rPr>
              <w:t>Admin</w:t>
            </w:r>
          </w:p>
        </w:tc>
        <w:tc>
          <w:tcPr>
            <w:tcW w:type="dxa" w:w="5112"/>
            <w:vAlign w:val="center"/>
          </w:tcPr>
          <w:p>
            <w:r/>
            <w:r>
              <w:rPr>
                <w:b w:val="0"/>
                <w:sz w:val="18"/>
              </w:rPr>
              <w:t>Controls platform-wide parameters and handles quality review, disputes, fees, minimums and other operational settings. Detailed Admin product is intentionally deferred in this phase.</w:t>
            </w:r>
          </w:p>
        </w:tc>
      </w:tr>
    </w:tbl>
    <w:p/>
    <w:p>
      <w:r>
        <w:t>A person may act as both a Brand owner and a Creator. During creator onboarding, the Creator can indicate that they have a Brand and connect/verify the Brand using the Brand credentials. The Brand identity and Creator identity remain conceptually distinct even when controlled by the same person.</w:t>
      </w:r>
    </w:p>
    <w:p>
      <w:r>
        <w:rPr>
          <w:b/>
          <w:sz w:val="21"/>
        </w:rPr>
        <w:t xml:space="preserve">Which businesses INFLX accepts:</w:t>
      </w:r>
    </w:p>
    <w:p>
      <w:pPr>
        <w:pStyle w:val="ListBullet"/>
      </w:pPr>
      <w:r>
        <w:t xml:space="preserve">INFLX is currently a fashion platform. A Brand may register, and may later change its business, only to a business type INFLX accepts. Today that is Fashion alone — clothing, footwear, jewellery and accessories.</w:t>
      </w:r>
    </w:p>
    <w:p>
      <w:pPr>
        <w:pStyle w:val="ListBullet"/>
      </w:pPr>
      <w:r>
        <w:t xml:space="preserve">Businesses registered before this rule keep their existing type and are unaffected.</w:t>
      </w:r>
    </w:p>
    <w:p>
      <w:pPr>
        <w:pStyle w:val="ListBullet"/>
      </w:pPr>
      <w:r>
        <w:t xml:space="preserve">Re-opening a vertical means accepting it for registration and giving it a platform-fee rate (section 17). Neither is complete without the other.</w:t>
      </w:r>
    </w:p>
    <w:p>
      <w:pPr>
        <w:pStyle w:val="Heading1"/>
      </w:pPr>
      <w:r>
        <w:t xml:space="preserve">2A. Creator Social Numbers — Measurement &amp; Display</w:t>
      </w:r>
    </w:p>
    <w:p>
      <w:r>
        <w:t xml:space="preserve">INFLX measures each approved Creator’s public Instagram and YouTube numbers and shows them to Brands. The numbers are never typed by the Creator. They feed Discover, the Creator profile, Brand pitch settings (section 8A) and later selection screens.</w:t>
      </w:r>
    </w:p>
    <w:p>
      <w:r>
        <w:rPr>
          <w:b/>
          <w:sz w:val="21"/>
        </w:rPr>
        <w:t xml:space="preserve">Accounts and ownership:</w:t>
      </w:r>
    </w:p>
    <w:p>
      <w:pPr>
        <w:pStyle w:val="ListBullet"/>
      </w:pPr>
      <w:r>
        <w:t xml:space="preserve">At registration the Creator adds at least one social account: an Instagram username and/or a YouTube handle or channel link. The account must be public.</w:t>
      </w:r>
    </w:p>
    <w:p>
      <w:pPr>
        <w:pStyle w:val="ListBullet"/>
      </w:pPr>
      <w:r>
        <w:t xml:space="preserve">Nothing is measured at registration. Admin checks that the accounts belong to the Creator during approval, and the first measurement starts when admin approves the Creator.</w:t>
      </w:r>
    </w:p>
    <w:p>
      <w:pPr>
        <w:pStyle w:val="ListBullet"/>
      </w:pPr>
      <w:r>
        <w:t xml:space="preserve">If an approved Creator changes an account, the old numbers are removed from the profile immediately. The new account is sent to admin to confirm ownership and is measured only after admin confirms it. If admin rejects it, the Creator is asked to add the right account.</w:t>
      </w:r>
    </w:p>
    <w:p>
      <w:r>
        <w:rPr>
          <w:b/>
          <w:sz w:val="21"/>
        </w:rPr>
        <w:t xml:space="preserve">When numbers are measured:</w:t>
      </w:r>
    </w:p>
    <w:tbl>
      <w:tblPr>
        <w:tblStyle w:val="TableGrid"/>
        <w:tblW w:type="auto" w:w="0"/>
        <w:jc w:val="center"/>
        <w:tblLook w:firstColumn="1" w:firstRow="1" w:lastColumn="0" w:lastRow="0" w:noHBand="0" w:noVBand="1" w:val="04A0"/>
      </w:tblPr>
      <w:tblGrid>
        <w:gridCol w:w="5024"/>
        <w:gridCol w:w="4200"/>
      </w:tblGrid>
      <w:tr>
        <w:tc>
          <w:tcPr>
            <w:tcW w:type="dxa" w:w="5024"/>
            <w:shd w:val="clear" w:color="auto" w:fill="D9EAF7"/>
            <w:vAlign w:val="center"/>
          </w:tcPr>
          <w:p>
            <w:r>
              <w:rPr>
                <w:b/>
                <w:sz w:val="18"/>
              </w:rPr>
              <w:t xml:space="preserve">What</w:t>
            </w:r>
          </w:p>
        </w:tc>
        <w:tc>
          <w:tcPr>
            <w:tcW w:type="dxa" w:w="4200"/>
            <w:shd w:val="clear" w:color="auto" w:fill="D9EAF7"/>
            <w:vAlign w:val="center"/>
          </w:tcPr>
          <w:p>
            <w:r>
              <w:rPr>
                <w:b/>
                <w:sz w:val="18"/>
              </w:rPr>
              <w:t xml:space="preserve">When</w:t>
            </w:r>
          </w:p>
        </w:tc>
      </w:tr>
      <w:tr>
        <w:tc>
          <w:tcPr>
            <w:tcW w:type="dxa" w:w="5024"/>
            <w:vAlign w:val="center"/>
          </w:tcPr>
          <w:p>
            <w:r>
              <w:rPr>
                <w:b w:val="0"/>
                <w:sz w:val="18"/>
              </w:rPr>
              <w:t xml:space="preserve">Profile numbers (Instagram followers, following, total posts; YouTube subscribers, total videos, total channel views)</w:t>
            </w:r>
          </w:p>
        </w:tc>
        <w:tc>
          <w:tcPr>
            <w:tcW w:type="dxa" w:w="4200"/>
            <w:vAlign w:val="center"/>
          </w:tcPr>
          <w:p>
            <w:r>
              <w:rPr>
                <w:b w:val="0"/>
                <w:sz w:val="18"/>
              </w:rPr>
              <w:t xml:space="preserve">At first measurement, then every 7 days</w:t>
            </w:r>
          </w:p>
        </w:tc>
      </w:tr>
      <w:tr>
        <w:tc>
          <w:tcPr>
            <w:tcW w:type="dxa" w:w="5024"/>
            <w:vAlign w:val="center"/>
          </w:tcPr>
          <w:p>
            <w:r>
              <w:rPr>
                <w:b w:val="0"/>
                <w:sz w:val="18"/>
              </w:rPr>
              <w:t xml:space="preserve">Posts from the last 90 days (every post published in the 90 days before the run)</w:t>
            </w:r>
          </w:p>
        </w:tc>
        <w:tc>
          <w:tcPr>
            <w:tcW w:type="dxa" w:w="4200"/>
            <w:vAlign w:val="center"/>
          </w:tcPr>
          <w:p>
            <w:r>
              <w:rPr>
                <w:b w:val="0"/>
                <w:sz w:val="18"/>
              </w:rPr>
              <w:t xml:space="preserve">At first measurement, then every 15 days</w:t>
            </w:r>
          </w:p>
        </w:tc>
      </w:tr>
      <w:tr>
        <w:tc>
          <w:tcPr>
            <w:tcW w:type="dxa" w:w="5024"/>
            <w:vAlign w:val="center"/>
          </w:tcPr>
          <w:p>
            <w:r>
              <w:rPr>
                <w:b w:val="0"/>
                <w:sz w:val="18"/>
              </w:rPr>
              <w:t xml:space="preserve">A changed account</w:t>
            </w:r>
          </w:p>
        </w:tc>
        <w:tc>
          <w:tcPr>
            <w:tcW w:type="dxa" w:w="4200"/>
            <w:vAlign w:val="center"/>
          </w:tcPr>
          <w:p>
            <w:r>
              <w:rPr>
                <w:b w:val="0"/>
                <w:sz w:val="18"/>
              </w:rPr>
              <w:t xml:space="preserve">After admin confirms ownership</w:t>
            </w:r>
          </w:p>
        </w:tc>
      </w:tr>
      <w:tr>
        <w:tc>
          <w:tcPr>
            <w:tcW w:type="dxa" w:w="5024"/>
            <w:vAlign w:val="center"/>
          </w:tcPr>
          <w:p>
            <w:r>
              <w:rPr>
                <w:b w:val="0"/>
                <w:sz w:val="18"/>
              </w:rPr>
              <w:t xml:space="preserve">Creator asks to check again (private or failing account)</w:t>
            </w:r>
          </w:p>
        </w:tc>
        <w:tc>
          <w:tcPr>
            <w:tcW w:type="dxa" w:w="4200"/>
            <w:vAlign w:val="center"/>
          </w:tcPr>
          <w:p>
            <w:r>
              <w:rPr>
                <w:b w:val="0"/>
                <w:sz w:val="18"/>
              </w:rPr>
              <w:t xml:space="preserve">At most once a day per platform</w:t>
            </w:r>
          </w:p>
        </w:tc>
      </w:tr>
    </w:tbl>
    <w:p/>
    <w:p>
      <w:r>
        <w:rPr>
          <w:b/>
          <w:sz w:val="21"/>
        </w:rPr>
        <w:t xml:space="preserve">What is calculated:</w:t>
      </w:r>
    </w:p>
    <w:tbl>
      <w:tblPr>
        <w:tblStyle w:val="TableGrid"/>
        <w:tblW w:type="auto" w:w="0"/>
        <w:jc w:val="center"/>
        <w:tblLook w:firstColumn="1" w:firstRow="1" w:lastColumn="0" w:lastRow="0" w:noHBand="0" w:noVBand="1" w:val="04A0"/>
      </w:tblPr>
      <w:tblGrid>
        <w:gridCol w:w="1900"/>
        <w:gridCol w:w="4524"/>
        <w:gridCol w:w="2800"/>
      </w:tblGrid>
      <w:tr>
        <w:tc>
          <w:tcPr>
            <w:tcW w:type="dxa" w:w="1900"/>
            <w:shd w:val="clear" w:color="auto" w:fill="D9EAF7"/>
            <w:vAlign w:val="center"/>
          </w:tcPr>
          <w:p>
            <w:r>
              <w:rPr>
                <w:b/>
                <w:sz w:val="18"/>
              </w:rPr>
              <w:t xml:space="preserve">Platform</w:t>
            </w:r>
          </w:p>
        </w:tc>
        <w:tc>
          <w:tcPr>
            <w:tcW w:type="dxa" w:w="4524"/>
            <w:shd w:val="clear" w:color="auto" w:fill="D9EAF7"/>
            <w:vAlign w:val="center"/>
          </w:tcPr>
          <w:p>
            <w:r>
              <w:rPr>
                <w:b/>
                <w:sz w:val="18"/>
              </w:rPr>
              <w:t xml:space="preserve">Numbers</w:t>
            </w:r>
          </w:p>
        </w:tc>
        <w:tc>
          <w:tcPr>
            <w:tcW w:type="dxa" w:w="2800"/>
            <w:shd w:val="clear" w:color="auto" w:fill="D9EAF7"/>
            <w:vAlign w:val="center"/>
          </w:tcPr>
          <w:p>
            <w:r>
              <w:rPr>
                <w:b/>
                <w:sz w:val="18"/>
              </w:rPr>
              <w:t xml:space="preserve">Engagement</w:t>
            </w:r>
          </w:p>
        </w:tc>
      </w:tr>
      <w:tr>
        <w:tc>
          <w:tcPr>
            <w:tcW w:type="dxa" w:w="1900"/>
            <w:vAlign w:val="center"/>
          </w:tcPr>
          <w:p>
            <w:r>
              <w:rPr>
                <w:b w:val="0"/>
                <w:sz w:val="18"/>
              </w:rPr>
              <w:t xml:space="preserve">Instagram</w:t>
            </w:r>
          </w:p>
        </w:tc>
        <w:tc>
          <w:tcPr>
            <w:tcW w:type="dxa" w:w="4524"/>
            <w:vAlign w:val="center"/>
          </w:tcPr>
          <w:p>
            <w:r>
              <w:rPr>
                <w:b w:val="0"/>
                <w:sz w:val="18"/>
              </w:rPr>
              <w:t xml:space="preserve">Posts in 90 days and per week; mix of reels, photos and carousels; last post date; average likes (posts that hide likes are left out); average comments; average reel views</w:t>
            </w:r>
          </w:p>
        </w:tc>
        <w:tc>
          <w:tcPr>
            <w:tcW w:type="dxa" w:w="2800"/>
            <w:vAlign w:val="center"/>
          </w:tcPr>
          <w:p>
            <w:r>
              <w:rPr>
                <w:b w:val="0"/>
                <w:sz w:val="18"/>
              </w:rPr>
              <w:t xml:space="preserve">(average likes + average comments) ÷ latest followers</w:t>
            </w:r>
          </w:p>
        </w:tc>
      </w:tr>
      <w:tr>
        <w:tc>
          <w:tcPr>
            <w:tcW w:type="dxa" w:w="1900"/>
            <w:vAlign w:val="center"/>
          </w:tcPr>
          <w:p>
            <w:r>
              <w:rPr>
                <w:b w:val="0"/>
                <w:sz w:val="18"/>
              </w:rPr>
              <w:t xml:space="preserve">YouTube — long videos</w:t>
            </w:r>
          </w:p>
        </w:tc>
        <w:tc>
          <w:tcPr>
            <w:tcW w:type="dxa" w:w="4524"/>
            <w:vAlign w:val="center"/>
          </w:tcPr>
          <w:p>
            <w:r>
              <w:rPr>
                <w:b w:val="0"/>
                <w:sz w:val="18"/>
              </w:rPr>
              <w:t xml:space="preserve">Count in 90 days; average views; average likes (hidden likes left out); average comments</w:t>
            </w:r>
          </w:p>
        </w:tc>
        <w:tc>
          <w:tcPr>
            <w:tcW w:type="dxa" w:w="2800"/>
            <w:vAlign w:val="center"/>
          </w:tcPr>
          <w:p>
            <w:r>
              <w:rPr>
                <w:b w:val="0"/>
                <w:sz w:val="18"/>
              </w:rPr>
              <w:t xml:space="preserve">(all likes + all comments) ÷ all views of long videos</w:t>
            </w:r>
          </w:p>
        </w:tc>
      </w:tr>
      <w:tr>
        <w:tc>
          <w:tcPr>
            <w:tcW w:type="dxa" w:w="1900"/>
            <w:vAlign w:val="center"/>
          </w:tcPr>
          <w:p>
            <w:r>
              <w:rPr>
                <w:b w:val="0"/>
                <w:sz w:val="18"/>
              </w:rPr>
              <w:t xml:space="preserve">YouTube — shorts</w:t>
            </w:r>
          </w:p>
        </w:tc>
        <w:tc>
          <w:tcPr>
            <w:tcW w:type="dxa" w:w="4524"/>
            <w:vAlign w:val="center"/>
          </w:tcPr>
          <w:p>
            <w:r>
              <w:rPr>
                <w:b w:val="0"/>
                <w:sz w:val="18"/>
              </w:rPr>
              <w:t xml:space="preserve">Count in 90 days; average views; average likes; average comments</w:t>
            </w:r>
          </w:p>
        </w:tc>
        <w:tc>
          <w:tcPr>
            <w:tcW w:type="dxa" w:w="2800"/>
            <w:vAlign w:val="center"/>
          </w:tcPr>
          <w:p>
            <w:r>
              <w:rPr>
                <w:b w:val="0"/>
                <w:sz w:val="18"/>
              </w:rPr>
              <w:t xml:space="preserve">(all likes + all comments) ÷ all views of shorts</w:t>
            </w:r>
          </w:p>
        </w:tc>
      </w:tr>
    </w:tbl>
    <w:p/>
    <w:p>
      <w:pPr>
        <w:pStyle w:val="ListBullet"/>
      </w:pPr>
      <w:r>
        <w:t xml:space="preserve">YouTube engagement is based on views, not subscribers, because subscribers do not see every upload and shorts reach people who do not subscribe. Long videos and shorts are calculated separately because shorts count a view as soon as they play.</w:t>
      </w:r>
    </w:p>
    <w:p>
      <w:pPr>
        <w:pStyle w:val="ListBullet"/>
      </w:pPr>
      <w:r>
        <w:t xml:space="preserve">A YouTube upload is a short or a long video according to YouTube’s own channel tabs (Shorts tab or Videos tab). Only when the tab is unknown: 3 minutes or less is a short, longer is a long video. Live streams are left out of every YouTube number.</w:t>
      </w:r>
    </w:p>
    <w:p>
      <w:pPr>
        <w:pStyle w:val="ListBullet"/>
      </w:pPr>
      <w:r>
        <w:t xml:space="preserve">When there is nothing to average, the number is shown as “—”, never 0. A Creator with no posts in 90 days still shows profile numbers.</w:t>
      </w:r>
    </w:p>
    <w:p>
      <w:pPr>
        <w:pStyle w:val="ListBullet"/>
      </w:pPr>
      <w:r>
        <w:t xml:space="preserve">Discover’s engagement number, engagement filter and engagement sort use Instagram engagement only. YouTube engagement is shown on the YouTube detail screen.</w:t>
      </w:r>
    </w:p>
    <w:p>
      <w:r>
        <w:rPr>
          <w:b/>
          <w:sz w:val="21"/>
        </w:rPr>
        <w:t xml:space="preserve">What Brands and Creators see:</w:t>
      </w:r>
    </w:p>
    <w:p>
      <w:pPr>
        <w:pStyle w:val="ListBullet"/>
      </w:pPr>
      <w:r>
        <w:t xml:space="preserve">Brands see one card per platform on the Creator profile and a detail screen for each platform. A platform the Creator has not added has no card. The Creator sees the same numbers in My Profile, with when each part was measured and when posts update next.</w:t>
      </w:r>
    </w:p>
    <w:p>
      <w:pPr>
        <w:pStyle w:val="ListBullet"/>
      </w:pPr>
      <w:r>
        <w:t xml:space="preserve">While a changed account waits for admin or is being measured, Brands see “Numbers are being updated”. A private or missing account shows “Numbers not available” to Brands without a reason; the Creator is told what is wrong and how to fix it.</w:t>
      </w:r>
    </w:p>
    <w:p>
      <w:pPr>
        <w:pStyle w:val="ListBullet"/>
      </w:pPr>
      <w:r>
        <w:t xml:space="preserve">If a refresh fails, the last good numbers stay with their date and the refresh is retried the next day. After three failures in a row, admin is flagged.</w:t>
      </w:r>
    </w:p>
    <w:p>
      <w:pPr>
        <w:pStyle w:val="ListBullet"/>
      </w:pPr>
      <w:r>
        <w:t xml:space="preserve">Every post’s numbers and a snapshot of the calculated numbers are kept for each run, so averages can be recalculated and growth or top posts can be added later. Top posts are not shown in this phase.</w:t>
      </w:r>
    </w:p>
    <w:p>
      <w:pPr>
        <w:pStyle w:val="Heading1"/>
      </w:pPr>
      <w:r>
        <w:t>2B. Registration, Profile &amp; Approval</w:t>
      </w:r>
    </w:p>
    <w:p>
      <w:r>
        <w:t xml:space="preserve">Registration is short, entirely mandatory and validated on the spot. Everything else is collected on the profile, where the app keeps asking for it. Approval is the team’s manual check that an account is who it says it is; it is not a check that the profile is complete.</w:t>
      </w:r>
    </w:p>
    <w:p>
      <w:r>
        <w:rPr>
          <w:b/>
          <w:sz w:val="21"/>
        </w:rPr>
        <w:t xml:space="preserve">What registration collects:</w:t>
      </w:r>
    </w:p>
    <w:p>
      <w:pPr>
        <w:pStyle w:val="ListBullet"/>
      </w:pPr>
      <w:r>
        <w:t xml:space="preserve">Creator — two screens, five fields: full name; state; nearest major city; and at least one of Instagram or YouTube. Nothing optional survives at this step: an optional field at registration is a field that is empty forever, which is how Creator city used to be empty for everyone who skipped it.</w:t>
      </w:r>
    </w:p>
    <w:p>
      <w:pPr>
        <w:pStyle w:val="ListBullet"/>
      </w:pPr>
      <w:r>
        <w:t xml:space="preserve">Brand — one screen, seven fields: your name; business name; one or more of the eight fashion sub-categories; street address; 6-digit pincode; state; nearest major city. Business type is stated, not chosen: Fashion. The place-search box, the Maps-link box, coordinate capture and the referral code box are gone.</w:t>
      </w:r>
    </w:p>
    <w:p>
      <w:r>
        <w:rPr>
          <w:b/>
          <w:sz w:val="21"/>
        </w:rPr>
        <w:t xml:space="preserve">The address model:</w:t>
      </w:r>
    </w:p>
    <w:p>
      <w:pPr>
        <w:pStyle w:val="ListBullet"/>
      </w:pPr>
      <w:r>
        <w:t xml:space="preserve">Every address in the Brand and Creator apps is exactly four parts — street (typed), pincode (typed, six digits), state (picked from a list), city (picked from a list, filtered by the state). No coordinates, no formatted address from a provider, no place id, no map link.</w:t>
      </w:r>
    </w:p>
    <w:p>
      <w:pPr>
        <w:pStyle w:val="ListBullet"/>
      </w:pPr>
      <w:r>
        <w:t xml:space="preserve">Six states are offered: Andhra Pradesh, Telangana, Karnataka, Tamil Nadu, Kerala, Puducherry. 146 cities are offered — every district headquarters of those six, named as people say it (Kochi, not Ernakulam). Rows already on the list for other states stay valid so existing accounts keep resolving, but are not offered. Expansion later is a switch, not a rebuild.</w:t>
      </w:r>
    </w:p>
    <w:p>
      <w:pPr>
        <w:pStyle w:val="ListBullet"/>
      </w:pPr>
      <w:r>
        <w:t xml:space="preserve">The city field is labelled “Your nearest major city”, with the line beneath it: the closest big city to you — not your exact town or area. That wording is what makes a 146-entry list enough; there is deliberately no “my city isn’t listed”.</w:t>
      </w:r>
    </w:p>
    <w:p>
      <w:pPr>
        <w:pStyle w:val="ListBullet"/>
      </w:pPr>
      <w:r>
        <w:t xml:space="preserve">State and city are stored as references to the list, never as typed names, so every matching rule on the platform — Brand and Creator search, Store Visit, distance — reads the same vocabulary.</w:t>
      </w:r>
    </w:p>
    <w:p>
      <w:r>
        <w:rPr>
          <w:b/>
          <w:sz w:val="21"/>
        </w:rPr>
        <w:t xml:space="preserve">What the profile collects:</w:t>
      </w:r>
    </w:p>
    <w:p>
      <w:pPr>
        <w:pStyle w:val="ListBullet"/>
      </w:pPr>
      <w:r>
        <w:t xml:space="preserve">Creator: photo (JPG/PNG under 5 MB); bio (150 characters); exactly one niche from the list, or “Other” plus a typed description; one or more of the 30 languages (English, Hindi, the southern languages, then the rest); age; gender; email (collected only — not verified in this version); the two pickers replacing any city search; Instagram and YouTube with the re-verification rule of section 2A.</w:t>
      </w:r>
    </w:p>
    <w:p>
      <w:pPr>
        <w:pStyle w:val="ListBullet"/>
      </w:pPr>
      <w:r>
        <w:t xml:space="preserve">Brand: logo; about (200 characters); contact person; email (collected only); sub-categories; branches. The registered phone number is the Brand’s number — there is no separate business phone.</w:t>
      </w:r>
    </w:p>
    <w:p>
      <w:pPr>
        <w:pStyle w:val="ListBullet"/>
      </w:pPr>
      <w:r>
        <w:t xml:space="preserve">“Other” niche: the typed description goes to an Admin queue. Admin maps the Creator to an existing niche or adds a new niche to the list and maps her to it. That is how the niche list grows. Until mapped, a Creator on Other is matched by every rule that does not filter on niche and found by none that do.</w:t>
      </w:r>
    </w:p>
    <w:p>
      <w:pPr>
        <w:pStyle w:val="ListBullet"/>
      </w:pPr>
      <w:r>
        <w:t xml:space="preserve">Branches: add and edit take the four-part address. A Brand’s first branch is its main branch, created from the registration address. When a Brand adds a second branch it must say which of the two is the main one — never assumed, never silently kept. From the third branch on, the make-main action covers it. Creators only ever see the city until a Store Visit is planned (section 11.1).</w:t>
      </w:r>
    </w:p>
    <w:p>
      <w:r>
        <w:rPr>
          <w:b/>
          <w:sz w:val="21"/>
        </w:rPr>
        <w:t xml:space="preserve">Money identity lives in the Wallet, not the profile:</w:t>
      </w:r>
    </w:p>
    <w:p>
      <w:pPr>
        <w:pStyle w:val="ListBullet"/>
      </w:pPr>
      <w:r>
        <w:t xml:space="preserve">Creator: bank account — account number and IFSC together, one entry, never two; UPI id; PAN. Brand: bank account (the same one entry); GSTIN.</w:t>
      </w:r>
    </w:p>
    <w:p>
      <w:pPr>
        <w:pStyle w:val="ListBullet"/>
      </w:pPr>
      <w:r>
        <w:t xml:space="preserve">No format checking is built. The team verifies these by hand, offline. Storage stays encrypted. None of it is required for approval: a Creator is approved without bank details and simply cannot be paid without them; a Brand is approved without a GSTIN.</w:t>
      </w:r>
    </w:p>
    <w:p>
      <w:r>
        <w:rPr>
          <w:b/>
          <w:sz w:val="21"/>
        </w:rPr>
        <w:t xml:space="preserve">Approval — the business process:</w:t>
      </w:r>
    </w:p>
    <w:p>
      <w:pPr>
        <w:pStyle w:val="ListBullet"/>
      </w:pPr>
      <w:r>
        <w:t xml:space="preserve">After OTP a pending account enters the app. It sees the home screen, the profile and the Wallet, and may edit them. Every other action — campaigns, browsing or picking Creators, groups, pitches, invitations, the pool, negotiations, agreements, shoots, withdrawals — answers “Your account is under review by admin” on both sides, on the server and on the phone (the tabs themselves refuse to open). A popup asks the person to finish the profile: “Completing this helps us verify and approve you faster.”</w:t>
      </w:r>
    </w:p>
    <w:p>
      <w:pPr>
        <w:pStyle w:val="ListBullet"/>
      </w:pPr>
      <w:r>
        <w:t xml:space="preserve">The profile tab shows “N things left” with a red mark on each incomplete row and a Submit for review button. The checklist — Creator: name, state, city, a handle, photo, bio, niche, a language, age, gender; Brand: contact name, business name, sub-categories, street, pincode, state, city, logo, about, contact person — is a nag for the person and information for the team, never a gate.</w:t>
      </w:r>
    </w:p>
    <w:p>
      <w:pPr>
        <w:pStyle w:val="ListBullet"/>
      </w:pPr>
      <w:r>
        <w:t xml:space="preserve">Approval itself is the team’s manual check that the accounts belong to the person (for a Creator) or that the business is what it says (for a Brand). There is no automatic proof of account ownership yet; the team calls, checks, and approves or rejects. Approval is never refused for an incomplete profile — a missing photo has nothing to do with whether the Instagram account is hers. (Founder, 19 September 2026.) On approval a Creator’s measurement run starts (section 2A).</w:t>
      </w:r>
    </w:p>
    <w:p>
      <w:pPr>
        <w:pStyle w:val="ListBullet"/>
      </w:pPr>
      <w:r>
        <w:t xml:space="preserve">Rejection: the admin’s remarks are shown, together with the person’s own registration form, pre-filled and editable. They correct it and send it for review again. This exists for Creators and Brands alike.</w:t>
      </w:r>
    </w:p>
    <w:p>
      <w:pPr>
        <w:pStyle w:val="ListBullet"/>
      </w:pPr>
      <w:r>
        <w:t xml:space="preserve">Changed channels before approval: if a Creator changes her Instagram or YouTube between signing up and being approved, the Admin queue leads with her current channels and shows each change as old → new, with the instruction to check the new ones belong to her. Verify approves the channels admin looked at, renames the signup record to them, and starts measuring them. After approval, a change goes through the Handle checks of section 2A.</w:t>
      </w:r>
    </w:p>
    <w:p>
      <w:r>
        <w:rPr>
          <w:b/>
          <w:sz w:val="21"/>
        </w:rPr>
        <w:t xml:space="preserve">Identity wiring (single sources):</w:t>
      </w:r>
    </w:p>
    <w:p>
      <w:pPr>
        <w:pStyle w:val="ListBullet"/>
      </w:pPr>
      <w:r>
        <w:t xml:space="preserve">Brand phone: the registered login number. Brand city and state: the main branch. Creator city and state: her profile. Contact person: the typed field on the Brand.</w:t>
      </w:r>
    </w:p>
    <w:p>
      <w:pPr>
        <w:pStyle w:val="ListBullet"/>
      </w:pPr>
      <w:r>
        <w:t xml:space="preserve">The Agreement carries the Brand’s GSTIN, the Creator’s PAN and both registered addresses as they are on file when it is generated. A missing value prints empty; nothing blocks campaign creation on it — the team collects these before a campaign is created.</w:t>
      </w:r>
    </w:p>
    <w:p>
      <w:r>
        <w:rPr>
          <w:b/>
          <w:sz w:val="21"/>
        </w:rPr>
        <w:t xml:space="preserve">Changing the login number:</w:t>
      </w:r>
    </w:p>
    <w:p>
      <w:pPr>
        <w:pStyle w:val="ListBullet"/>
      </w:pPr>
      <w:r>
        <w:t xml:space="preserve">From the profile’s Phone field: a code to the current number, verify, the new number, a code to it, confirm. Both phones must be in hand; fifteen minutes end to end; five wrong codes end the attempt. The new number must not already hold an account of the same role (one number may be a Brand and a Creator, never two of the same). The change applies to this role only; every other device is signed out; an audit row records old, new and when. A lost old phone is handled by the team offline — no self-service in this version.</w:t>
      </w:r>
    </w:p>
    <w:p>
      <w:r>
        <w:rPr>
          <w:b/>
          <w:sz w:val="21"/>
        </w:rPr>
        <w:t xml:space="preserve">Deliberately outside this version:</w:t>
      </w:r>
    </w:p>
    <w:p>
      <w:pPr>
        <w:pStyle w:val="ListBullet"/>
      </w:pPr>
      <w:r>
        <w:t xml:space="preserve">Email verification (collected only); terms-acceptance recording; the referral system (parked whole); format validation of PAN, IFSC, GSTIN and UPI; the Follower app’s location capture (section 14.1).</w:t>
      </w:r>
    </w:p>
    <w:p>
      <w:pPr>
        <w:pStyle w:val="Heading1"/>
      </w:pPr>
      <w:r>
        <w:t>2C. Location — Cities, Coordinates &amp; Distance</w:t>
      </w:r>
    </w:p>
    <w:p>
      <w:r>
        <w:t xml:space="preserve">Location on INFLX is a city from the fixed list of section 2B, for Brands, Creators and Followers alike. Precision inside a city is not needed for any current decision; distance between cities is.</w:t>
      </w:r>
    </w:p>
    <w:p>
      <w:pPr>
        <w:pStyle w:val="ListBullet"/>
      </w:pPr>
      <w:r>
        <w:t xml:space="preserve">Each offered city carries one coordinate — the district headquarters’ centre — seeded once from a file the founder can read. Public, fixed, free. No Google service is used to obtain, store or interpret any location.</w:t>
      </w:r>
    </w:p>
    <w:p>
      <w:pPr>
        <w:pStyle w:val="ListBullet"/>
      </w:pPr>
      <w:r>
        <w:t xml:space="preserve">Creators are shown to a Brand nearest first: every list a Brand sees (Discover, a Set’s picker, adding to a group) is ordered by the distance between the Brand’s main-branch city and the Creator’s city, and each row shows it (“Guntur · 32 km”, “Same city”). The Brand may narrow to within 50 km, within 100 km, the same state, or anywhere. The older orders (most followers, highest engagement, newest) remain as choices. A Creator or Brand with no city sorts last and shows no distance.</w:t>
      </w:r>
    </w:p>
    <w:p>
      <w:pPr>
        <w:pStyle w:val="ListBullet"/>
      </w:pPr>
      <w:r>
        <w:t xml:space="preserve">Store Visit eligibility follows the Creator’s own preference (section 8A): if she picked cities she can travel to, only a branch in one of them; if she picked none, any Brand anywhere may pick her. The distance on the row tells the Brand what it is asking of her.</w:t>
      </w:r>
    </w:p>
    <w:p>
      <w:pPr>
        <w:pStyle w:val="ListBullet"/>
      </w:pPr>
      <w:r>
        <w:t xml:space="preserve">“Open in Maps” on a Store Visit is a free link: the phone opens its Maps app with the branch’s typed address and pincode, and the search happens inside that app under the person’s own account. It costs INFLX nothing and depends on nothing but the typed address. The exact pin is as good as the address the Brand typed. An optional later improvement — the Brand pressing “I’m at the store now” to record the phone’s own position on the branch — would give an exact pin, still without any Google service.</w:t>
      </w:r>
    </w:p>
    <w:p>
      <w:pPr>
        <w:pStyle w:val="ListBullet"/>
      </w:pPr>
      <w:r>
        <w:t xml:space="preserve">Nothing that is live for fashion is mandatory on a Google API. Place search and geocoding remain only in the Follower app’s location sheet and on the Brand website, both to be removed (section 14.1 and the website re-skin); the key is retired after that.</w:t>
      </w:r>
    </w:p>
    <w:p>
      <w:pPr>
        <w:pStyle w:val="Heading1"/>
      </w:pPr>
      <w:r>
        <w:t>3. Revenue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Revenue source</w:t>
            </w:r>
          </w:p>
        </w:tc>
        <w:tc>
          <w:tcPr>
            <w:tcW w:type="dxa" w:w="3408"/>
            <w:shd w:val="clear" w:color="auto" w:fill="D9EAF7"/>
            <w:vAlign w:val="center"/>
          </w:tcPr>
          <w:p>
            <w:r/>
            <w:r>
              <w:rPr>
                <w:b/>
                <w:sz w:val="18"/>
              </w:rPr>
              <w:t>Current status</w:t>
            </w:r>
          </w:p>
        </w:tc>
        <w:tc>
          <w:tcPr>
            <w:tcW w:type="dxa" w:w="3408"/>
            <w:shd w:val="clear" w:color="auto" w:fill="D9EAF7"/>
            <w:vAlign w:val="center"/>
          </w:tcPr>
          <w:p>
            <w:r/>
            <w:r>
              <w:rPr>
                <w:b/>
                <w:sz w:val="18"/>
              </w:rPr>
              <w:t>Rule</w:t>
            </w:r>
          </w:p>
        </w:tc>
      </w:tr>
      <w:tr>
        <w:tc>
          <w:tcPr>
            <w:tcW w:type="dxa" w:w="3408"/>
            <w:vAlign w:val="center"/>
          </w:tcPr>
          <w:p>
            <w:r/>
            <w:r>
              <w:rPr>
                <w:b w:val="0"/>
                <w:sz w:val="18"/>
              </w:rPr>
              <w:t>Sales commission / platform fee</w:t>
            </w:r>
          </w:p>
        </w:tc>
        <w:tc>
          <w:tcPr>
            <w:tcW w:type="dxa" w:w="3408"/>
            <w:vAlign w:val="center"/>
          </w:tcPr>
          <w:p>
            <w:r/>
            <w:r>
              <w:rPr>
                <w:b w:val="0"/>
                <w:sz w:val="18"/>
              </w:rPr>
              <w:t>Current</w:t>
            </w:r>
          </w:p>
        </w:tc>
        <w:tc>
          <w:tcPr>
            <w:tcW w:type="dxa" w:w="3408"/>
            <w:vAlign w:val="center"/>
          </w:tcPr>
          <w:p>
            <w:r/>
            <w:r>
              <w:rPr>
                <w:b w:val="0"/>
                <w:sz w:val="18"/>
              </w:rPr>
              <w:t>INFLX takes an Admin-defined platform fee from commerce sales.</w:t>
            </w:r>
          </w:p>
        </w:tc>
      </w:tr>
      <w:tr>
        <w:tc>
          <w:tcPr>
            <w:tcW w:type="dxa" w:w="3408"/>
            <w:vAlign w:val="center"/>
          </w:tcPr>
          <w:p>
            <w:r/>
            <w:r>
              <w:rPr>
                <w:b w:val="0"/>
                <w:sz w:val="18"/>
              </w:rPr>
              <w:t>Campaign fee for Pay for Content</w:t>
            </w:r>
          </w:p>
        </w:tc>
        <w:tc>
          <w:tcPr>
            <w:tcW w:type="dxa" w:w="3408"/>
            <w:vAlign w:val="center"/>
          </w:tcPr>
          <w:p>
            <w:r/>
            <w:r>
              <w:rPr>
                <w:b w:val="0"/>
                <w:sz w:val="18"/>
              </w:rPr>
              <w:t>Current</w:t>
            </w:r>
          </w:p>
        </w:tc>
        <w:tc>
          <w:tcPr>
            <w:tcW w:type="dxa" w:w="3408"/>
            <w:vAlign w:val="center"/>
          </w:tcPr>
          <w:p>
            <w:r/>
            <w:r>
              <w:rPr>
                <w:b w:val="0"/>
                <w:sz w:val="18"/>
              </w:rPr>
              <w:t>INFLX takes a percentage of the agreed Pay-for-Content campaign/creator amount, defined by Admin. It is charged once, to the Brand, when the funds are locked. The Creator receives the full agreed amount; the fee is never deducted from Creator payments. No campaign fee is charged on the fixed amount in a Hybrid collaboration. The percentage has two levels: one platform-wide number that applies to every Brand, and an optional number Admin may give an individual Brand, which overrides it. The Brand’s own number is checked first; the platform-wide one applies when it has none. Whichever applies is recorded on the Agreement when it is generated, so a later change to either number never alters a collaboration already signed.</w:t>
            </w:r>
          </w:p>
        </w:tc>
      </w:tr>
      <w:tr>
        <w:tc>
          <w:tcPr>
            <w:tcW w:type="dxa" w:w="3408"/>
            <w:vAlign w:val="center"/>
          </w:tcPr>
          <w:p>
            <w:r/>
            <w:r>
              <w:rPr>
                <w:b w:val="0"/>
                <w:sz w:val="18"/>
              </w:rPr>
              <w:t>Subscriptions</w:t>
            </w:r>
          </w:p>
        </w:tc>
        <w:tc>
          <w:tcPr>
            <w:tcW w:type="dxa" w:w="3408"/>
            <w:vAlign w:val="center"/>
          </w:tcPr>
          <w:p>
            <w:r/>
            <w:r>
              <w:rPr>
                <w:b w:val="0"/>
                <w:sz w:val="18"/>
              </w:rPr>
              <w:t>Already built in Admin</w:t>
            </w:r>
          </w:p>
        </w:tc>
        <w:tc>
          <w:tcPr>
            <w:tcW w:type="dxa" w:w="3408"/>
            <w:vAlign w:val="center"/>
          </w:tcPr>
          <w:p>
            <w:r/>
            <w:r>
              <w:rPr>
                <w:b w:val="0"/>
                <w:sz w:val="18"/>
              </w:rPr>
              <w:t>Feature/plan based subscription revenue. Detailed Admin subscription logic is outside this Phase 1 document.</w:t>
            </w:r>
          </w:p>
        </w:tc>
      </w:tr>
      <w:tr>
        <w:tc>
          <w:tcPr>
            <w:tcW w:type="dxa" w:w="3408"/>
            <w:vAlign w:val="center"/>
          </w:tcPr>
          <w:p>
            <w:r/>
            <w:r>
              <w:rPr>
                <w:b w:val="0"/>
                <w:sz w:val="18"/>
              </w:rPr>
              <w:t>Internal advertising</w:t>
            </w:r>
          </w:p>
        </w:tc>
        <w:tc>
          <w:tcPr>
            <w:tcW w:type="dxa" w:w="3408"/>
            <w:vAlign w:val="center"/>
          </w:tcPr>
          <w:p>
            <w:r/>
            <w:r>
              <w:rPr>
                <w:b w:val="0"/>
                <w:sz w:val="18"/>
              </w:rPr>
              <w:t>Future</w:t>
            </w:r>
          </w:p>
        </w:tc>
        <w:tc>
          <w:tcPr>
            <w:tcW w:type="dxa" w:w="3408"/>
            <w:vAlign w:val="center"/>
          </w:tcPr>
          <w:p>
            <w:r/>
            <w:r>
              <w:rPr>
                <w:b w:val="0"/>
                <w:sz w:val="18"/>
              </w:rPr>
              <w:t>Not part of current core flow.</w:t>
            </w:r>
          </w:p>
        </w:tc>
      </w:tr>
      <w:tr>
        <w:tc>
          <w:tcPr>
            <w:tcW w:type="dxa" w:w="3408"/>
            <w:vAlign w:val="center"/>
          </w:tcPr>
          <w:p>
            <w:r/>
            <w:r>
              <w:rPr>
                <w:b w:val="0"/>
                <w:sz w:val="18"/>
              </w:rPr>
              <w:t>Brand services / account management</w:t>
            </w:r>
          </w:p>
        </w:tc>
        <w:tc>
          <w:tcPr>
            <w:tcW w:type="dxa" w:w="3408"/>
            <w:vAlign w:val="center"/>
          </w:tcPr>
          <w:p>
            <w:r/>
            <w:r>
              <w:rPr>
                <w:b w:val="0"/>
                <w:sz w:val="18"/>
              </w:rPr>
              <w:t>Future</w:t>
            </w:r>
          </w:p>
        </w:tc>
        <w:tc>
          <w:tcPr>
            <w:tcW w:type="dxa" w:w="3408"/>
            <w:vAlign w:val="center"/>
          </w:tcPr>
          <w:p>
            <w:r/>
            <w:r>
              <w:rPr>
                <w:b w:val="0"/>
                <w:sz w:val="18"/>
              </w:rPr>
              <w:t>Not part of current core flow.</w:t>
            </w:r>
          </w:p>
        </w:tc>
      </w:tr>
      <w:tr>
        <w:tc>
          <w:tcPr>
            <w:tcW w:type="dxa" w:w="3408"/>
            <w:vAlign w:val="center"/>
          </w:tcPr>
          <w:p>
            <w:r/>
            <w:r>
              <w:rPr>
                <w:b w:val="0"/>
                <w:sz w:val="18"/>
              </w:rPr>
              <w:t>Premium creator services</w:t>
            </w:r>
          </w:p>
        </w:tc>
        <w:tc>
          <w:tcPr>
            <w:tcW w:type="dxa" w:w="3408"/>
            <w:vAlign w:val="center"/>
          </w:tcPr>
          <w:p>
            <w:r/>
            <w:r>
              <w:rPr>
                <w:b w:val="0"/>
                <w:sz w:val="18"/>
              </w:rPr>
              <w:t>Future</w:t>
            </w:r>
          </w:p>
        </w:tc>
        <w:tc>
          <w:tcPr>
            <w:tcW w:type="dxa" w:w="3408"/>
            <w:vAlign w:val="center"/>
          </w:tcPr>
          <w:p>
            <w:r/>
            <w:r>
              <w:rPr>
                <w:b w:val="0"/>
                <w:sz w:val="18"/>
              </w:rPr>
              <w:t>Not part of current core flow.</w:t>
            </w:r>
          </w:p>
        </w:tc>
      </w:tr>
      <w:tr>
        <w:tc>
          <w:tcPr>
            <w:tcW w:type="dxa" w:w="3408"/>
            <w:vAlign w:val="center"/>
          </w:tcPr>
          <w:p>
            <w:r/>
            <w:r>
              <w:rPr>
                <w:b w:val="0"/>
                <w:sz w:val="18"/>
              </w:rPr>
              <w:t>Advertising space inside creator content</w:t>
            </w:r>
          </w:p>
        </w:tc>
        <w:tc>
          <w:tcPr>
            <w:tcW w:type="dxa" w:w="3408"/>
            <w:vAlign w:val="center"/>
          </w:tcPr>
          <w:p>
            <w:r/>
            <w:r>
              <w:rPr>
                <w:b w:val="0"/>
                <w:sz w:val="18"/>
              </w:rPr>
              <w:t>Future</w:t>
            </w:r>
          </w:p>
        </w:tc>
        <w:tc>
          <w:tcPr>
            <w:tcW w:type="dxa" w:w="3408"/>
            <w:vAlign w:val="center"/>
          </w:tcPr>
          <w:p>
            <w:r/>
            <w:r>
              <w:rPr>
                <w:b w:val="0"/>
                <w:sz w:val="18"/>
              </w:rPr>
              <w:t>Future TV-style ad inventory model; not part of current core flow.</w:t>
            </w:r>
          </w:p>
        </w:tc>
      </w:tr>
    </w:tbl>
    <w:p/>
    <w:p>
      <w:pPr>
        <w:pStyle w:val="Heading1"/>
      </w:pPr>
      <w:r>
        <w:t>4. Core Business Entities &amp; Relationships</w:t>
      </w:r>
    </w:p>
    <w:p>
      <w:r>
        <w:t>The Campaign is the highest-level business object. A Campaign is a container for Sets. A Set groups creators who share the same Set-level operating configuration. The actual creator deal sits on the individual Creator Assignment / collaboration relationship.</w:t>
      </w:r>
    </w:p>
    <w:p>
      <w:r>
        <w:rPr>
          <w:b/>
          <w:sz w:val="21"/>
        </w:rPr>
        <w:t>Core hierarchy:</w:t>
      </w:r>
    </w:p>
    <w:p>
      <w:pPr>
        <w:ind w:left="288"/>
      </w:pPr>
      <w:r>
        <w:rPr>
          <w:rFonts w:ascii="Consolas" w:hAnsi="Consolas"/>
          <w:sz w:val="18"/>
        </w:rPr>
        <w:t>BRAND</w:t>
        <w:br/>
        <w:t xml:space="preserve">  ↓</w:t>
        <w:br/>
        <w:t>CAMPAIGN (name + description)</w:t>
        <w:br/>
        <w:t xml:space="preserve">  ↓</w:t>
        <w:br/>
        <w:t>SET (name + Aim + Posting Date + Mode of Work)</w:t>
        <w:br/>
        <w:t xml:space="preserve">  ↓</w:t>
        <w:br/>
        <w:t>CREATOR ASSIGNMENT (individual creator + creator-specific terms)</w:t>
        <w:br/>
        <w:t xml:space="preserve">  ↓</w:t>
        <w:br/>
        <w:t>COLLABORATION (the Brand ↔ individual Creator relationship/workflow)</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Entity</w:t>
            </w:r>
          </w:p>
        </w:tc>
        <w:tc>
          <w:tcPr>
            <w:tcW w:type="dxa" w:w="5112"/>
            <w:shd w:val="clear" w:color="auto" w:fill="D9EAF7"/>
            <w:vAlign w:val="center"/>
          </w:tcPr>
          <w:p>
            <w:r/>
            <w:r>
              <w:rPr>
                <w:b/>
                <w:sz w:val="18"/>
              </w:rPr>
              <w:t>Business meaning</w:t>
            </w:r>
          </w:p>
        </w:tc>
      </w:tr>
      <w:tr>
        <w:tc>
          <w:tcPr>
            <w:tcW w:type="dxa" w:w="5112"/>
            <w:vAlign w:val="center"/>
          </w:tcPr>
          <w:p>
            <w:r/>
            <w:r>
              <w:rPr>
                <w:b w:val="0"/>
                <w:sz w:val="18"/>
              </w:rPr>
              <w:t>Campaign</w:t>
            </w:r>
          </w:p>
        </w:tc>
        <w:tc>
          <w:tcPr>
            <w:tcW w:type="dxa" w:w="5112"/>
            <w:vAlign w:val="center"/>
          </w:tcPr>
          <w:p>
            <w:r/>
            <w:r>
              <w:rPr>
                <w:b w:val="0"/>
                <w:sz w:val="18"/>
              </w:rPr>
              <w:t>Overall initiative / umbrella. Contains Sets. Main campaign itself is intentionally lightweight: name and description.</w:t>
            </w:r>
          </w:p>
        </w:tc>
      </w:tr>
      <w:tr>
        <w:tc>
          <w:tcPr>
            <w:tcW w:type="dxa" w:w="5112"/>
            <w:vAlign w:val="center"/>
          </w:tcPr>
          <w:p>
            <w:r/>
            <w:r>
              <w:rPr>
                <w:b w:val="0"/>
                <w:sz w:val="18"/>
              </w:rPr>
              <w:t>Set</w:t>
            </w:r>
          </w:p>
        </w:tc>
        <w:tc>
          <w:tcPr>
            <w:tcW w:type="dxa" w:w="5112"/>
            <w:vAlign w:val="center"/>
          </w:tcPr>
          <w:p>
            <w:r/>
            <w:r>
              <w:rPr>
                <w:b w:val="0"/>
                <w:sz w:val="18"/>
              </w:rPr>
              <w:t>A group of creators sharing the same Aim, Posting Date and Mode of Work. Creator-specific commercial terms may differ.</w:t>
            </w:r>
          </w:p>
        </w:tc>
      </w:tr>
      <w:tr>
        <w:tc>
          <w:tcPr>
            <w:tcW w:type="dxa" w:w="5112"/>
            <w:vAlign w:val="center"/>
          </w:tcPr>
          <w:p>
            <w:r/>
            <w:r>
              <w:rPr>
                <w:b w:val="0"/>
                <w:sz w:val="18"/>
              </w:rPr>
              <w:t>Creator Assignment</w:t>
            </w:r>
          </w:p>
        </w:tc>
        <w:tc>
          <w:tcPr>
            <w:tcW w:type="dxa" w:w="5112"/>
            <w:vAlign w:val="center"/>
          </w:tcPr>
          <w:p>
            <w:r/>
            <w:r>
              <w:rPr>
                <w:b w:val="0"/>
                <w:sz w:val="18"/>
              </w:rPr>
              <w:t>One creator's participation in one Set, carrying the individual terms and workflow state.</w:t>
            </w:r>
          </w:p>
        </w:tc>
      </w:tr>
      <w:tr>
        <w:tc>
          <w:tcPr>
            <w:tcW w:type="dxa" w:w="5112"/>
            <w:vAlign w:val="center"/>
          </w:tcPr>
          <w:p>
            <w:r/>
            <w:r>
              <w:rPr>
                <w:b w:val="0"/>
                <w:sz w:val="18"/>
              </w:rPr>
              <w:t>Collaboration</w:t>
            </w:r>
          </w:p>
        </w:tc>
        <w:tc>
          <w:tcPr>
            <w:tcW w:type="dxa" w:w="5112"/>
            <w:vAlign w:val="center"/>
          </w:tcPr>
          <w:p>
            <w:r/>
            <w:r>
              <w:rPr>
                <w:b w:val="0"/>
                <w:sz w:val="18"/>
              </w:rPr>
              <w:t>The individual Brand-to-Creator relationship from the Creator perspective; operationally tied to the creator assignment within a campaign/set.</w:t>
            </w:r>
          </w:p>
        </w:tc>
      </w:tr>
      <w:tr>
        <w:tc>
          <w:tcPr>
            <w:tcW w:type="dxa" w:w="5112"/>
            <w:vAlign w:val="center"/>
          </w:tcPr>
          <w:p>
            <w:r/>
            <w:r>
              <w:rPr>
                <w:b w:val="0"/>
                <w:sz w:val="18"/>
              </w:rPr>
              <w:t>Product</w:t>
            </w:r>
          </w:p>
        </w:tc>
        <w:tc>
          <w:tcPr>
            <w:tcW w:type="dxa" w:w="5112"/>
            <w:vAlign w:val="center"/>
          </w:tcPr>
          <w:p>
            <w:r/>
            <w:r>
              <w:rPr>
                <w:b w:val="0"/>
                <w:sz w:val="18"/>
              </w:rPr>
              <w:t>Commerce item owned/listed by Brand through the Listing Engine.</w:t>
            </w:r>
          </w:p>
        </w:tc>
      </w:tr>
      <w:tr>
        <w:tc>
          <w:tcPr>
            <w:tcW w:type="dxa" w:w="5112"/>
            <w:vAlign w:val="center"/>
          </w:tcPr>
          <w:p>
            <w:r/>
            <w:r>
              <w:rPr>
                <w:b w:val="0"/>
                <w:sz w:val="18"/>
              </w:rPr>
              <w:t>Offer</w:t>
            </w:r>
          </w:p>
        </w:tc>
        <w:tc>
          <w:tcPr>
            <w:tcW w:type="dxa" w:w="5112"/>
            <w:vAlign w:val="center"/>
          </w:tcPr>
          <w:p>
            <w:r/>
            <w:r>
              <w:rPr>
                <w:b w:val="0"/>
                <w:sz w:val="18"/>
              </w:rPr>
              <w:t>Brand-created discount/offer that may be allocated to a creator.</w:t>
            </w:r>
          </w:p>
        </w:tc>
      </w:tr>
      <w:tr>
        <w:tc>
          <w:tcPr>
            <w:tcW w:type="dxa" w:w="5112"/>
            <w:vAlign w:val="center"/>
          </w:tcPr>
          <w:p>
            <w:r/>
            <w:r>
              <w:rPr>
                <w:b w:val="0"/>
                <w:sz w:val="18"/>
              </w:rPr>
              <w:t>Agreement</w:t>
            </w:r>
          </w:p>
        </w:tc>
        <w:tc>
          <w:tcPr>
            <w:tcW w:type="dxa" w:w="5112"/>
            <w:vAlign w:val="center"/>
          </w:tcPr>
          <w:p>
            <w:r/>
            <w:r>
              <w:rPr>
                <w:b w:val="0"/>
                <w:sz w:val="18"/>
              </w:rPr>
              <w:t>Formal contract generated after negotiation terms are agreed and locked; signed by Creator and Brand.</w:t>
            </w:r>
          </w:p>
        </w:tc>
      </w:tr>
      <w:tr>
        <w:tc>
          <w:tcPr>
            <w:tcW w:type="dxa" w:w="5112"/>
            <w:vAlign w:val="center"/>
          </w:tcPr>
          <w:p>
            <w:r/>
            <w:r>
              <w:rPr>
                <w:b w:val="0"/>
                <w:sz w:val="18"/>
              </w:rPr>
              <w:t>Shoot Plan</w:t>
            </w:r>
          </w:p>
        </w:tc>
        <w:tc>
          <w:tcPr>
            <w:tcW w:type="dxa" w:w="5112"/>
            <w:vAlign w:val="center"/>
          </w:tcPr>
          <w:p>
            <w:r/>
            <w:r>
              <w:rPr>
                <w:b w:val="0"/>
                <w:sz w:val="18"/>
              </w:rPr>
              <w:t>Operational execution plan after Agreement, branching into Remote or Store Visit.</w:t>
            </w:r>
          </w:p>
        </w:tc>
      </w:tr>
      <w:tr>
        <w:tc>
          <w:tcPr>
            <w:tcW w:type="dxa" w:w="5112"/>
            <w:vAlign w:val="center"/>
          </w:tcPr>
          <w:p>
            <w:r/>
            <w:r>
              <w:rPr>
                <w:b w:val="0"/>
                <w:sz w:val="18"/>
              </w:rPr>
              <w:t>Shoppable Post</w:t>
            </w:r>
          </w:p>
        </w:tc>
        <w:tc>
          <w:tcPr>
            <w:tcW w:type="dxa" w:w="5112"/>
            <w:vAlign w:val="center"/>
          </w:tcPr>
          <w:p>
            <w:r/>
            <w:r>
              <w:rPr>
                <w:b w:val="0"/>
                <w:sz w:val="18"/>
              </w:rPr>
              <w:t>INFLX social-commerce content object with selected products and discovery metadata.</w:t>
            </w:r>
          </w:p>
        </w:tc>
      </w:tr>
      <w:tr>
        <w:tc>
          <w:tcPr>
            <w:tcW w:type="dxa" w:w="5112"/>
            <w:vAlign w:val="center"/>
          </w:tcPr>
          <w:p>
            <w:r/>
            <w:r>
              <w:rPr>
                <w:b w:val="0"/>
                <w:sz w:val="18"/>
              </w:rPr>
              <w:t>Order / Sale</w:t>
            </w:r>
          </w:p>
        </w:tc>
        <w:tc>
          <w:tcPr>
            <w:tcW w:type="dxa" w:w="5112"/>
            <w:vAlign w:val="center"/>
          </w:tcPr>
          <w:p>
            <w:r/>
            <w:r>
              <w:rPr>
                <w:b w:val="0"/>
                <w:sz w:val="18"/>
              </w:rPr>
              <w:t>Follower purchase event that is attributable to the relevant Shoppable Post / creator and financially settled.</w:t>
            </w:r>
          </w:p>
        </w:tc>
      </w:tr>
      <w:tr>
        <w:tc>
          <w:tcPr>
            <w:tcW w:type="dxa" w:w="5112"/>
            <w:vAlign w:val="center"/>
          </w:tcPr>
          <w:p>
            <w:r/>
            <w:r>
              <w:rPr>
                <w:b w:val="0"/>
                <w:sz w:val="18"/>
              </w:rPr>
              <w:t>Wallet</w:t>
            </w:r>
          </w:p>
        </w:tc>
        <w:tc>
          <w:tcPr>
            <w:tcW w:type="dxa" w:w="5112"/>
            <w:vAlign w:val="center"/>
          </w:tcPr>
          <w:p>
            <w:r/>
            <w:r>
              <w:rPr>
                <w:b w:val="0"/>
                <w:sz w:val="18"/>
              </w:rPr>
              <w:t>Brand and Creator financial balances used for funding, locked funds, releases, commissions and settlement.</w:t>
            </w:r>
          </w:p>
        </w:tc>
      </w:tr>
    </w:tbl>
    <w:p/>
    <w:p>
      <w:pPr>
        <w:pStyle w:val="Heading1"/>
      </w:pPr>
      <w:r>
        <w:t>5. Campaign &amp; Set Business Rules</w:t>
      </w:r>
    </w:p>
    <w:p>
      <w:pPr>
        <w:pStyle w:val="ListBullet"/>
      </w:pPr>
      <w:r>
        <w:t>Campaign-level fields are only Campaign Name and Campaign Description at present.</w:t>
      </w:r>
    </w:p>
    <w:p>
      <w:pPr>
        <w:pStyle w:val="ListBullet"/>
      </w:pPr>
      <w:r>
        <w:t>A campaign must have at least one Set to be valid/complete.</w:t>
      </w:r>
    </w:p>
    <w:p>
      <w:pPr>
        <w:pStyle w:val="ListBullet"/>
      </w:pPr>
      <w:r>
        <w:t>A Set may be saved as Draft with zero creators. A zero-creator Set remains incomplete/draft until creators are added.</w:t>
      </w:r>
    </w:p>
    <w:p>
      <w:pPr>
        <w:pStyle w:val="ListBullet"/>
      </w:pPr>
      <w:r>
        <w:t>A Campaign can contain an unlimited number of Sets.</w:t>
      </w:r>
    </w:p>
    <w:p>
      <w:pPr>
        <w:pStyle w:val="ListBullet"/>
      </w:pPr>
      <w:r>
        <w:t>The Brand can add multiple Sets within one campaign creation session using an Add Another Set capability.</w:t>
      </w:r>
    </w:p>
    <w:p>
      <w:pPr>
        <w:pStyle w:val="ListBullet"/>
      </w:pPr>
      <w:r>
        <w:t>Different Sets within the same Campaign may have different Aims.</w:t>
      </w:r>
    </w:p>
    <w:p>
      <w:pPr>
        <w:pStyle w:val="ListBullet"/>
      </w:pPr>
      <w:r>
        <w:t>The same Creator may belong to multiple Sets within the same Campaign, for example for different Aims or different negotiated arrangements.</w:t>
      </w:r>
    </w:p>
    <w:p>
      <w:pPr>
        <w:pStyle w:val="ListBullet"/>
      </w:pPr>
      <w:r>
        <w:t>The same Creator may simultaneously participate in multiple campaigns, including campaigns from multiple Brands, subject to the Creator managing their commitments.</w:t>
      </w:r>
    </w:p>
    <w:p>
      <w:pPr>
        <w:pStyle w:val="ListBullet"/>
      </w:pPr>
      <w:r>
        <w:t>A Set has common Aim, Posting Date and Mode of Work; creator-specific terms can differ from creator to creator within the Set.</w:t>
      </w:r>
    </w:p>
    <w:p>
      <w:pPr>
        <w:pStyle w:val="ListBullet"/>
      </w:pPr>
      <w:r>
        <w:t>Creators can be added to a Set later. New creators can be added only until the invitation cutoff defined by Posting Date - 3 calendar days.</w:t>
      </w:r>
    </w:p>
    <w:p>
      <w:pPr>
        <w:pStyle w:val="ListBullet"/>
      </w:pPr>
      <w:r>
        <w:t>A Creator can be removed from a Set until that Creator Agreement is signed. After Agreement signing, the creator cannot be removed through a normal Set-management action.</w:t>
      </w:r>
    </w:p>
    <w:p>
      <w:pPr>
        <w:pStyle w:val="ListBullet"/>
      </w:pPr>
      <w:r>
        <w:t>Once the Set reaches the point where an invitation has been sent to a Creator, Aim, Posting Date and Mode of Work are locked for that Set.</w:t>
      </w:r>
    </w:p>
    <w:p>
      <w:pPr>
        <w:pStyle w:val="ListBullet"/>
      </w:pPr>
      <w:r>
        <w:t>The Creator cannot negotiate Aim.</w:t>
      </w:r>
    </w:p>
    <w:p>
      <w:pPr>
        <w:pStyle w:val="ListBullet"/>
      </w:pPr>
      <w:r>
        <w:t xml:space="preserve">A Brand can invite a Creator only when the invitation meets that Creator’s Invitation Settings (section 8A). Proposed terms below the Creator’s minimum fee or commission show a warning but do not block the invitation.</w:t>
      </w:r>
    </w:p>
    <w:p>
      <w:pPr>
        <w:pStyle w:val="ListBullet"/>
      </w:pPr>
      <w:r>
        <w:t>If a Creator negotiates a different Posting Date or Mode of Work and the Brand accepts, the Brand manually decides which appropriate Set the Creator belongs to, or manually creates a new Set. The system does not automatically create or reassign Sets.</w:t>
      </w:r>
    </w:p>
    <w:p>
      <w:pPr>
        <w:pStyle w:val="Heading1"/>
      </w:pPr>
      <w:r>
        <w:t xml:space="preserve">5A. Creator Groups — Brand Saved Lists</w:t>
      </w:r>
    </w:p>
    <w:p>
      <w:r>
        <w:t xml:space="preserve">A Brand can save Creators into Creator Groups: private lists that help the Brand find the same Creators again and invite several of them at once. A group is only a selection shortcut. It creates no invitation, terms, Agreement or obligation on its own.</w:t>
      </w:r>
    </w:p>
    <w:p>
      <w:r>
        <w:rPr>
          <w:b/>
          <w:sz w:val="21"/>
        </w:rPr>
        <w:t xml:space="preserve">What a group is:</w:t>
      </w:r>
    </w:p>
    <w:p>
      <w:pPr>
        <w:pStyle w:val="ListBullet"/>
      </w:pPr>
      <w:r>
        <w:t xml:space="preserve">Groups belong to the Brand and are visible only to the Brand’s own users. Creators are never told they were added to a group and never see group names.</w:t>
      </w:r>
    </w:p>
    <w:p>
      <w:pPr>
        <w:pStyle w:val="ListBullet"/>
      </w:pPr>
      <w:r>
        <w:t xml:space="preserve">A group has a name and a list of Creators. The name is required, up to 40 characters, and must be different from the Brand’s other group names.</w:t>
      </w:r>
    </w:p>
    <w:p>
      <w:pPr>
        <w:pStyle w:val="ListBullet"/>
      </w:pPr>
      <w:r>
        <w:t xml:space="preserve">A group can hold up to 100 Creators. A Brand can have any number of groups, and a Creator can be in any number of the Brand’s groups.</w:t>
      </w:r>
    </w:p>
    <w:p>
      <w:r>
        <w:rPr>
          <w:b/>
          <w:sz w:val="21"/>
        </w:rPr>
        <w:t xml:space="preserve">Managing groups:</w:t>
      </w:r>
    </w:p>
    <w:p>
      <w:pPr>
        <w:pStyle w:val="ListBullet"/>
      </w:pPr>
      <w:r>
        <w:t xml:space="preserve">The Brand can add any approved Creator, whatever their Invitation Settings. Creators can be added from Discover, Worked with, the Creator profile, or the group’s own Add creators picker.</w:t>
      </w:r>
    </w:p>
    <w:p>
      <w:pPr>
        <w:pStyle w:val="ListBullet"/>
      </w:pPr>
      <w:r>
        <w:t xml:space="preserve">The group shows each member’s current invitation status: Open, Not taking invitations, or Not open to your brand. It never shows the reason (section 8A).</w:t>
      </w:r>
    </w:p>
    <w:p>
      <w:pPr>
        <w:pStyle w:val="ListBullet"/>
      </w:pPr>
      <w:r>
        <w:t xml:space="preserve">The Brand can rename a group, delete it, and remove members.</w:t>
      </w:r>
    </w:p>
    <w:p>
      <w:pPr>
        <w:pStyle w:val="ListBullet"/>
      </w:pPr>
      <w:r>
        <w:t xml:space="preserve">Removing a member or deleting a group does not affect invitations, negotiations or collaborations already created. A Creator whose account is removed from INFLX drops out of every group.</w:t>
      </w:r>
    </w:p>
    <w:p>
      <w:r>
        <w:rPr>
          <w:b/>
          <w:sz w:val="21"/>
        </w:rPr>
        <w:t xml:space="preserve">Using a group:</w:t>
      </w:r>
    </w:p>
    <w:p>
      <w:pPr>
        <w:pStyle w:val="ListBullet"/>
      </w:pPr>
      <w:r>
        <w:t xml:space="preserve">Invite a group to a Set. The Brand picks a Set that is still before its invitation cutoff, and each member is checked on their own against their Invitation Settings (section 8A) and the Set.</w:t>
      </w:r>
    </w:p>
    <w:p>
      <w:pPr>
        <w:pStyle w:val="ListBullet"/>
      </w:pPr>
      <w:r>
        <w:t xml:space="preserve">Creators who fail a hard condition, or who are already invited to that Set, are left out and listed with a short label. Soft-condition warnings are shown but do not stop the invitation.</w:t>
      </w:r>
    </w:p>
    <w:p>
      <w:pPr>
        <w:pStyle w:val="ListBullet"/>
      </w:pPr>
      <w:r>
        <w:t xml:space="preserve">Every remaining Creator receives an individual invitation with their own creator terms, exactly as if invited one by one (section 7). The group is never part of the invitation.</w:t>
      </w:r>
    </w:p>
    <w:p>
      <w:pPr>
        <w:pStyle w:val="ListBullet"/>
      </w:pPr>
      <w:r>
        <w:t xml:space="preserve">Start a Campaign from a group. The group becomes the starting creator list for the Campaign’s first Set. Nothing is sent until the Brand sends invitations from that Set, and the same individual checks apply.</w:t>
      </w:r>
    </w:p>
    <w:p>
      <w:pPr>
        <w:pStyle w:val="ListBullet"/>
      </w:pPr>
      <w:r>
        <w:t xml:space="preserve">Groups never decide Set membership. A Creator’s place in a Set comes only from invitations and Agreements (section 5).</w:t>
      </w:r>
    </w:p>
    <w:p>
      <w:pPr>
        <w:pStyle w:val="Heading1"/>
      </w:pPr>
      <w:r>
        <w:t xml:space="preserve">5B. Campaign &amp; Set Creation — Brand Controls</w:t>
      </w:r>
    </w:p>
    <w:p>
      <w:r>
        <w:t xml:space="preserve">This section covers how a Brand builds a Campaign and its Sets in the Brand App, before any Creator is chosen. Choosing Creators, agreeing their individual terms and sending invitations follow in sections 5, 7 and 8A.</w:t>
      </w:r>
    </w:p>
    <w:p>
      <w:r>
        <w:rPr>
          <w:b/>
          <w:sz w:val="21"/>
        </w:rPr>
        <w:t xml:space="preserve">What the Brand fills in:</w:t>
      </w:r>
    </w:p>
    <w:tbl>
      <w:tblPr>
        <w:tblStyle w:val="TableGrid"/>
        <w:tblW w:type="auto" w:w="0"/>
        <w:jc w:val="center"/>
        <w:tblLook w:firstColumn="1" w:firstRow="1" w:lastColumn="0" w:lastRow="0" w:noHBand="0" w:noVBand="1" w:val="04A0"/>
      </w:tblPr>
      <w:tblGrid>
        <w:gridCol w:w="1500"/>
        <w:gridCol w:w="4224"/>
        <w:gridCol w:w="3500"/>
      </w:tblGrid>
      <w:tr>
        <w:tc>
          <w:tcPr>
            <w:tcW w:type="dxa" w:w="1500"/>
            <w:shd w:val="clear" w:color="auto" w:fill="D9EAF7"/>
            <w:vAlign w:val="center"/>
          </w:tcPr>
          <w:p>
            <w:r>
              <w:rPr>
                <w:b/>
                <w:sz w:val="18"/>
              </w:rPr>
              <w:t xml:space="preserve">Level</w:t>
            </w:r>
          </w:p>
        </w:tc>
        <w:tc>
          <w:tcPr>
            <w:tcW w:type="dxa" w:w="4224"/>
            <w:shd w:val="clear" w:color="auto" w:fill="D9EAF7"/>
            <w:vAlign w:val="center"/>
          </w:tcPr>
          <w:p>
            <w:r>
              <w:rPr>
                <w:b/>
                <w:sz w:val="18"/>
              </w:rPr>
              <w:t xml:space="preserve">Fields</w:t>
            </w:r>
          </w:p>
        </w:tc>
        <w:tc>
          <w:tcPr>
            <w:tcW w:type="dxa" w:w="3500"/>
            <w:shd w:val="clear" w:color="auto" w:fill="D9EAF7"/>
            <w:vAlign w:val="center"/>
          </w:tcPr>
          <w:p>
            <w:r>
              <w:rPr>
                <w:b/>
                <w:sz w:val="18"/>
              </w:rPr>
              <w:t xml:space="preserve">Rule</w:t>
            </w:r>
          </w:p>
        </w:tc>
      </w:tr>
      <w:tr>
        <w:tc>
          <w:tcPr>
            <w:tcW w:type="dxa" w:w="1500"/>
            <w:vAlign w:val="center"/>
          </w:tcPr>
          <w:p>
            <w:r>
              <w:rPr>
                <w:b w:val="0"/>
                <w:sz w:val="18"/>
              </w:rPr>
              <w:t xml:space="preserve">Campaign</w:t>
            </w:r>
          </w:p>
        </w:tc>
        <w:tc>
          <w:tcPr>
            <w:tcW w:type="dxa" w:w="4224"/>
            <w:vAlign w:val="center"/>
          </w:tcPr>
          <w:p>
            <w:r>
              <w:rPr>
                <w:b w:val="0"/>
                <w:sz w:val="18"/>
              </w:rPr>
              <w:t xml:space="preserve">Name; description (optional)</w:t>
            </w:r>
          </w:p>
        </w:tc>
        <w:tc>
          <w:tcPr>
            <w:tcW w:type="dxa" w:w="3500"/>
            <w:vAlign w:val="center"/>
          </w:tcPr>
          <w:p>
            <w:r>
              <w:rPr>
                <w:b w:val="0"/>
                <w:sz w:val="18"/>
              </w:rPr>
              <w:t xml:space="preserve">A Campaign is only a container. It must hold at least one Set to be complete.</w:t>
            </w:r>
          </w:p>
        </w:tc>
      </w:tr>
      <w:tr>
        <w:tc>
          <w:tcPr>
            <w:tcW w:type="dxa" w:w="1500"/>
            <w:vAlign w:val="center"/>
          </w:tcPr>
          <w:p>
            <w:r>
              <w:rPr>
                <w:b w:val="0"/>
                <w:sz w:val="18"/>
              </w:rPr>
              <w:t xml:space="preserve">Set</w:t>
            </w:r>
          </w:p>
        </w:tc>
        <w:tc>
          <w:tcPr>
            <w:tcW w:type="dxa" w:w="4224"/>
            <w:vAlign w:val="center"/>
          </w:tcPr>
          <w:p>
            <w:r>
              <w:rPr>
                <w:b w:val="0"/>
                <w:sz w:val="18"/>
              </w:rPr>
              <w:t xml:space="preserve">Name; Aim; Posting Date; Mode of Work; the branch, when the Mode is Store Visit</w:t>
            </w:r>
          </w:p>
        </w:tc>
        <w:tc>
          <w:tcPr>
            <w:tcW w:type="dxa" w:w="3500"/>
            <w:vAlign w:val="center"/>
          </w:tcPr>
          <w:p>
            <w:r>
              <w:rPr>
                <w:b w:val="0"/>
                <w:sz w:val="18"/>
              </w:rPr>
              <w:t xml:space="preserve">Aim, Posting Date and Mode of Work are common to everyone in the Set. Money and delivery terms are not set here; they are agreed Creator by Creator (section 7).</w:t>
            </w:r>
          </w:p>
        </w:tc>
      </w:tr>
    </w:tbl>
    <w:p/>
    <w:p>
      <w:pPr>
        <w:pStyle w:val="ListBullet"/>
      </w:pPr>
      <w:r>
        <w:t xml:space="preserve">The Set name is shown to Creators in their invitation.</w:t>
      </w:r>
    </w:p>
    <w:p>
      <w:r>
        <w:rPr>
          <w:b/>
          <w:sz w:val="21"/>
        </w:rPr>
        <w:t xml:space="preserve">Branches and Store Visit:</w:t>
      </w:r>
    </w:p>
    <w:p>
      <w:pPr>
        <w:pStyle w:val="ListBullet"/>
      </w:pPr>
      <w:r>
        <w:t xml:space="preserve">The store address given when the Brand registers becomes its first branch, marked as the main branch. Further branches are added in the Brand’s profile, and when there is more than one the Brand chooses which is the main branch.</w:t>
      </w:r>
    </w:p>
    <w:p>
      <w:pPr>
        <w:pStyle w:val="ListBullet"/>
      </w:pPr>
      <w:r>
        <w:t xml:space="preserve">A Store Visit Set names one branch. Creators see that branch’s city before they accept. If the Creator has picked cities she can travel to (section 8A), the invitation check requires the branch’s city to be one of them; if she has picked none, any branch anywhere may invite her. The exact address is sent only with the Shoot Plan (section 11.1).</w:t>
      </w:r>
    </w:p>
    <w:p>
      <w:r>
        <w:rPr>
          <w:b/>
          <w:sz w:val="21"/>
        </w:rPr>
        <w:t xml:space="preserve">Dates:</w:t>
      </w:r>
    </w:p>
    <w:p>
      <w:pPr>
        <w:pStyle w:val="ListBullet"/>
      </w:pPr>
      <w:r>
        <w:t xml:space="preserve">A Posting Date must be at least 7 calendar days ahead when the Set is created: 3 days for the invitation cutoff and time to invite, negotiate and sign. The date picker offers only those dates, so an earlier date cannot be chosen; the rule is checked again on the server.</w:t>
      </w:r>
    </w:p>
    <w:p>
      <w:pPr>
        <w:pStyle w:val="ListBullet"/>
      </w:pPr>
      <w:r>
        <w:t xml:space="preserve">Invitations close at Posting Date minus 3 calendar days, and an Agreement must be signed before that cutoff (sections 5 and 25).</w:t>
      </w:r>
    </w:p>
    <w:p>
      <w:pPr>
        <w:pStyle w:val="ListBullet"/>
      </w:pPr>
      <w:r>
        <w:t xml:space="preserve">A draft Set whose Posting Date has passed cannot send invitations until the Brand chooses a new date.</w:t>
      </w:r>
    </w:p>
    <w:p>
      <w:r>
        <w:rPr>
          <w:b/>
          <w:sz w:val="21"/>
        </w:rPr>
        <w:t xml:space="preserve">States of a Campaign and a Set:</w:t>
      </w:r>
    </w:p>
    <w:tbl>
      <w:tblPr>
        <w:tblStyle w:val="TableGrid"/>
        <w:tblW w:type="auto" w:w="0"/>
        <w:jc w:val="center"/>
        <w:tblLook w:firstColumn="1" w:firstRow="1" w:lastColumn="0" w:lastRow="0" w:noHBand="0" w:noVBand="1" w:val="04A0"/>
      </w:tblPr>
      <w:tblGrid>
        <w:gridCol w:w="1800"/>
        <w:gridCol w:w="7424"/>
      </w:tblGrid>
      <w:tr>
        <w:tc>
          <w:tcPr>
            <w:tcW w:type="dxa" w:w="1800"/>
            <w:shd w:val="clear" w:color="auto" w:fill="D9EAF7"/>
            <w:vAlign w:val="center"/>
          </w:tcPr>
          <w:p>
            <w:r>
              <w:rPr>
                <w:b/>
                <w:sz w:val="18"/>
              </w:rPr>
              <w:t xml:space="preserve">State</w:t>
            </w:r>
          </w:p>
        </w:tc>
        <w:tc>
          <w:tcPr>
            <w:tcW w:type="dxa" w:w="7424"/>
            <w:shd w:val="clear" w:color="auto" w:fill="D9EAF7"/>
            <w:vAlign w:val="center"/>
          </w:tcPr>
          <w:p>
            <w:r>
              <w:rPr>
                <w:b/>
                <w:sz w:val="18"/>
              </w:rPr>
              <w:t xml:space="preserve">Meaning</w:t>
            </w:r>
          </w:p>
        </w:tc>
      </w:tr>
      <w:tr>
        <w:tc>
          <w:tcPr>
            <w:tcW w:type="dxa" w:w="1800"/>
            <w:vAlign w:val="center"/>
          </w:tcPr>
          <w:p>
            <w:r>
              <w:rPr>
                <w:b w:val="0"/>
                <w:sz w:val="18"/>
              </w:rPr>
              <w:t xml:space="preserve">Draft</w:t>
            </w:r>
          </w:p>
        </w:tc>
        <w:tc>
          <w:tcPr>
            <w:tcW w:type="dxa" w:w="7424"/>
            <w:vAlign w:val="center"/>
          </w:tcPr>
          <w:p>
            <w:r>
              <w:rPr>
                <w:b w:val="0"/>
                <w:sz w:val="18"/>
              </w:rPr>
              <w:t xml:space="preserve">Being built. No invitation has been sent.</w:t>
            </w:r>
          </w:p>
        </w:tc>
      </w:tr>
      <w:tr>
        <w:tc>
          <w:tcPr>
            <w:tcW w:type="dxa" w:w="1800"/>
            <w:vAlign w:val="center"/>
          </w:tcPr>
          <w:p>
            <w:r>
              <w:rPr>
                <w:b w:val="0"/>
                <w:sz w:val="18"/>
              </w:rPr>
              <w:t xml:space="preserve">Live</w:t>
            </w:r>
          </w:p>
        </w:tc>
        <w:tc>
          <w:tcPr>
            <w:tcW w:type="dxa" w:w="7424"/>
            <w:vAlign w:val="center"/>
          </w:tcPr>
          <w:p>
            <w:r>
              <w:rPr>
                <w:b w:val="0"/>
                <w:sz w:val="18"/>
              </w:rPr>
              <w:t xml:space="preserve">At least one invitation has been sent.</w:t>
            </w:r>
          </w:p>
        </w:tc>
      </w:tr>
      <w:tr>
        <w:tc>
          <w:tcPr>
            <w:tcW w:type="dxa" w:w="1800"/>
            <w:vAlign w:val="center"/>
          </w:tcPr>
          <w:p>
            <w:r>
              <w:rPr>
                <w:b w:val="0"/>
                <w:sz w:val="18"/>
              </w:rPr>
              <w:t xml:space="preserve">Completed</w:t>
            </w:r>
          </w:p>
        </w:tc>
        <w:tc>
          <w:tcPr>
            <w:tcW w:type="dxa" w:w="7424"/>
            <w:vAlign w:val="center"/>
          </w:tcPr>
          <w:p>
            <w:r>
              <w:rPr>
                <w:b w:val="0"/>
                <w:sz w:val="18"/>
              </w:rPr>
              <w:t xml:space="preserve">Every collaboration in it has ended.</w:t>
            </w:r>
          </w:p>
        </w:tc>
      </w:tr>
      <w:tr>
        <w:tc>
          <w:tcPr>
            <w:tcW w:type="dxa" w:w="1800"/>
            <w:vAlign w:val="center"/>
          </w:tcPr>
          <w:p>
            <w:r>
              <w:rPr>
                <w:b w:val="0"/>
                <w:sz w:val="18"/>
              </w:rPr>
              <w:t xml:space="preserve">Expired</w:t>
            </w:r>
          </w:p>
        </w:tc>
        <w:tc>
          <w:tcPr>
            <w:tcW w:type="dxa" w:w="7424"/>
            <w:vAlign w:val="center"/>
          </w:tcPr>
          <w:p>
            <w:r>
              <w:rPr>
                <w:b w:val="0"/>
                <w:sz w:val="18"/>
              </w:rPr>
              <w:t xml:space="preserve">Nobody signed by the invitation cutoff.</w:t>
            </w:r>
          </w:p>
        </w:tc>
      </w:tr>
    </w:tbl>
    <w:p/>
    <w:p>
      <w:pPr>
        <w:pStyle w:val="ListBullet"/>
      </w:pPr>
      <w:r>
        <w:t xml:space="preserve">A Campaign follows its Sets: draft while every Set is draft, live once any Set is live, completed when all are, expired when all have expired.</w:t>
      </w:r>
    </w:p>
    <w:p>
      <w:r>
        <w:rPr>
          <w:b/>
          <w:sz w:val="21"/>
        </w:rPr>
        <w:t xml:space="preserve">Changing, copying and ending:</w:t>
      </w:r>
    </w:p>
    <w:p>
      <w:pPr>
        <w:pStyle w:val="ListBullet"/>
      </w:pPr>
      <w:r>
        <w:t xml:space="preserve">While a Set is a draft with no invitation sent, everything can be changed and the Set can be deleted. A Campaign can be deleted only while every one of its Sets is such a draft.</w:t>
      </w:r>
    </w:p>
    <w:p>
      <w:pPr>
        <w:pStyle w:val="ListBullet"/>
      </w:pPr>
      <w:r>
        <w:t xml:space="preserve">As soon as the first invitation is sent, the Set’s Aim, Posting Date, Mode of Work and branch are locked. The Set name can still be changed.</w:t>
      </w:r>
    </w:p>
    <w:p>
      <w:pPr>
        <w:pStyle w:val="ListBullet"/>
      </w:pPr>
      <w:r>
        <w:t xml:space="preserve">There is no manual cancelling after invitations are sent. Either a Creator signs, or the Set expires at the cutoff.</w:t>
      </w:r>
    </w:p>
    <w:p>
      <w:pPr>
        <w:pStyle w:val="ListBullet"/>
      </w:pPr>
      <w:r>
        <w:t xml:space="preserve">At the invitation cutoff, a Set with no signed Agreement expires: open invitations are closed, the Creators see the invitation as expired, and the Set is hidden from the Brand’s Campaign list while staying available under past Sets. Nothing is deleted.</w:t>
      </w:r>
    </w:p>
    <w:p>
      <w:pPr>
        <w:pStyle w:val="ListBullet"/>
      </w:pPr>
      <w:r>
        <w:t xml:space="preserve">A Set where at least one Creator has signed continues with those Creators. Invitations nobody answered simply expire.</w:t>
      </w:r>
    </w:p>
    <w:p>
      <w:pPr>
        <w:pStyle w:val="ListBullet"/>
      </w:pPr>
      <w:r>
        <w:t xml:space="preserve">A Set can be duplicated to create another Set with the same Aim, Mode of Work and branch and a new Posting Date. Only the settings are copied, never Creators, invitations or agreements.</w:t>
      </w:r>
    </w:p>
    <w:p>
      <w:pPr>
        <w:pStyle w:val="ListBullet"/>
      </w:pPr>
      <w:r>
        <w:t xml:space="preserve">A Campaign started from a Creator Group (section 5A) carries that Group as the starting list of Creators for its first Set. Nothing is sent until the Brand sends invitations from the Set.</w:t>
      </w:r>
    </w:p>
    <w:p>
      <w:pPr>
        <w:pStyle w:val="Heading1"/>
      </w:pPr>
      <w:r>
        <w:t>6. Aim: The Main Branching Variable</w:t>
      </w:r>
    </w:p>
    <w:p>
      <w:r>
        <w:t>Aim is selected at Set creation and is a major system-wide branching variable. It controls the subsequent creator terms, Agreement content, execution workflow, content/shoppable-post requirements and payment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Aim</w:t>
            </w:r>
          </w:p>
        </w:tc>
        <w:tc>
          <w:tcPr>
            <w:tcW w:type="dxa" w:w="3408"/>
            <w:shd w:val="clear" w:color="auto" w:fill="D9EAF7"/>
            <w:vAlign w:val="center"/>
          </w:tcPr>
          <w:p>
            <w:r/>
            <w:r>
              <w:rPr>
                <w:b/>
                <w:sz w:val="18"/>
              </w:rPr>
              <w:t>Core meaning</w:t>
            </w:r>
          </w:p>
        </w:tc>
        <w:tc>
          <w:tcPr>
            <w:tcW w:type="dxa" w:w="3408"/>
            <w:shd w:val="clear" w:color="auto" w:fill="D9EAF7"/>
            <w:vAlign w:val="center"/>
          </w:tcPr>
          <w:p>
            <w:r/>
            <w:r>
              <w:rPr>
                <w:b/>
                <w:sz w:val="18"/>
              </w:rPr>
              <w:t>Primary execution model</w:t>
            </w:r>
          </w:p>
        </w:tc>
      </w:tr>
      <w:tr>
        <w:tc>
          <w:tcPr>
            <w:tcW w:type="dxa" w:w="3408"/>
            <w:vAlign w:val="center"/>
          </w:tcPr>
          <w:p>
            <w:r/>
            <w:r>
              <w:rPr>
                <w:b w:val="0"/>
                <w:sz w:val="18"/>
              </w:rPr>
              <w:t>Pay for Sale</w:t>
            </w:r>
          </w:p>
        </w:tc>
        <w:tc>
          <w:tcPr>
            <w:tcW w:type="dxa" w:w="3408"/>
            <w:vAlign w:val="center"/>
          </w:tcPr>
          <w:p>
            <w:r/>
            <w:r>
              <w:rPr>
                <w:b w:val="0"/>
                <w:sz w:val="18"/>
              </w:rPr>
              <w:t>Performance-oriented creator collaboration; creator earns commission from attributed sales only. Pay for Sale has no fixed money; a sale collaboration with any fixed money is Hybrid.</w:t>
            </w:r>
          </w:p>
        </w:tc>
        <w:tc>
          <w:tcPr>
            <w:tcW w:type="dxa" w:w="3408"/>
            <w:vAlign w:val="center"/>
          </w:tcPr>
          <w:p>
            <w:r/>
            <w:r>
              <w:rPr>
                <w:b w:val="0"/>
                <w:sz w:val="18"/>
              </w:rPr>
              <w:t>Shoot → Shoppable Post → INFLX review → Follower App live → Brand content approval → Social posting → Sale/commission.</w:t>
            </w:r>
          </w:p>
        </w:tc>
      </w:tr>
      <w:tr>
        <w:tc>
          <w:tcPr>
            <w:tcW w:type="dxa" w:w="3408"/>
            <w:vAlign w:val="center"/>
          </w:tcPr>
          <w:p>
            <w:r/>
            <w:r>
              <w:rPr>
                <w:b w:val="0"/>
                <w:sz w:val="18"/>
              </w:rPr>
              <w:t>Pay for Content</w:t>
            </w:r>
          </w:p>
        </w:tc>
        <w:tc>
          <w:tcPr>
            <w:tcW w:type="dxa" w:w="3408"/>
            <w:vAlign w:val="center"/>
          </w:tcPr>
          <w:p>
            <w:r/>
            <w:r>
              <w:rPr>
                <w:b w:val="0"/>
                <w:sz w:val="18"/>
              </w:rPr>
              <w:t>Creator is paid fixed money for an agreed content package. No sale commission and no Shoppable Post.</w:t>
            </w:r>
          </w:p>
        </w:tc>
        <w:tc>
          <w:tcPr>
            <w:tcW w:type="dxa" w:w="3408"/>
            <w:vAlign w:val="center"/>
          </w:tcPr>
          <w:p>
            <w:r/>
            <w:r>
              <w:rPr>
                <w:b w:val="0"/>
                <w:sz w:val="18"/>
              </w:rPr>
              <w:t>Shoot → Content submission to Brand → Brand approval/modification → Social posting → Brand confirms live → 25%/25%/50% payment completion.</w:t>
            </w:r>
          </w:p>
        </w:tc>
      </w:tr>
      <w:tr>
        <w:tc>
          <w:tcPr>
            <w:tcW w:type="dxa" w:w="3408"/>
            <w:vAlign w:val="center"/>
          </w:tcPr>
          <w:p>
            <w:r/>
            <w:r>
              <w:rPr>
                <w:b w:val="0"/>
                <w:sz w:val="18"/>
              </w:rPr>
              <w:t>Hybrid</w:t>
            </w:r>
          </w:p>
        </w:tc>
        <w:tc>
          <w:tcPr>
            <w:tcW w:type="dxa" w:w="3408"/>
            <w:vAlign w:val="center"/>
          </w:tcPr>
          <w:p>
            <w:r/>
            <w:r>
              <w:rPr>
                <w:b w:val="0"/>
                <w:sz w:val="18"/>
              </w:rPr>
              <w:t>Pay for Sale plus a fixed amount the Brand pays the Creator regardless of sales. The Creator earns the fixed amount and commission on attributed sales.</w:t>
            </w:r>
          </w:p>
        </w:tc>
        <w:tc>
          <w:tcPr>
            <w:tcW w:type="dxa" w:w="3408"/>
            <w:vAlign w:val="center"/>
          </w:tcPr>
          <w:p>
            <w:r/>
            <w:r>
              <w:rPr>
                <w:b w:val="0"/>
                <w:sz w:val="18"/>
              </w:rPr>
              <w:t>Sale/Shoppable workflow identical to Pay for Sale, while upfront fixed money follows the Pay-for-Content-style 25%/25%/50% milestone payment.</w:t>
            </w:r>
          </w:p>
        </w:tc>
      </w:tr>
    </w:tbl>
    <w:p/>
    <w:p>
      <w:pPr>
        <w:pStyle w:val="Heading1"/>
      </w:pPr>
      <w:r>
        <w:t>7. Creator Terms &amp; Negotiation</w:t>
      </w:r>
    </w:p>
    <w:p>
      <w:r>
        <w:t>Negotiation occurs before the formal Agreement. Once final terms are agreed, the negotiable terms are locked and an Agreement is generated from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Term</w:t>
            </w:r>
          </w:p>
        </w:tc>
        <w:tc>
          <w:tcPr>
            <w:tcW w:type="dxa" w:w="3408"/>
            <w:shd w:val="clear" w:color="auto" w:fill="D9EAF7"/>
            <w:vAlign w:val="center"/>
          </w:tcPr>
          <w:p>
            <w:r/>
            <w:r>
              <w:rPr>
                <w:b/>
                <w:sz w:val="18"/>
              </w:rPr>
              <w:t>Negotiable?</w:t>
            </w:r>
          </w:p>
        </w:tc>
        <w:tc>
          <w:tcPr>
            <w:tcW w:type="dxa" w:w="3408"/>
            <w:shd w:val="clear" w:color="auto" w:fill="D9EAF7"/>
            <w:vAlign w:val="center"/>
          </w:tcPr>
          <w:p>
            <w:r/>
            <w:r>
              <w:rPr>
                <w:b/>
                <w:sz w:val="18"/>
              </w:rPr>
              <w:t>Notes</w:t>
            </w:r>
          </w:p>
        </w:tc>
      </w:tr>
      <w:tr>
        <w:tc>
          <w:tcPr>
            <w:tcW w:type="dxa" w:w="3408"/>
            <w:vAlign w:val="center"/>
          </w:tcPr>
          <w:p>
            <w:r/>
            <w:r>
              <w:rPr>
                <w:b w:val="0"/>
                <w:sz w:val="18"/>
              </w:rPr>
              <w:t>Aim</w:t>
            </w:r>
          </w:p>
        </w:tc>
        <w:tc>
          <w:tcPr>
            <w:tcW w:type="dxa" w:w="3408"/>
            <w:vAlign w:val="center"/>
          </w:tcPr>
          <w:p>
            <w:r/>
            <w:r>
              <w:rPr>
                <w:b w:val="0"/>
                <w:sz w:val="18"/>
              </w:rPr>
              <w:t>No</w:t>
            </w:r>
          </w:p>
        </w:tc>
        <w:tc>
          <w:tcPr>
            <w:tcW w:type="dxa" w:w="3408"/>
            <w:vAlign w:val="center"/>
          </w:tcPr>
          <w:p>
            <w:r/>
            <w:r>
              <w:rPr>
                <w:b w:val="0"/>
                <w:sz w:val="18"/>
              </w:rPr>
              <w:t>Fixed by the Brand/Set; Creator cannot counter the Aim.</w:t>
            </w:r>
          </w:p>
        </w:tc>
      </w:tr>
      <w:tr>
        <w:tc>
          <w:tcPr>
            <w:tcW w:type="dxa" w:w="3408"/>
            <w:vAlign w:val="center"/>
          </w:tcPr>
          <w:p>
            <w:r/>
            <w:r>
              <w:rPr>
                <w:b w:val="0"/>
                <w:sz w:val="18"/>
              </w:rPr>
              <w:t>Fee / fixed money</w:t>
            </w:r>
          </w:p>
        </w:tc>
        <w:tc>
          <w:tcPr>
            <w:tcW w:type="dxa" w:w="3408"/>
            <w:vAlign w:val="center"/>
          </w:tcPr>
          <w:p>
            <w:r/>
            <w:r>
              <w:rPr>
                <w:b w:val="0"/>
                <w:sz w:val="18"/>
              </w:rPr>
              <w:t>Yes</w:t>
            </w:r>
          </w:p>
        </w:tc>
        <w:tc>
          <w:tcPr>
            <w:tcW w:type="dxa" w:w="3408"/>
            <w:vAlign w:val="center"/>
          </w:tcPr>
          <w:p>
            <w:r/>
            <w:r>
              <w:rPr>
                <w:b w:val="0"/>
                <w:sz w:val="18"/>
              </w:rPr>
              <w:t>Relevant to Pay for Content and to Hybrid only. Pay for Sale has no fixed money.</w:t>
            </w:r>
          </w:p>
        </w:tc>
      </w:tr>
      <w:tr>
        <w:tc>
          <w:tcPr>
            <w:tcW w:type="dxa" w:w="3408"/>
            <w:vAlign w:val="center"/>
          </w:tcPr>
          <w:p>
            <w:r/>
            <w:r>
              <w:rPr>
                <w:b w:val="0"/>
                <w:sz w:val="18"/>
              </w:rPr>
              <w:t>Commission %</w:t>
            </w:r>
          </w:p>
        </w:tc>
        <w:tc>
          <w:tcPr>
            <w:tcW w:type="dxa" w:w="3408"/>
            <w:vAlign w:val="center"/>
          </w:tcPr>
          <w:p>
            <w:r/>
            <w:r>
              <w:rPr>
                <w:b w:val="0"/>
                <w:sz w:val="18"/>
              </w:rPr>
              <w:t>Yes where the Aim uses commission</w:t>
            </w:r>
          </w:p>
        </w:tc>
        <w:tc>
          <w:tcPr>
            <w:tcW w:type="dxa" w:w="3408"/>
            <w:vAlign w:val="center"/>
          </w:tcPr>
          <w:p>
            <w:r/>
            <w:r>
              <w:rPr>
                <w:b w:val="0"/>
                <w:sz w:val="18"/>
              </w:rPr>
              <w:t>Commission is percentage-based only today; flat amount per sale is a possible future capability.</w:t>
            </w:r>
          </w:p>
        </w:tc>
      </w:tr>
      <w:tr>
        <w:tc>
          <w:tcPr>
            <w:tcW w:type="dxa" w:w="3408"/>
            <w:vAlign w:val="center"/>
          </w:tcPr>
          <w:p>
            <w:r/>
            <w:r>
              <w:rPr>
                <w:b w:val="0"/>
                <w:sz w:val="18"/>
              </w:rPr>
              <w:t>Posting Date</w:t>
            </w:r>
          </w:p>
        </w:tc>
        <w:tc>
          <w:tcPr>
            <w:tcW w:type="dxa" w:w="3408"/>
            <w:vAlign w:val="center"/>
          </w:tcPr>
          <w:p>
            <w:r/>
            <w:r>
              <w:rPr>
                <w:b w:val="0"/>
                <w:sz w:val="18"/>
              </w:rPr>
              <w:t>Yes</w:t>
            </w:r>
          </w:p>
        </w:tc>
        <w:tc>
          <w:tcPr>
            <w:tcW w:type="dxa" w:w="3408"/>
            <w:vAlign w:val="center"/>
          </w:tcPr>
          <w:p>
            <w:r/>
            <w:r>
              <w:rPr>
                <w:b w:val="0"/>
                <w:sz w:val="18"/>
              </w:rPr>
              <w:t>Not countered inside the Set. The Creator may ask for a different date; if the Brand agrees she joins the Brand’s pool and is invited to a new Set (section 7B).</w:t>
            </w:r>
          </w:p>
        </w:tc>
      </w:tr>
      <w:tr>
        <w:tc>
          <w:tcPr>
            <w:tcW w:type="dxa" w:w="3408"/>
            <w:vAlign w:val="center"/>
          </w:tcPr>
          <w:p>
            <w:r/>
            <w:r>
              <w:rPr>
                <w:b w:val="0"/>
                <w:sz w:val="18"/>
              </w:rPr>
              <w:t>Mode of Work</w:t>
            </w:r>
          </w:p>
        </w:tc>
        <w:tc>
          <w:tcPr>
            <w:tcW w:type="dxa" w:w="3408"/>
            <w:vAlign w:val="center"/>
          </w:tcPr>
          <w:p>
            <w:r/>
            <w:r>
              <w:rPr>
                <w:b w:val="0"/>
                <w:sz w:val="18"/>
              </w:rPr>
              <w:t>Yes</w:t>
            </w:r>
          </w:p>
        </w:tc>
        <w:tc>
          <w:tcPr>
            <w:tcW w:type="dxa" w:w="3408"/>
            <w:vAlign w:val="center"/>
          </w:tcPr>
          <w:p>
            <w:r/>
            <w:r>
              <w:rPr>
                <w:b w:val="0"/>
                <w:sz w:val="18"/>
              </w:rPr>
              <w:t>Not countered inside the Set. The Creator may ask for a different mode; if the Brand agrees she joins the Brand’s pool and is invited to a new Set (section 7B).</w:t>
            </w:r>
          </w:p>
        </w:tc>
      </w:tr>
      <w:tr>
        <w:tc>
          <w:tcPr>
            <w:tcW w:type="dxa" w:w="3408"/>
            <w:vAlign w:val="center"/>
          </w:tcPr>
          <w:p>
            <w:r/>
            <w:r>
              <w:rPr>
                <w:b w:val="0"/>
                <w:sz w:val="18"/>
              </w:rPr>
              <w:t>Deliverables</w:t>
            </w:r>
          </w:p>
        </w:tc>
        <w:tc>
          <w:tcPr>
            <w:tcW w:type="dxa" w:w="3408"/>
            <w:vAlign w:val="center"/>
          </w:tcPr>
          <w:p>
            <w:r/>
            <w:r>
              <w:rPr>
                <w:b w:val="0"/>
                <w:sz w:val="18"/>
              </w:rPr>
              <w:t>Yes for Pay for Content</w:t>
            </w:r>
          </w:p>
        </w:tc>
        <w:tc>
          <w:tcPr>
            <w:tcW w:type="dxa" w:w="3408"/>
            <w:vAlign w:val="center"/>
          </w:tcPr>
          <w:p>
            <w:r/>
            <w:r>
              <w:rPr>
                <w:b w:val="0"/>
                <w:sz w:val="18"/>
              </w:rPr>
              <w:t>Brand initially defines the content package; Creator may counter the types and the counts (section 7B).</w:t>
            </w:r>
          </w:p>
        </w:tc>
      </w:tr>
      <w:tr>
        <w:tc>
          <w:tcPr>
            <w:tcW w:type="dxa" w:w="3408"/>
            <w:vAlign w:val="center"/>
          </w:tcPr>
          <w:p>
            <w:r/>
            <w:r>
              <w:rPr>
                <w:b w:val="0"/>
                <w:sz w:val="18"/>
              </w:rPr>
              <w:t>Number of Reels/Posts</w:t>
            </w:r>
          </w:p>
        </w:tc>
        <w:tc>
          <w:tcPr>
            <w:tcW w:type="dxa" w:w="3408"/>
            <w:vAlign w:val="center"/>
          </w:tcPr>
          <w:p>
            <w:r/>
            <w:r>
              <w:rPr>
                <w:b w:val="0"/>
                <w:sz w:val="18"/>
              </w:rPr>
              <w:t>Yes for Pay for Content</w:t>
            </w:r>
          </w:p>
        </w:tc>
        <w:tc>
          <w:tcPr>
            <w:tcW w:type="dxa" w:w="3408"/>
            <w:vAlign w:val="center"/>
          </w:tcPr>
          <w:p>
            <w:r/>
            <w:r>
              <w:rPr>
                <w:b w:val="0"/>
                <w:sz w:val="18"/>
              </w:rPr>
              <w:t>Creator may counter.</w:t>
            </w:r>
          </w:p>
        </w:tc>
      </w:tr>
      <w:tr>
        <w:tc>
          <w:tcPr>
            <w:tcW w:type="dxa" w:w="3408"/>
            <w:vAlign w:val="center"/>
          </w:tcPr>
          <w:p>
            <w:r/>
            <w:r>
              <w:rPr>
                <w:b w:val="0"/>
                <w:sz w:val="18"/>
              </w:rPr>
              <w:t>Usage Rights</w:t>
            </w:r>
          </w:p>
        </w:tc>
        <w:tc>
          <w:tcPr>
            <w:tcW w:type="dxa" w:w="3408"/>
            <w:vAlign w:val="center"/>
          </w:tcPr>
          <w:p>
            <w:r/>
            <w:r>
              <w:rPr>
                <w:b w:val="0"/>
                <w:sz w:val="18"/>
              </w:rPr>
              <w:t>Yes</w:t>
            </w:r>
          </w:p>
        </w:tc>
        <w:tc>
          <w:tcPr>
            <w:tcW w:type="dxa" w:w="3408"/>
            <w:vAlign w:val="center"/>
          </w:tcPr>
          <w:p>
            <w:r/>
            <w:r>
              <w:rPr>
                <w:b w:val="0"/>
                <w:sz w:val="18"/>
              </w:rPr>
              <w:t>May be countered for Pay for Content (section 7B) and is finalized in the Agreement; not required in the initial Creator Pitch.</w:t>
            </w:r>
          </w:p>
        </w:tc>
      </w:tr>
      <w:tr>
        <w:tc>
          <w:tcPr>
            <w:tcW w:type="dxa" w:w="3408"/>
            <w:vAlign w:val="center"/>
          </w:tcPr>
          <w:p>
            <w:r/>
            <w:r>
              <w:rPr>
                <w:b w:val="0"/>
                <w:sz w:val="18"/>
              </w:rPr>
              <w:t>Follower Offer/Discount</w:t>
            </w:r>
          </w:p>
        </w:tc>
        <w:tc>
          <w:tcPr>
            <w:tcW w:type="dxa" w:w="3408"/>
            <w:vAlign w:val="center"/>
          </w:tcPr>
          <w:p>
            <w:r/>
            <w:r>
              <w:rPr>
                <w:b w:val="0"/>
                <w:sz w:val="18"/>
              </w:rPr>
              <w:t>No for Creator</w:t>
            </w:r>
          </w:p>
        </w:tc>
        <w:tc>
          <w:tcPr>
            <w:tcW w:type="dxa" w:w="3408"/>
            <w:vAlign w:val="center"/>
          </w:tcPr>
          <w:p>
            <w:r/>
            <w:r>
              <w:rPr>
                <w:b w:val="0"/>
                <w:sz w:val="18"/>
              </w:rPr>
              <w:t>Brand alone decides the follower offer; Creator cannot currently ask for a discount.</w:t>
            </w:r>
          </w:p>
        </w:tc>
      </w:tr>
      <w:tr>
        <w:tc>
          <w:tcPr>
            <w:tcW w:type="dxa" w:w="3408"/>
            <w:vAlign w:val="center"/>
          </w:tcPr>
          <w:p>
            <w:r/>
            <w:r>
              <w:rPr>
                <w:b w:val="0"/>
                <w:sz w:val="18"/>
              </w:rPr>
              <w:t>Minimum Shoppable Posts</w:t>
            </w:r>
          </w:p>
        </w:tc>
        <w:tc>
          <w:tcPr>
            <w:tcW w:type="dxa" w:w="3408"/>
            <w:vAlign w:val="center"/>
          </w:tcPr>
          <w:p>
            <w:r/>
            <w:r>
              <w:rPr>
                <w:b w:val="0"/>
                <w:sz w:val="18"/>
              </w:rPr>
              <w:t>No</w:t>
            </w:r>
          </w:p>
        </w:tc>
        <w:tc>
          <w:tcPr>
            <w:tcW w:type="dxa" w:w="3408"/>
            <w:vAlign w:val="center"/>
          </w:tcPr>
          <w:p>
            <w:r/>
            <w:r>
              <w:rPr>
                <w:b w:val="0"/>
                <w:sz w:val="18"/>
              </w:rPr>
              <w:t>Admin controls the minimum per collaboration for sale-oriented Aims; it defaults to 1 and Admin can change it later. It is a system requirement, not a creator-negotiated quantity.</w:t>
            </w:r>
          </w:p>
        </w:tc>
      </w:tr>
    </w:tbl>
    <w:p/>
    <w:p>
      <w:r>
        <w:t>After final negotiation, the Brand initiates the Agreement containing the locked agreed terms. The Agreement is then signed by the Creator and the Brand. Post-signing commercial terms cannot be modified inside that collaboration. A materially new deal requires a new Set / new Agreement.</w:t>
      </w:r>
    </w:p>
    <w:p>
      <w:pPr>
        <w:pStyle w:val="Heading1"/>
      </w:pPr>
      <w:r>
        <w:t xml:space="preserve">7A. Sending Invitations — Creators, Terms and Offers</w:t>
      </w:r>
    </w:p>
    <w:p>
      <w:r>
        <w:t xml:space="preserve">This section covers how a Brand puts Creators into a Set, agrees each Creator’s own terms, and sends the invitations, and what the Creator receives. Countering is section 7; the Agreement is section 9.</w:t>
      </w:r>
    </w:p>
    <w:p>
      <w:r>
        <w:rPr>
          <w:b/>
          <w:sz w:val="21"/>
        </w:rPr>
        <w:t xml:space="preserve">Choosing Creators:</w:t>
      </w:r>
    </w:p>
    <w:p>
      <w:pPr>
        <w:pStyle w:val="ListBullet"/>
      </w:pPr>
      <w:r>
        <w:t xml:space="preserve">Only approved Creators who pass their own Invitation Settings (section 8A) for this Set may be chosen: not paused, not blocking the Brand, the Brand’s categories accepted, the Set’s Aim and Mode of Work accepted, and for Store Visit, when the Creator has picked cities she can travel to, the Set’s branch city among them (a Creator who picked none may be chosen from anywhere).</w:t>
      </w:r>
    </w:p>
    <w:p>
      <w:pPr>
        <w:pStyle w:val="ListBullet"/>
      </w:pPr>
      <w:r>
        <w:t xml:space="preserve">A Creator who is live in this Set cannot be chosen again. A Creator whose earlier invitation ended — declined, rejected, expired, withdrawn, removed, or moved to another date — may be invited again, to this Set or to another Set of the same Campaign, while there is still time.</w:t>
      </w:r>
    </w:p>
    <w:p>
      <w:pPr>
        <w:pStyle w:val="ListBullet"/>
      </w:pPr>
      <w:r>
        <w:t xml:space="preserve">A whole Creator Group (section 5A) can be invited at once. Every member is checked individually and the ones who fail are listed with a short label. The Group itself is never shown to Creators.</w:t>
      </w:r>
    </w:p>
    <w:p>
      <w:pPr>
        <w:pStyle w:val="ListBullet"/>
      </w:pPr>
      <w:r>
        <w:t xml:space="preserve">Nothing can be sent after the Set’s invitation cutoff (Posting Date minus 3 calendar days).</w:t>
      </w:r>
    </w:p>
    <w:p>
      <w:r>
        <w:rPr>
          <w:b/>
          <w:sz w:val="21"/>
        </w:rPr>
        <w:t xml:space="preserve">Terms, agreed Creator by Creator:</w:t>
      </w:r>
    </w:p>
    <w:tbl>
      <w:tblPr>
        <w:tblStyle w:val="TableGrid"/>
        <w:tblW w:type="auto" w:w="0"/>
        <w:jc w:val="center"/>
        <w:tblLook w:firstColumn="1" w:firstRow="1" w:lastColumn="0" w:lastRow="0" w:noHBand="0" w:noVBand="1" w:val="04A0"/>
      </w:tblPr>
      <w:tblGrid>
        <w:gridCol w:w="1700"/>
        <w:gridCol w:w="7524"/>
      </w:tblGrid>
      <w:tr>
        <w:tc>
          <w:tcPr>
            <w:tcW w:type="dxa" w:w="1700"/>
            <w:shd w:val="clear" w:color="auto" w:fill="D9EAF7"/>
            <w:vAlign w:val="center"/>
          </w:tcPr>
          <w:p>
            <w:r>
              <w:rPr>
                <w:b/>
                <w:sz w:val="18"/>
              </w:rPr>
              <w:t xml:space="preserve">Aim</w:t>
            </w:r>
          </w:p>
        </w:tc>
        <w:tc>
          <w:tcPr>
            <w:tcW w:type="dxa" w:w="7524"/>
            <w:shd w:val="clear" w:color="auto" w:fill="D9EAF7"/>
            <w:vAlign w:val="center"/>
          </w:tcPr>
          <w:p>
            <w:r>
              <w:rPr>
                <w:b/>
                <w:sz w:val="18"/>
              </w:rPr>
              <w:t xml:space="preserve">What the Brand sets for each Creator</w:t>
            </w:r>
          </w:p>
        </w:tc>
      </w:tr>
      <w:tr>
        <w:tc>
          <w:tcPr>
            <w:tcW w:type="dxa" w:w="1700"/>
            <w:vAlign w:val="center"/>
          </w:tcPr>
          <w:p>
            <w:r>
              <w:rPr>
                <w:b w:val="0"/>
                <w:sz w:val="18"/>
              </w:rPr>
              <w:t xml:space="preserve">Pay for Sale</w:t>
            </w:r>
          </w:p>
        </w:tc>
        <w:tc>
          <w:tcPr>
            <w:tcW w:type="dxa" w:w="7524"/>
            <w:vAlign w:val="center"/>
          </w:tcPr>
          <w:p>
            <w:r>
              <w:rPr>
                <w:b w:val="0"/>
                <w:sz w:val="18"/>
              </w:rPr>
              <w:t xml:space="preserve">Commission percentage (required); what the Creator may sell (whole store, chosen categories or chosen products); an optional Follower Offer; the minimum Shoppable Posts, shown but not editable. Until Admin settings exist this is one post, set by INFLX.</w:t>
            </w:r>
          </w:p>
        </w:tc>
      </w:tr>
      <w:tr>
        <w:tc>
          <w:tcPr>
            <w:tcW w:type="dxa" w:w="1700"/>
            <w:vAlign w:val="center"/>
          </w:tcPr>
          <w:p>
            <w:r>
              <w:rPr>
                <w:b w:val="0"/>
                <w:sz w:val="18"/>
              </w:rPr>
              <w:t xml:space="preserve">Pay for Content</w:t>
            </w:r>
          </w:p>
        </w:tc>
        <w:tc>
          <w:tcPr>
            <w:tcW w:type="dxa" w:w="7524"/>
            <w:vAlign w:val="center"/>
          </w:tcPr>
          <w:p>
            <w:r>
              <w:rPr>
                <w:b w:val="0"/>
                <w:sz w:val="18"/>
              </w:rPr>
              <w:t xml:space="preserve">Fee in whole rupees (required); deliverables as rows of content type and count (at least one row); an optional note; optional Usage Rights (how long, and where the Brand may reuse the content). The 25/25/50 payment split is shown as information.</w:t>
            </w:r>
          </w:p>
        </w:tc>
      </w:tr>
      <w:tr>
        <w:tc>
          <w:tcPr>
            <w:tcW w:type="dxa" w:w="1700"/>
            <w:vAlign w:val="center"/>
          </w:tcPr>
          <w:p>
            <w:r>
              <w:rPr>
                <w:b w:val="0"/>
                <w:sz w:val="18"/>
              </w:rPr>
              <w:t xml:space="preserve">Hybrid</w:t>
            </w:r>
          </w:p>
        </w:tc>
        <w:tc>
          <w:tcPr>
            <w:tcW w:type="dxa" w:w="7524"/>
            <w:vAlign w:val="center"/>
          </w:tcPr>
          <w:p>
            <w:r>
              <w:rPr>
                <w:b w:val="0"/>
                <w:sz w:val="18"/>
              </w:rPr>
              <w:t xml:space="preserve">Fixed fee (required, never zero) plus everything listed for Pay for Sale. There is no content package.</w:t>
            </w:r>
          </w:p>
        </w:tc>
      </w:tr>
    </w:tbl>
    <w:p/>
    <w:p>
      <w:pPr>
        <w:pStyle w:val="ListBullet"/>
      </w:pPr>
      <w:r>
        <w:t xml:space="preserve">A fee or commission below the Creator’s own minimum (section 8A) shows the Brand a warning and never blocks the invitation. The Creator is not told that a warning was shown.</w:t>
      </w:r>
    </w:p>
    <w:p>
      <w:pPr>
        <w:pStyle w:val="ListBullet"/>
      </w:pPr>
      <w:r>
        <w:t xml:space="preserve">Commission is more than 0 and at most 100, to one decimal place. Above 50 the Brand is asked to confirm once, because it is more than half of every sale.</w:t>
      </w:r>
    </w:p>
    <w:p>
      <w:pPr>
        <w:pStyle w:val="ListBullet"/>
      </w:pPr>
      <w:r>
        <w:t xml:space="preserve">A fee is in whole rupees and more than zero. A Hybrid fixed fee is never zero.</w:t>
      </w:r>
    </w:p>
    <w:p>
      <w:pPr>
        <w:pStyle w:val="ListBullet"/>
      </w:pPr>
      <w:r>
        <w:t xml:space="preserve">Deliverables are rows of content type and count: at least one row, a count between 1 and 20, and no content type used twice.</w:t>
      </w:r>
    </w:p>
    <w:p>
      <w:pPr>
        <w:pStyle w:val="ListBullet"/>
      </w:pPr>
      <w:r>
        <w:t xml:space="preserve">Usage Rights belong to Pay for Content only. When they are on, the Brand chooses how long (30, 60 or 90 days, or forever) and at least one place (the Brand’s own social, advertising, or the Brand’s website).</w:t>
      </w:r>
    </w:p>
    <w:p>
      <w:pPr>
        <w:pStyle w:val="ListBullet"/>
      </w:pPr>
      <w:r>
        <w:t xml:space="preserve">The Brand’s note to a Creator is at most 300 characters.</w:t>
      </w:r>
    </w:p>
    <w:p>
      <w:pPr>
        <w:pStyle w:val="ListBullet"/>
      </w:pPr>
      <w:r>
        <w:t xml:space="preserve">These rules apply to every door that creates an invitation, including briefing an agreed Pitch (section 8) into a Set.</w:t>
      </w:r>
    </w:p>
    <w:p>
      <w:pPr>
        <w:pStyle w:val="ListBullet"/>
      </w:pPr>
      <w:r>
        <w:t xml:space="preserve">The Brand may copy the terms it has just filled in to the remaining selected Creators and then change any of them before sending. Each Creator still receives an individual invitation and, later, an individual Agreement.</w:t>
      </w:r>
    </w:p>
    <w:p>
      <w:r>
        <w:rPr>
          <w:b/>
          <w:sz w:val="21"/>
        </w:rPr>
        <w:t xml:space="preserve">Follower Offer on a Creator’s terms (section 15.1):</w:t>
      </w:r>
    </w:p>
    <w:p>
      <w:pPr>
        <w:pStyle w:val="ListBullet"/>
      </w:pPr>
      <w:r>
        <w:t xml:space="preserve">Three choices: no offer, an offer from the Brand’s saved offers, or a special offer created for that Creator alone.</w:t>
      </w:r>
    </w:p>
    <w:p>
      <w:pPr>
        <w:pStyle w:val="ListBullet"/>
      </w:pPr>
      <w:r>
        <w:t xml:space="preserve">A saved offer is copied onto the invitation when it is sent, so later edits to the saved offer never change a live collaboration.</w:t>
      </w:r>
    </w:p>
    <w:p>
      <w:pPr>
        <w:pStyle w:val="ListBullet"/>
      </w:pPr>
      <w:r>
        <w:t xml:space="preserve">A special offer may be money off, buy more save more, or buy one get one. Bundles and free gifts are built in the Brand’s offer library, not on the terms screen. A special offer may optionally also be saved to the library.</w:t>
      </w:r>
    </w:p>
    <w:p>
      <w:pPr>
        <w:pStyle w:val="ListBullet"/>
      </w:pPr>
      <w:r>
        <w:t xml:space="preserve">An offer runs from the Set’s Posting Date unless the Brand sets other dates. Only one offer ever applies to a purchase, and commission is calculated on what the shopper actually pays.</w:t>
      </w:r>
    </w:p>
    <w:p>
      <w:pPr>
        <w:pStyle w:val="ListBullet"/>
      </w:pPr>
      <w:r>
        <w:t xml:space="preserve">An offer never applies before its start date, and every sale records which offer produced it.</w:t>
      </w:r>
    </w:p>
    <w:p>
      <w:r>
        <w:rPr>
          <w:b/>
          <w:sz w:val="21"/>
        </w:rPr>
        <w:t xml:space="preserve">Sending, and what the Creator sees:</w:t>
      </w:r>
    </w:p>
    <w:p>
      <w:pPr>
        <w:pStyle w:val="ListBullet"/>
      </w:pPr>
      <w:r>
        <w:t xml:space="preserve">Sending is one action for all the chosen Creators: if any one of them cannot be invited, nothing is sent and the Brand is told which ones. Sending the first invitation makes the Set live and locks its Aim, Posting Date, Mode of Work and branch (section 5B).</w:t>
      </w:r>
    </w:p>
    <w:p>
      <w:pPr>
        <w:pStyle w:val="ListBullet"/>
      </w:pPr>
      <w:r>
        <w:t xml:space="preserve">The invitation shows, separately: the terms the Brand fixed for everyone in the Set, and the Creator’s own terms. It also shows the date by which the Creator must reply.</w:t>
      </w:r>
    </w:p>
    <w:p>
      <w:pPr>
        <w:pStyle w:val="ListBullet"/>
      </w:pPr>
      <w:r>
        <w:t xml:space="preserve">The Creator may Accept, Counter (section 7) or Decline. No reply by the cutoff means the invitation expires, and nothing can be answered after it.</w:t>
      </w:r>
    </w:p>
    <w:p>
      <w:pPr>
        <w:pStyle w:val="ListBullet"/>
      </w:pPr>
      <w:r>
        <w:t xml:space="preserve">Declining asks for one reason — fee too low, dates don’t suit, not my kind of brand, too much work, or other — and an optional note of at most 200 characters. The Brand sees both.</w:t>
      </w:r>
    </w:p>
    <w:p>
      <w:pPr>
        <w:pStyle w:val="ListBullet"/>
      </w:pPr>
      <w:r>
        <w:t xml:space="preserve">A date that does not suit is a Counter or a Decline. A Creator is no longer asked to propose another date on the invitation itself. Creators who did so before keep their own place in the Set: they are not waiting for anything, the Set expiring never closes them, and they stay there until the Brand puts them into another Set.</w:t>
      </w:r>
    </w:p>
    <w:p>
      <w:pPr>
        <w:pStyle w:val="ListBullet"/>
      </w:pPr>
      <w:r>
        <w:t xml:space="preserve">Accepting does not commit either side. The collaboration waits for the Agreement (section 9), which both must sign before the cutoff.</w:t>
      </w:r>
    </w:p>
    <w:p>
      <w:r>
        <w:rPr>
          <w:b/>
          <w:sz w:val="21"/>
        </w:rPr>
        <w:t xml:space="preserve">After an invitation is sent:</w:t>
      </w:r>
    </w:p>
    <w:p>
      <w:pPr>
        <w:pStyle w:val="ListBullet"/>
      </w:pPr>
      <w:r>
        <w:t xml:space="preserve">Terms that have been sent are never edited. The Brand may withdraw an unanswered invitation and, while there is still time, invite the same Creator again with new terms.</w:t>
      </w:r>
    </w:p>
    <w:p>
      <w:pPr>
        <w:pStyle w:val="ListBullet"/>
      </w:pPr>
      <w:r>
        <w:t xml:space="preserve">A Creator may be removed from the Set until their Agreement is signed (section 5).</w:t>
      </w:r>
    </w:p>
    <w:p>
      <w:pPr>
        <w:pStyle w:val="ListBullet"/>
      </w:pPr>
      <w:r>
        <w:t xml:space="preserve">A withdrawn or removed Creator is told plainly and without a reason: that the Brand withdrew the invitation, or that the Brand is no longer going ahead with the collaboration. Neither ever destroys a signed Agreement or moves money.</w:t>
      </w:r>
    </w:p>
    <w:p>
      <w:pPr>
        <w:pStyle w:val="ListBullet"/>
      </w:pPr>
      <w:r>
        <w:t xml:space="preserve">Creators never see the Campaign description, the Group they came from, other Creators’ terms, or any warning shown to the Brand.</w:t>
      </w:r>
    </w:p>
    <w:p>
      <w:pPr>
        <w:pStyle w:val="ListBullet"/>
      </w:pPr>
      <w:r>
        <w:t xml:space="preserve">Expired, withdrawn and closed invitations stay visible to the Creator for seven days and then move to Done.</w:t>
      </w:r>
    </w:p>
    <w:p>
      <w:pPr>
        <w:pStyle w:val="Heading1"/>
      </w:pPr>
      <w:r>
        <w:t xml:space="preserve">7B. Negotiation — Counters, Rounds and the Pool</w:t>
      </w:r>
    </w:p>
    <w:p>
      <w:r>
        <w:t xml:space="preserve">This section covers what happens when a Creator does not simply accept an invitation. Sending invitations is section 7A; the Agreement is section 9. Nothing here moves money or commits either side.</w:t>
      </w:r>
    </w:p>
    <w:p>
      <w:r>
        <w:rPr>
          <w:b/>
          <w:sz w:val="21"/>
        </w:rPr>
        <w:t xml:space="preserve">What may be countered:</w:t>
      </w:r>
    </w:p>
    <w:tbl>
      <w:tblPr>
        <w:tblStyle w:val="TableGrid"/>
        <w:tblW w:type="auto" w:w="0"/>
        <w:jc w:val="center"/>
        <w:tblLook w:firstColumn="1" w:firstRow="1" w:lastColumn="0" w:lastRow="0" w:noHBand="0" w:noVBand="1" w:val="04A0"/>
      </w:tblPr>
      <w:tblGrid>
        <w:gridCol w:w="1700"/>
        <w:gridCol w:w="7524"/>
      </w:tblGrid>
      <w:tr>
        <w:tc>
          <w:tcPr>
            <w:tcW w:type="dxa" w:w="1700"/>
            <w:shd w:val="clear" w:color="auto" w:fill="D9EAF7"/>
            <w:vAlign w:val="center"/>
          </w:tcPr>
          <w:p>
            <w:r>
              <w:rPr>
                <w:b/>
                <w:sz w:val="18"/>
              </w:rPr>
              <w:t xml:space="preserve">Aim</w:t>
            </w:r>
          </w:p>
        </w:tc>
        <w:tc>
          <w:tcPr>
            <w:tcW w:type="dxa" w:w="7524"/>
            <w:shd w:val="clear" w:color="auto" w:fill="D9EAF7"/>
            <w:vAlign w:val="center"/>
          </w:tcPr>
          <w:p>
            <w:r>
              <w:rPr>
                <w:b/>
                <w:sz w:val="18"/>
              </w:rPr>
              <w:t xml:space="preserve">What the two sides may counter</w:t>
            </w:r>
          </w:p>
        </w:tc>
      </w:tr>
      <w:tr>
        <w:tc>
          <w:tcPr>
            <w:tcW w:type="dxa" w:w="1700"/>
            <w:vAlign w:val="center"/>
          </w:tcPr>
          <w:p>
            <w:r>
              <w:rPr>
                <w:b w:val="0"/>
                <w:sz w:val="18"/>
              </w:rPr>
              <w:t xml:space="preserve">Pay for Sale</w:t>
            </w:r>
          </w:p>
        </w:tc>
        <w:tc>
          <w:tcPr>
            <w:tcW w:type="dxa" w:w="7524"/>
            <w:vAlign w:val="center"/>
          </w:tcPr>
          <w:p>
            <w:r>
              <w:rPr>
                <w:b w:val="0"/>
                <w:sz w:val="18"/>
              </w:rPr>
              <w:t xml:space="preserve">Commission percentage.</w:t>
            </w:r>
          </w:p>
        </w:tc>
      </w:tr>
      <w:tr>
        <w:tc>
          <w:tcPr>
            <w:tcW w:type="dxa" w:w="1700"/>
            <w:vAlign w:val="center"/>
          </w:tcPr>
          <w:p>
            <w:r>
              <w:rPr>
                <w:b w:val="0"/>
                <w:sz w:val="18"/>
              </w:rPr>
              <w:t xml:space="preserve">Pay for Content</w:t>
            </w:r>
          </w:p>
        </w:tc>
        <w:tc>
          <w:tcPr>
            <w:tcW w:type="dxa" w:w="7524"/>
            <w:vAlign w:val="center"/>
          </w:tcPr>
          <w:p>
            <w:r>
              <w:rPr>
                <w:b w:val="0"/>
                <w:sz w:val="18"/>
              </w:rPr>
              <w:t xml:space="preserve">Fee, deliverables (content types and counts), and Usage Rights.</w:t>
            </w:r>
          </w:p>
        </w:tc>
      </w:tr>
      <w:tr>
        <w:tc>
          <w:tcPr>
            <w:tcW w:type="dxa" w:w="1700"/>
            <w:vAlign w:val="center"/>
          </w:tcPr>
          <w:p>
            <w:r>
              <w:rPr>
                <w:b w:val="0"/>
                <w:sz w:val="18"/>
              </w:rPr>
              <w:t xml:space="preserve">Hybrid</w:t>
            </w:r>
          </w:p>
        </w:tc>
        <w:tc>
          <w:tcPr>
            <w:tcW w:type="dxa" w:w="7524"/>
            <w:vAlign w:val="center"/>
          </w:tcPr>
          <w:p>
            <w:r>
              <w:rPr>
                <w:b w:val="0"/>
                <w:sz w:val="18"/>
              </w:rPr>
              <w:t xml:space="preserve">Fixed fee and commission percentage.</w:t>
            </w:r>
          </w:p>
        </w:tc>
      </w:tr>
    </w:tbl>
    <w:p>
      <w:pPr>
        <w:pStyle w:val="ListBullet"/>
      </w:pPr>
      <w:r>
        <w:t xml:space="preserve">Never negotiable: the Aim, the Follower Offer, the minimum Shoppable Posts, and what the Creator may sell. The Creator may raise any of these in her note, but the Brand alone decides them.</w:t>
      </w:r>
    </w:p>
    <w:p>
      <w:pPr>
        <w:pStyle w:val="ListBullet"/>
      </w:pPr>
      <w:r>
        <w:t xml:space="preserve">Each turn carries the whole set of negotiable terms for that Aim, not only the values that changed, so both sides always see the previous values beside the proposed ones.</w:t>
      </w:r>
    </w:p>
    <w:p>
      <w:pPr>
        <w:pStyle w:val="ListBullet"/>
      </w:pPr>
      <w:r>
        <w:t xml:space="preserve">A counter is accepted whole or not at all. There is no partial acceptance; the other side accepts, counters back, or declines.</w:t>
      </w:r>
    </w:p>
    <w:p>
      <w:pPr>
        <w:pStyle w:val="ListBullet"/>
      </w:pPr>
      <w:r>
        <w:t xml:space="preserve">Accepting a counter rewrites the terms on the invitation itself. The Agreement (section 9) is always generated from the invitation, never from the negotiation history, which is kept for reference.</w:t>
      </w:r>
    </w:p>
    <w:p>
      <w:r>
        <w:rPr>
          <w:b/>
          <w:sz w:val="21"/>
        </w:rPr>
        <w:t xml:space="preserve">Rounds and time:</w:t>
      </w:r>
    </w:p>
    <w:p>
      <w:pPr>
        <w:pStyle w:val="ListBullet"/>
      </w:pPr>
      <w:r>
        <w:t xml:space="preserve">A round is one counter. The number of rounds is an Admin setting, two by default, and may be set between one and five.</w:t>
      </w:r>
    </w:p>
    <w:p>
      <w:pPr>
        <w:pStyle w:val="ListBullet"/>
      </w:pPr>
      <w:r>
        <w:t xml:space="preserve">The limit is stamped on a negotiation when it starts. Changing the Admin setting never changes a negotiation already running.</w:t>
      </w:r>
    </w:p>
    <w:p>
      <w:pPr>
        <w:pStyle w:val="ListBullet"/>
      </w:pPr>
      <w:r>
        <w:t xml:space="preserve">When the last allowed counter has been made, the side receiving it may only Accept or Decline.</w:t>
      </w:r>
    </w:p>
    <w:p>
      <w:pPr>
        <w:pStyle w:val="ListBullet"/>
      </w:pPr>
      <w:r>
        <w:t xml:space="preserve">There is no time limit on a single reply and no automatic decline for silence. The only deadline is the Set’s invitation cutoff: both signatures must exist before it, so an open negotiation ends when the invitation expires. Whoever must move sees it in Needs You (section 24) with reminders.</w:t>
      </w:r>
    </w:p>
    <w:p>
      <w:pPr>
        <w:pStyle w:val="ListBullet"/>
      </w:pPr>
      <w:r>
        <w:t xml:space="preserve">The Creator declines with one of the five invitation reasons (section 7A). The Brand may decline a counter with an optional short reason, which the Creator sees.</w:t>
      </w:r>
    </w:p>
    <w:p>
      <w:r>
        <w:rPr>
          <w:b/>
          <w:sz w:val="21"/>
        </w:rPr>
        <w:t xml:space="preserve">Posting Date and Mode of Work — a request to move, not a counter:</w:t>
      </w:r>
    </w:p>
    <w:p>
      <w:pPr>
        <w:pStyle w:val="ListBullet"/>
      </w:pPr>
      <w:r>
        <w:t xml:space="preserve">A Set has one Posting Date and one Mode of Work for everyone in it, so neither can be countered inside the Set.</w:t>
      </w:r>
    </w:p>
    <w:p>
      <w:pPr>
        <w:pStyle w:val="ListBullet"/>
      </w:pPr>
      <w:r>
        <w:t xml:space="preserve">A Creator may instead ask for a different date or mode. The Brand may agree or not. If the Brand does not agree, the invitation carries on unchanged and the Creator may still accept or decline it.</w:t>
      </w:r>
    </w:p>
    <w:p>
      <w:pPr>
        <w:pStyle w:val="ListBullet"/>
      </w:pPr>
      <w:r>
        <w:t xml:space="preserve">If the Brand agrees, the money terms already agreed are kept, the invitation ends as moved to the pool, and the Creator joins the Brand’s pool.</w:t>
      </w:r>
    </w:p>
    <w:p>
      <w:pPr>
        <w:pStyle w:val="ListBullet"/>
      </w:pPr>
      <w:r>
        <w:t xml:space="preserve">A Creator may ask this once for an invitation. The Brand’s answer settles it: if the Brand keeps the date, the invitation carries on and the Creator accepts or declines it as it stands.</w:t>
      </w:r>
    </w:p>
    <w:p>
      <w:pPr>
        <w:pStyle w:val="ListBullet"/>
      </w:pPr>
      <w:r>
        <w:t xml:space="preserve">The terms carried into the pool are the terms on the invitation as they stand. A counter the Brand never accepted is not a term and is never carried.</w:t>
      </w:r>
    </w:p>
    <w:p>
      <w:r>
        <w:rPr>
          <w:b/>
          <w:sz w:val="21"/>
        </w:rPr>
        <w:t xml:space="preserve">The pool:</w:t>
      </w:r>
    </w:p>
    <w:p>
      <w:pPr>
        <w:pStyle w:val="ListBullet"/>
      </w:pPr>
      <w:r>
        <w:t xml:space="preserve">The pool belongs to the Brand, not to a Campaign. It holds Creators who agreed terms with the Brand but not the shape of the Set they were invited to.</w:t>
      </w:r>
    </w:p>
    <w:p>
      <w:pPr>
        <w:pStyle w:val="ListBullet"/>
      </w:pPr>
      <w:r>
        <w:t xml:space="preserve">A pool entry records the Creator, the Aim, the terms both sides agreed, what the Creator asked for, and where she came from.</w:t>
      </w:r>
    </w:p>
    <w:p>
      <w:pPr>
        <w:pStyle w:val="ListBullet"/>
      </w:pPr>
      <w:r>
        <w:t xml:space="preserve">The Brand sees the pool from the Campaigns tab, grouped by what the Creators asked for, and can create a Set for a group of them with the date and mode already filled in. Pool Creators can also be picked from inside any Set’s creator picker.</w:t>
      </w:r>
    </w:p>
    <w:p>
      <w:pPr>
        <w:pStyle w:val="ListBullet"/>
      </w:pPr>
      <w:r>
        <w:t xml:space="preserve">The agreed terms are only carried into a new Set when the Aim is the same. In a Set with a different Aim the Creator is an ordinary pick with empty terms.</w:t>
      </w:r>
    </w:p>
    <w:p>
      <w:pPr>
        <w:pStyle w:val="ListBullet"/>
      </w:pPr>
      <w:r>
        <w:t xml:space="preserve">A Creator in the pool always receives a fresh invitation for the new Set, pre-filled with the terms already agreed and marked as such. Her own Invitation Settings (section 8A) are checked again at that moment.</w:t>
      </w:r>
    </w:p>
    <w:p>
      <w:pPr>
        <w:pStyle w:val="ListBullet"/>
      </w:pPr>
      <w:r>
        <w:t xml:space="preserve">Where the pool entry came from a Pitch the Creator herself sent, her Pitch is the more recent and more specific statement: for a Set that matches what was agreed — the same Aim and the same Mode of Work — her Aim, Mode, city, category and minimum settings are not applied against her. For a Set that differs from what was agreed she is treated as an ordinary choice and every setting applies.</w:t>
      </w:r>
    </w:p>
    <w:p>
      <w:pPr>
        <w:pStyle w:val="ListBullet"/>
      </w:pPr>
      <w:r>
        <w:t xml:space="preserve">Two things apply whatever was agreed: a Creator who has since paused invitations, or who has since blocked that Brand, cannot be invited. Where a pool entry cannot be used, the Brand is told only that the Creator is not available, never why.</w:t>
      </w:r>
    </w:p>
    <w:p>
      <w:pPr>
        <w:pStyle w:val="ListBullet"/>
      </w:pPr>
      <w:r>
        <w:t xml:space="preserve">A pool entry lasts for a period Admin controls, thirty days by default, and then closes. Either side may remove it earlier. A pool entry is only a note: it never blocks the Creator from being invited to anything.</w:t>
      </w:r>
    </w:p>
    <w:p>
      <w:pPr>
        <w:pStyle w:val="ListBullet"/>
      </w:pPr>
      <w:r>
        <w:t xml:space="preserve">An entry is used the moment the Creator is invited to a new Set from it, whatever she then answers. A declined or expired invitation does not return her to the pool; the Brand may invite her again in the ordinary way.</w:t>
      </w:r>
    </w:p>
    <w:p>
      <w:r>
        <w:rPr>
          <w:b/>
          <w:sz w:val="21"/>
        </w:rPr>
        <w:t xml:space="preserve">Negotiation switch:</w:t>
      </w:r>
    </w:p>
    <w:p>
      <w:pPr>
        <w:pStyle w:val="ListBullet"/>
      </w:pPr>
      <w:r>
        <w:t xml:space="preserve">Each Campaign carries a switch, on by default, deciding whether Creators may counter invitations in that Campaign. When it is off the Creator may only accept or decline, and no counter option is shown.</w:t>
      </w:r>
    </w:p>
    <w:p>
      <w:pPr>
        <w:pStyle w:val="ListBullet"/>
      </w:pPr>
      <w:r>
        <w:t xml:space="preserve">The switch may be changed at any time and governs only new counters. A negotiation already open always runs to its end.</w:t>
      </w:r>
    </w:p>
    <w:p>
      <w:r>
        <w:rPr>
          <w:b/>
          <w:sz w:val="21"/>
        </w:rPr>
        <w:t xml:space="preserve">Admin settings used here:</w:t>
      </w:r>
    </w:p>
    <w:p>
      <w:pPr>
        <w:pStyle w:val="ListBullet"/>
      </w:pPr>
      <w:r>
        <w:t xml:space="preserve">Negotiation rounds (default two), pool entry lifetime (default thirty days) and the minimum Shoppable Posts (default one, section 7A) are set by Admin on the Platform Settings screen. Changes never apply backwards, and every change is recorded with who made it and when.</w:t>
      </w:r>
    </w:p>
    <w:p>
      <w:pPr>
        <w:pStyle w:val="ListBullet"/>
      </w:pPr>
      <w:r>
        <w:t xml:space="preserve">The campaign fee percentage for Pay for Content, the sales-commission return window and the Remote return window are set the same way, on the same screen, and are stamped on each collaboration when its Agreement is generated.</w:t>
      </w:r>
    </w:p>
    <w:p>
      <w:pPr>
        <w:pStyle w:val="ListBullet"/>
      </w:pPr>
      <w:r>
        <w:t xml:space="preserve">The Pitch response period and the Pitch rejection cooldown are set on the same screen. Each is stamped when it is applied — the response period on the Pitch when it is sent, the cooldown on the rejection when it is made — so a later change never moves something already in flight.</w:t>
      </w:r>
    </w:p>
    <w:p>
      <w:pPr>
        <w:pStyle w:val="ListBullet"/>
      </w:pPr>
      <w:r>
        <w:t xml:space="preserve">The period a Brand has to confirm a Store Visit before it confirms itself (section 11.1) is set on the same screen, three days by default, and is stamped on the Shoot Plan when the Creator marks that she attended.</w:t>
      </w:r>
    </w:p>
    <w:p>
      <w:pPr>
        <w:pStyle w:val="ListBullet"/>
      </w:pPr>
      <w:r>
        <w:t xml:space="preserve">Each of these numbers is copied onto the thing it governs when that thing is created: the round limit onto the negotiation, the lifetime onto the pool entry, and the minimum Shoppable Posts onto the invitation when it is sent. A later change never moves a live collaboration.</w:t>
      </w:r>
    </w:p>
    <w:p>
      <w:pPr>
        <w:pStyle w:val="Heading1"/>
      </w:pPr>
      <w:r>
        <w:t>8. Creator Pitching — Creator-Initiated Entry</w:t>
      </w:r>
    </w:p>
    <w:p>
      <w:r>
        <w:t>A Creator Pitch is a structured commercial proposal to a Brand. It is not a Campaign, Set, Agreement or Collaboration at the time it is created.</w:t>
      </w:r>
    </w:p>
    <w:p>
      <w:r>
        <w:rPr>
          <w:b/>
          <w:sz w:val="21"/>
        </w:rPr>
        <w:t>Pitch flow:</w:t>
      </w:r>
    </w:p>
    <w:p>
      <w:pPr>
        <w:ind w:left="288"/>
      </w:pPr>
      <w:r>
        <w:rPr>
          <w:rFonts w:ascii="Consolas" w:hAnsi="Consolas"/>
          <w:sz w:val="18"/>
        </w:rPr>
        <w:t>Creator → Search Brand</w:t>
        <w:br/>
        <w:t xml:space="preserve">  ↓</w:t>
        <w:br/>
        <w:t>Select Brand → Send Pitch</w:t>
        <w:br/>
        <w:t xml:space="preserve">  ↓</w:t>
        <w:br/>
        <w:t>Select Aim (only Aims the Brand accepts — section 8A)</w:t>
        <w:br/>
        <w:t xml:space="preserve">  ↓</w:t>
        <w:br/>
        <w:t>Show only Aim-relevant proposal fields</w:t>
        <w:br/>
        <w:t xml:space="preserve">  ↓</w:t>
        <w:br/>
        <w:t>Brand’s Pitch Settings checked on send (section 8A)</w:t>
        <w:br/>
        <w:t xml:space="preserve">  ↓</w:t>
        <w:br/>
        <w:t>Brand reviews Creator + Aim + proposed terms</w:t>
        <w:br/>
        <w:t xml:space="preserve">  ↓</w:t>
        <w:br/>
        <w:t>Negotiation (same general two-round mechanism)</w:t>
        <w:br/>
        <w:t xml:space="preserve">  ↓</w:t>
        <w:br/>
        <w:t>Terms agreed</w:t>
        <w:br/>
        <w:t xml:space="preserve">  ↓</w:t>
        <w:br/>
        <w:t>Brand adds Creator into Campaign + Set and fills remaining campaign/creator settings</w:t>
        <w:br/>
        <w:t xml:space="preserve">  ↓</w:t>
        <w:br/>
        <w:t>Agreement flow</w:t>
      </w:r>
    </w:p>
    <w:p>
      <w:pPr>
        <w:pStyle w:val="ListBullet"/>
      </w:pPr>
      <w:r>
        <w:t>Creator may pitch all three Aims.</w:t>
      </w:r>
    </w:p>
    <w:p>
      <w:pPr>
        <w:pStyle w:val="ListBullet"/>
      </w:pPr>
      <w:r>
        <w:t xml:space="preserve">A Creator can pitch a Brand only when the Pitch meets that Brand’s Pitch Settings (section 8A). Only Aims the Brand accepts are offered.</w:t>
      </w:r>
    </w:p>
    <w:p>
      <w:pPr>
        <w:pStyle w:val="ListBullet"/>
      </w:pPr>
      <w:r>
        <w:t xml:space="preserve">The Pitch also carries when the Creator could post and how she would work, because the Brand needs both to build the right Set for her.</w:t>
      </w:r>
    </w:p>
    <w:p>
      <w:r>
        <w:rPr>
          <w:b/>
          <w:sz w:val="21"/>
        </w:rPr>
        <w:t xml:space="preserve">How long a Pitch stays open:</w:t>
      </w:r>
    </w:p>
    <w:p>
      <w:pPr>
        <w:pStyle w:val="ListBullet"/>
      </w:pPr>
      <w:r>
        <w:t xml:space="preserve">The Brand has an Admin-controlled period to answer, thirty days by default. The Brand is reminded after seven days and again after twenty-one.</w:t>
      </w:r>
    </w:p>
    <w:p>
      <w:pPr>
        <w:pStyle w:val="ListBullet"/>
      </w:pPr>
      <w:r>
        <w:t xml:space="preserve">A Pitch also closes when the posting date the Creator proposed comes within seven days, because no Set can be built for it after that. Whichever comes first ends the Pitch.</w:t>
      </w:r>
    </w:p>
    <w:p>
      <w:pPr>
        <w:pStyle w:val="ListBullet"/>
      </w:pPr>
      <w:r>
        <w:t xml:space="preserve">A Pitch that closes unanswered is recorded as having had no reply, and the Creator may pitch that Brand again immediately.</w:t>
      </w:r>
    </w:p>
    <w:p>
      <w:pPr>
        <w:pStyle w:val="ListBullet"/>
      </w:pPr>
      <w:r>
        <w:t>Pay for Sale pitch contains the sale/work terms relevant to negotiation; minimum shoppable-post quantity is Admin-defined and not negotiated.</w:t>
      </w:r>
    </w:p>
    <w:p>
      <w:pPr>
        <w:pStyle w:val="ListBullet"/>
      </w:pPr>
      <w:r>
        <w:t>Pay for Content pitch includes the money requested and what the Creator will deliver for that money, plus relevant negotiable terms such as Posting Date and Mode.</w:t>
      </w:r>
    </w:p>
    <w:p>
      <w:pPr>
        <w:pStyle w:val="ListBullet"/>
      </w:pPr>
      <w:r>
        <w:t>Hybrid pitch contains the upfront money + commission and relevant work terms.</w:t>
      </w:r>
    </w:p>
    <w:p>
      <w:pPr>
        <w:pStyle w:val="ListBullet"/>
      </w:pPr>
      <w:r>
        <w:t>Creator may propose products/selling intent in the pitch where relevant.</w:t>
      </w:r>
    </w:p>
    <w:p>
      <w:pPr>
        <w:pStyle w:val="ListBullet"/>
      </w:pPr>
      <w:r>
        <w:t>Creator may not propose a follower discount/offer.</w:t>
      </w:r>
    </w:p>
    <w:p>
      <w:pPr>
        <w:pStyle w:val="ListBullet"/>
      </w:pPr>
      <w:r>
        <w:t>Usage Rights are not required in the initial pitch; they can be handled later in negotiation/Agreement.</w:t>
      </w:r>
    </w:p>
    <w:p>
      <w:pPr>
        <w:pStyle w:val="ListBullet"/>
      </w:pPr>
      <w:r>
        <w:t>Creator can have multiple pitches to the same Brand and multiple pitches to different Brands simultaneously.</w:t>
      </w:r>
    </w:p>
    <w:p>
      <w:pPr>
        <w:pStyle w:val="ListBullet"/>
      </w:pPr>
      <w:r>
        <w:t xml:space="preserve">At most one open Pitch per Brand per Aim, and at most three open Pitches to any one Brand. There is no limit across different Brands.</w:t>
      </w:r>
    </w:p>
    <w:p>
      <w:pPr>
        <w:pStyle w:val="ListBullet"/>
      </w:pPr>
      <w:r>
        <w:t>Brand sees Creator profile, Aim and proposed terms, and can Accept, Counter or Reject.</w:t>
      </w:r>
    </w:p>
    <w:p>
      <w:pPr>
        <w:pStyle w:val="ListBullet"/>
      </w:pPr>
      <w:r>
        <w:t>Pitch negotiation follows the same general two-round model.</w:t>
      </w:r>
    </w:p>
    <w:p>
      <w:pPr>
        <w:pStyle w:val="ListBullet"/>
      </w:pPr>
      <w:r>
        <w:t xml:space="preserve">Pitch negotiation uses the same mechanism as an invitation (section 7B): the same Admin round limit, stamped when the negotiation starts; a whole set of terms in every turn, so both sides see the previous value beside the proposed one; acceptance whole or not at all; and no automatic decline for silence.</w:t>
      </w:r>
    </w:p>
    <w:p>
      <w:pPr>
        <w:pStyle w:val="ListBullet"/>
      </w:pPr>
      <w:r>
        <w:t>After agreement, the negotiated values are locked; the Brand then operationalizes the agreement by selecting/creating Campaign and Set and filling remaining settings such as follower offer/selling configuration where applicable.</w:t>
      </w:r>
    </w:p>
    <w:p>
      <w:pPr>
        <w:pStyle w:val="ListBullet"/>
      </w:pPr>
      <w:r>
        <w:t>Pitch negotiation history is preserved.</w:t>
      </w:r>
    </w:p>
    <w:p>
      <w:pPr>
        <w:pStyle w:val="ListBullet"/>
      </w:pPr>
      <w:r>
        <w:t>When terms are agreed the Creator joins the Brand’s pool (section 7B) with those terms. She does not become a collaboration at that moment. The Brand sees her under “Agreed, needs a set” on the Campaigns tab, beside the Creators who asked to be moved, and builds a Set for her when it is ready. Everything after that is the ordinary path: the Set (section 5B), the invitation and its terms (section 7A), and the Agreement (section 9). There is no separate route into a collaboration for a Pitch.</w:t>
      </w:r>
    </w:p>
    <w:p>
      <w:pPr>
        <w:pStyle w:val="ListBullet"/>
      </w:pPr>
      <w:r>
        <w:t>A rejection starts a cooldown on the Creator pitching that Brand again: Admin-controlled, thirty days by default, counted per Brand and not per Aim. The Creator is told the date from which she may pitch again.</w:t>
      </w:r>
    </w:p>
    <w:p>
      <w:pPr>
        <w:pStyle w:val="ListBullet"/>
      </w:pPr>
      <w:r>
        <w:t xml:space="preserve">The cooldown never stops the Brand inviting that Creator, and never stops her accepting such an invitation. A Brand that wants to hear nothing further from a Creator blocks her instead (section 8A): the cooldown is a pause, blocking is a refusal.</w:t>
      </w:r>
    </w:p>
    <w:p>
      <w:pPr>
        <w:pStyle w:val="ListBullet"/>
      </w:pPr>
      <w:r>
        <w:t xml:space="preserve">A Pitch the Creator withdraws, and a Pitch that closes unanswered, start no cooldown.</w:t>
      </w:r>
    </w:p>
    <w:p>
      <w:pPr>
        <w:pStyle w:val="ListBullet"/>
      </w:pPr>
      <w:r>
        <w:t>Creator may withdraw a pitch before Agreement signing.</w:t>
      </w:r>
    </w:p>
    <w:p>
      <w:pPr>
        <w:pStyle w:val="Heading1"/>
      </w:pPr>
      <w:r>
        <w:t xml:space="preserve">8A. Pitch &amp; Invitation Settings — Brand and Creator Controlled</w:t>
      </w:r>
    </w:p>
    <w:p>
      <w:r>
        <w:t xml:space="preserve">Brands and Creators each control who may start a collaboration with them. The Brand controls who may send it a Creator Pitch. The Creator controls which Brands may send them a collaboration invitation. These are user-controlled settings, not Admin settings; the Admin-controlled limits in sections 8 and 25 continue to apply on top of them.</w:t>
      </w:r>
    </w:p>
    <w:p>
      <w:r>
        <w:rPr>
          <w:b/>
          <w:sz w:val="21"/>
        </w:rPr>
        <w:t xml:space="preserve">Brand — who can pitch us:</w:t>
      </w:r>
    </w:p>
    <w:tbl>
      <w:tblPr>
        <w:tblStyle w:val="TableGrid"/>
        <w:tblW w:type="auto" w:w="0"/>
        <w:jc w:val="center"/>
        <w:tblLook w:firstColumn="1" w:firstRow="1" w:lastColumn="0" w:lastRow="0" w:noHBand="0" w:noVBand="1" w:val="04A0"/>
      </w:tblPr>
      <w:tblGrid>
        <w:gridCol w:w="2900"/>
        <w:gridCol w:w="4524"/>
        <w:gridCol w:w="2800"/>
      </w:tblGrid>
      <w:tr>
        <w:tc>
          <w:tcPr>
            <w:tcW w:type="dxa" w:w="2900"/>
            <w:shd w:val="clear" w:color="auto" w:fill="D9EAF7"/>
            <w:vAlign w:val="center"/>
          </w:tcPr>
          <w:p>
            <w:r>
              <w:rPr>
                <w:b/>
                <w:sz w:val="18"/>
              </w:rPr>
              <w:t xml:space="preserve">Setting</w:t>
            </w:r>
          </w:p>
        </w:tc>
        <w:tc>
          <w:tcPr>
            <w:tcW w:type="dxa" w:w="4524"/>
            <w:shd w:val="clear" w:color="auto" w:fill="D9EAF7"/>
            <w:vAlign w:val="center"/>
          </w:tcPr>
          <w:p>
            <w:r>
              <w:rPr>
                <w:b/>
                <w:sz w:val="18"/>
              </w:rPr>
              <w:t xml:space="preserve">Options</w:t>
            </w:r>
          </w:p>
        </w:tc>
        <w:tc>
          <w:tcPr>
            <w:tcW w:type="dxa" w:w="2800"/>
            <w:shd w:val="clear" w:color="auto" w:fill="D9EAF7"/>
            <w:vAlign w:val="center"/>
          </w:tcPr>
          <w:p>
            <w:r>
              <w:rPr>
                <w:b/>
                <w:sz w:val="18"/>
              </w:rPr>
              <w:t xml:space="preserve">Default for a new Brand</w:t>
            </w:r>
          </w:p>
        </w:tc>
      </w:tr>
      <w:tr>
        <w:tc>
          <w:tcPr>
            <w:tcW w:type="dxa" w:w="2900"/>
            <w:vAlign w:val="center"/>
          </w:tcPr>
          <w:p>
            <w:r>
              <w:rPr>
                <w:b w:val="0"/>
                <w:sz w:val="18"/>
              </w:rPr>
              <w:t xml:space="preserve">Accepting pitches</w:t>
            </w:r>
          </w:p>
        </w:tc>
        <w:tc>
          <w:tcPr>
            <w:tcW w:type="dxa" w:w="4524"/>
            <w:vAlign w:val="center"/>
          </w:tcPr>
          <w:p>
            <w:r>
              <w:rPr>
                <w:b w:val="0"/>
                <w:sz w:val="18"/>
              </w:rPr>
              <w:t xml:space="preserve">On / Paused</w:t>
            </w:r>
          </w:p>
        </w:tc>
        <w:tc>
          <w:tcPr>
            <w:tcW w:type="dxa" w:w="2800"/>
            <w:vAlign w:val="center"/>
          </w:tcPr>
          <w:p>
            <w:r>
              <w:rPr>
                <w:b w:val="0"/>
                <w:sz w:val="18"/>
              </w:rPr>
              <w:t xml:space="preserve">On</w:t>
            </w:r>
          </w:p>
        </w:tc>
      </w:tr>
      <w:tr>
        <w:tc>
          <w:tcPr>
            <w:tcW w:type="dxa" w:w="2900"/>
            <w:vAlign w:val="center"/>
          </w:tcPr>
          <w:p>
            <w:r>
              <w:rPr>
                <w:b w:val="0"/>
                <w:sz w:val="18"/>
              </w:rPr>
              <w:t xml:space="preserve">Aims accepted</w:t>
            </w:r>
          </w:p>
        </w:tc>
        <w:tc>
          <w:tcPr>
            <w:tcW w:type="dxa" w:w="4524"/>
            <w:vAlign w:val="center"/>
          </w:tcPr>
          <w:p>
            <w:r>
              <w:rPr>
                <w:b w:val="0"/>
                <w:sz w:val="18"/>
              </w:rPr>
              <w:t xml:space="preserve">Pay for Sale, Pay for Content, Hybrid (any combination)</w:t>
            </w:r>
          </w:p>
        </w:tc>
        <w:tc>
          <w:tcPr>
            <w:tcW w:type="dxa" w:w="2800"/>
            <w:vAlign w:val="center"/>
          </w:tcPr>
          <w:p>
            <w:r>
              <w:rPr>
                <w:b w:val="0"/>
                <w:sz w:val="18"/>
              </w:rPr>
              <w:t xml:space="preserve">All three</w:t>
            </w:r>
          </w:p>
        </w:tc>
      </w:tr>
      <w:tr>
        <w:tc>
          <w:tcPr>
            <w:tcW w:type="dxa" w:w="2900"/>
            <w:vAlign w:val="center"/>
          </w:tcPr>
          <w:p>
            <w:r>
              <w:rPr>
                <w:b w:val="0"/>
                <w:sz w:val="18"/>
              </w:rPr>
              <w:t xml:space="preserve">Mode of Work accepted</w:t>
            </w:r>
          </w:p>
        </w:tc>
        <w:tc>
          <w:tcPr>
            <w:tcW w:type="dxa" w:w="4524"/>
            <w:vAlign w:val="center"/>
          </w:tcPr>
          <w:p>
            <w:r>
              <w:rPr>
                <w:b w:val="0"/>
                <w:sz w:val="18"/>
              </w:rPr>
              <w:t xml:space="preserve">Store Visit, Remote (any combination)</w:t>
            </w:r>
          </w:p>
        </w:tc>
        <w:tc>
          <w:tcPr>
            <w:tcW w:type="dxa" w:w="2800"/>
            <w:vAlign w:val="center"/>
          </w:tcPr>
          <w:p>
            <w:r>
              <w:rPr>
                <w:b w:val="0"/>
                <w:sz w:val="18"/>
              </w:rPr>
              <w:t xml:space="preserve">Store Visit and Remote</w:t>
            </w:r>
          </w:p>
        </w:tc>
      </w:tr>
      <w:tr>
        <w:tc>
          <w:tcPr>
            <w:tcW w:type="dxa" w:w="2900"/>
            <w:vAlign w:val="center"/>
          </w:tcPr>
          <w:p>
            <w:r>
              <w:rPr>
                <w:b w:val="0"/>
                <w:sz w:val="18"/>
              </w:rPr>
              <w:t xml:space="preserve">Creator niches</w:t>
            </w:r>
          </w:p>
        </w:tc>
        <w:tc>
          <w:tcPr>
            <w:tcW w:type="dxa" w:w="4524"/>
            <w:vAlign w:val="center"/>
          </w:tcPr>
          <w:p>
            <w:r>
              <w:rPr>
                <w:b w:val="0"/>
                <w:sz w:val="18"/>
              </w:rPr>
              <w:t xml:space="preserve">Any, or selected niches from the general content niche list INFLX provides (for example Comedy, Gaming, Tech, Lifestyle, Daily vlogs, Food vlogging). Every Creator must choose one niche from this list in their profile.</w:t>
            </w:r>
          </w:p>
        </w:tc>
        <w:tc>
          <w:tcPr>
            <w:tcW w:type="dxa" w:w="2800"/>
            <w:vAlign w:val="center"/>
          </w:tcPr>
          <w:p>
            <w:r>
              <w:rPr>
                <w:b w:val="0"/>
                <w:sz w:val="18"/>
              </w:rPr>
              <w:t xml:space="preserve">Any</w:t>
            </w:r>
          </w:p>
        </w:tc>
      </w:tr>
      <w:tr>
        <w:tc>
          <w:tcPr>
            <w:tcW w:type="dxa" w:w="2900"/>
            <w:vAlign w:val="center"/>
          </w:tcPr>
          <w:p>
            <w:r>
              <w:rPr>
                <w:b w:val="0"/>
                <w:sz w:val="18"/>
              </w:rPr>
              <w:t xml:space="preserve">Minimum followers</w:t>
            </w:r>
          </w:p>
        </w:tc>
        <w:tc>
          <w:tcPr>
            <w:tcW w:type="dxa" w:w="4524"/>
            <w:vAlign w:val="center"/>
          </w:tcPr>
          <w:p>
            <w:r>
              <w:rPr>
                <w:b w:val="0"/>
                <w:sz w:val="18"/>
              </w:rPr>
              <w:t xml:space="preserve">A number per social platform (Instagram, YouTube). A Creator qualifies if either platform meets its minimum.</w:t>
            </w:r>
          </w:p>
        </w:tc>
        <w:tc>
          <w:tcPr>
            <w:tcW w:type="dxa" w:w="2800"/>
            <w:vAlign w:val="center"/>
          </w:tcPr>
          <w:p>
            <w:r>
              <w:rPr>
                <w:b w:val="0"/>
                <w:sz w:val="18"/>
              </w:rPr>
              <w:t xml:space="preserve">None</w:t>
            </w:r>
          </w:p>
        </w:tc>
      </w:tr>
      <w:tr>
        <w:tc>
          <w:tcPr>
            <w:tcW w:type="dxa" w:w="2900"/>
            <w:vAlign w:val="center"/>
          </w:tcPr>
          <w:p>
            <w:r>
              <w:rPr>
                <w:b w:val="0"/>
                <w:sz w:val="18"/>
              </w:rPr>
              <w:t xml:space="preserve">Minimum engagement rate</w:t>
            </w:r>
          </w:p>
        </w:tc>
        <w:tc>
          <w:tcPr>
            <w:tcW w:type="dxa" w:w="4524"/>
            <w:vAlign w:val="center"/>
          </w:tcPr>
          <w:p>
            <w:r>
              <w:rPr>
                <w:b w:val="0"/>
                <w:sz w:val="18"/>
              </w:rPr>
              <w:t xml:space="preserve">A percentage</w:t>
            </w:r>
          </w:p>
        </w:tc>
        <w:tc>
          <w:tcPr>
            <w:tcW w:type="dxa" w:w="2800"/>
            <w:vAlign w:val="center"/>
          </w:tcPr>
          <w:p>
            <w:r>
              <w:rPr>
                <w:b w:val="0"/>
                <w:sz w:val="18"/>
              </w:rPr>
              <w:t xml:space="preserve">None</w:t>
            </w:r>
          </w:p>
        </w:tc>
      </w:tr>
      <w:tr>
        <w:tc>
          <w:tcPr>
            <w:tcW w:type="dxa" w:w="2900"/>
            <w:vAlign w:val="center"/>
          </w:tcPr>
          <w:p>
            <w:r>
              <w:rPr>
                <w:b w:val="0"/>
                <w:sz w:val="18"/>
              </w:rPr>
              <w:t xml:space="preserve">Creator languages and cities</w:t>
            </w:r>
          </w:p>
        </w:tc>
        <w:tc>
          <w:tcPr>
            <w:tcW w:type="dxa" w:w="4524"/>
            <w:vAlign w:val="center"/>
          </w:tcPr>
          <w:p>
            <w:r>
              <w:rPr>
                <w:b w:val="0"/>
                <w:sz w:val="18"/>
              </w:rPr>
              <w:t xml:space="preserve">Any, or selected languages; and cities chosen by state, then city, from the same list used for Brand branches</w:t>
            </w:r>
          </w:p>
        </w:tc>
        <w:tc>
          <w:tcPr>
            <w:tcW w:type="dxa" w:w="2800"/>
            <w:vAlign w:val="center"/>
          </w:tcPr>
          <w:p>
            <w:r>
              <w:rPr>
                <w:b w:val="0"/>
                <w:sz w:val="18"/>
              </w:rPr>
              <w:t xml:space="preserve">Any</w:t>
            </w:r>
          </w:p>
        </w:tc>
      </w:tr>
      <w:tr>
        <w:tc>
          <w:tcPr>
            <w:tcW w:type="dxa" w:w="2900"/>
            <w:vAlign w:val="center"/>
          </w:tcPr>
          <w:p>
            <w:r>
              <w:rPr>
                <w:b w:val="0"/>
                <w:sz w:val="18"/>
              </w:rPr>
              <w:t xml:space="preserve">Always allow creators we have worked with</w:t>
            </w:r>
          </w:p>
        </w:tc>
        <w:tc>
          <w:tcPr>
            <w:tcW w:type="dxa" w:w="4524"/>
            <w:vAlign w:val="center"/>
          </w:tcPr>
          <w:p>
            <w:r>
              <w:rPr>
                <w:b w:val="0"/>
                <w:sz w:val="18"/>
              </w:rPr>
              <w:t xml:space="preserve">On / Off. When On, a Creator with a previous signed collaboration with this Brand may pitch even if they do not meet the eligibility criteria. It does not override Paused or Blocked.</w:t>
            </w:r>
          </w:p>
        </w:tc>
        <w:tc>
          <w:tcPr>
            <w:tcW w:type="dxa" w:w="2800"/>
            <w:vAlign w:val="center"/>
          </w:tcPr>
          <w:p>
            <w:r>
              <w:rPr>
                <w:b w:val="0"/>
                <w:sz w:val="18"/>
              </w:rPr>
              <w:t xml:space="preserve">On</w:t>
            </w:r>
          </w:p>
        </w:tc>
      </w:tr>
      <w:tr>
        <w:tc>
          <w:tcPr>
            <w:tcW w:type="dxa" w:w="2900"/>
            <w:vAlign w:val="center"/>
          </w:tcPr>
          <w:p>
            <w:r>
              <w:rPr>
                <w:b w:val="0"/>
                <w:sz w:val="18"/>
              </w:rPr>
              <w:t xml:space="preserve">Blocked creators</w:t>
            </w:r>
          </w:p>
        </w:tc>
        <w:tc>
          <w:tcPr>
            <w:tcW w:type="dxa" w:w="4524"/>
            <w:vAlign w:val="center"/>
          </w:tcPr>
          <w:p>
            <w:r>
              <w:rPr>
                <w:b w:val="0"/>
                <w:sz w:val="18"/>
              </w:rPr>
              <w:t xml:space="preserve">A list of Creators</w:t>
            </w:r>
          </w:p>
        </w:tc>
        <w:tc>
          <w:tcPr>
            <w:tcW w:type="dxa" w:w="2800"/>
            <w:vAlign w:val="center"/>
          </w:tcPr>
          <w:p>
            <w:r>
              <w:rPr>
                <w:b w:val="0"/>
                <w:sz w:val="18"/>
              </w:rPr>
              <w:t xml:space="preserve">Empty</w:t>
            </w:r>
          </w:p>
        </w:tc>
      </w:tr>
    </w:tbl>
    <w:p/>
    <w:p>
      <w:r>
        <w:rPr>
          <w:b/>
          <w:sz w:val="21"/>
        </w:rPr>
        <w:t xml:space="preserve">Creator — who can invite me:</w:t>
      </w:r>
    </w:p>
    <w:tbl>
      <w:tblPr>
        <w:tblStyle w:val="TableGrid"/>
        <w:tblW w:type="auto" w:w="0"/>
        <w:jc w:val="center"/>
        <w:tblLook w:firstColumn="1" w:firstRow="1" w:lastColumn="0" w:lastRow="0" w:noHBand="0" w:noVBand="1" w:val="04A0"/>
      </w:tblPr>
      <w:tblGrid>
        <w:gridCol w:w="2900"/>
        <w:gridCol w:w="4524"/>
        <w:gridCol w:w="2800"/>
      </w:tblGrid>
      <w:tr>
        <w:tc>
          <w:tcPr>
            <w:tcW w:type="dxa" w:w="2900"/>
            <w:shd w:val="clear" w:color="auto" w:fill="D9EAF7"/>
            <w:vAlign w:val="center"/>
          </w:tcPr>
          <w:p>
            <w:r>
              <w:rPr>
                <w:b/>
                <w:sz w:val="18"/>
              </w:rPr>
              <w:t xml:space="preserve">Setting</w:t>
            </w:r>
          </w:p>
        </w:tc>
        <w:tc>
          <w:tcPr>
            <w:tcW w:type="dxa" w:w="4524"/>
            <w:shd w:val="clear" w:color="auto" w:fill="D9EAF7"/>
            <w:vAlign w:val="center"/>
          </w:tcPr>
          <w:p>
            <w:r>
              <w:rPr>
                <w:b/>
                <w:sz w:val="18"/>
              </w:rPr>
              <w:t xml:space="preserve">Options</w:t>
            </w:r>
          </w:p>
        </w:tc>
        <w:tc>
          <w:tcPr>
            <w:tcW w:type="dxa" w:w="2800"/>
            <w:shd w:val="clear" w:color="auto" w:fill="D9EAF7"/>
            <w:vAlign w:val="center"/>
          </w:tcPr>
          <w:p>
            <w:r>
              <w:rPr>
                <w:b/>
                <w:sz w:val="18"/>
              </w:rPr>
              <w:t xml:space="preserve">Default for a new Creator</w:t>
            </w:r>
          </w:p>
        </w:tc>
      </w:tr>
      <w:tr>
        <w:tc>
          <w:tcPr>
            <w:tcW w:type="dxa" w:w="2900"/>
            <w:vAlign w:val="center"/>
          </w:tcPr>
          <w:p>
            <w:r>
              <w:rPr>
                <w:b w:val="0"/>
                <w:sz w:val="18"/>
              </w:rPr>
              <w:t xml:space="preserve">Open to invitations</w:t>
            </w:r>
          </w:p>
        </w:tc>
        <w:tc>
          <w:tcPr>
            <w:tcW w:type="dxa" w:w="4524"/>
            <w:vAlign w:val="center"/>
          </w:tcPr>
          <w:p>
            <w:r>
              <w:rPr>
                <w:b w:val="0"/>
                <w:sz w:val="18"/>
              </w:rPr>
              <w:t xml:space="preserve">On / Paused</w:t>
            </w:r>
          </w:p>
        </w:tc>
        <w:tc>
          <w:tcPr>
            <w:tcW w:type="dxa" w:w="2800"/>
            <w:vAlign w:val="center"/>
          </w:tcPr>
          <w:p>
            <w:r>
              <w:rPr>
                <w:b w:val="0"/>
                <w:sz w:val="18"/>
              </w:rPr>
              <w:t xml:space="preserve">On</w:t>
            </w:r>
          </w:p>
        </w:tc>
      </w:tr>
      <w:tr>
        <w:tc>
          <w:tcPr>
            <w:tcW w:type="dxa" w:w="2900"/>
            <w:vAlign w:val="center"/>
          </w:tcPr>
          <w:p>
            <w:r>
              <w:rPr>
                <w:b w:val="0"/>
                <w:sz w:val="18"/>
              </w:rPr>
              <w:t xml:space="preserve">Aims accepted</w:t>
            </w:r>
          </w:p>
        </w:tc>
        <w:tc>
          <w:tcPr>
            <w:tcW w:type="dxa" w:w="4524"/>
            <w:vAlign w:val="center"/>
          </w:tcPr>
          <w:p>
            <w:r>
              <w:rPr>
                <w:b w:val="0"/>
                <w:sz w:val="18"/>
              </w:rPr>
              <w:t xml:space="preserve">Pay for Sale, Pay for Content, Hybrid (any combination)</w:t>
            </w:r>
          </w:p>
        </w:tc>
        <w:tc>
          <w:tcPr>
            <w:tcW w:type="dxa" w:w="2800"/>
            <w:vAlign w:val="center"/>
          </w:tcPr>
          <w:p>
            <w:r>
              <w:rPr>
                <w:b w:val="0"/>
                <w:sz w:val="18"/>
              </w:rPr>
              <w:t xml:space="preserve">All three</w:t>
            </w:r>
          </w:p>
        </w:tc>
      </w:tr>
      <w:tr>
        <w:tc>
          <w:tcPr>
            <w:tcW w:type="dxa" w:w="2900"/>
            <w:vAlign w:val="center"/>
          </w:tcPr>
          <w:p>
            <w:r>
              <w:rPr>
                <w:b w:val="0"/>
                <w:sz w:val="18"/>
              </w:rPr>
              <w:t xml:space="preserve">Mode of Work accepted</w:t>
            </w:r>
          </w:p>
        </w:tc>
        <w:tc>
          <w:tcPr>
            <w:tcW w:type="dxa" w:w="4524"/>
            <w:vAlign w:val="center"/>
          </w:tcPr>
          <w:p>
            <w:r>
              <w:rPr>
                <w:b w:val="0"/>
                <w:sz w:val="18"/>
              </w:rPr>
              <w:t xml:space="preserve">Store Visit (with the cities the Creator can travel to, chosen by state, then city — an empty list means anywhere), Remote (any combination)</w:t>
            </w:r>
          </w:p>
        </w:tc>
        <w:tc>
          <w:tcPr>
            <w:tcW w:type="dxa" w:w="2800"/>
            <w:vAlign w:val="center"/>
          </w:tcPr>
          <w:p>
            <w:r>
              <w:rPr>
                <w:b w:val="0"/>
                <w:sz w:val="18"/>
              </w:rPr>
              <w:t xml:space="preserve">Store Visit and Remote</w:t>
            </w:r>
          </w:p>
        </w:tc>
      </w:tr>
      <w:tr>
        <w:tc>
          <w:tcPr>
            <w:tcW w:type="dxa" w:w="2900"/>
            <w:vAlign w:val="center"/>
          </w:tcPr>
          <w:p>
            <w:r>
              <w:rPr>
                <w:b w:val="0"/>
                <w:sz w:val="18"/>
              </w:rPr>
              <w:t xml:space="preserve">Brand categories</w:t>
            </w:r>
          </w:p>
        </w:tc>
        <w:tc>
          <w:tcPr>
            <w:tcW w:type="dxa" w:w="4524"/>
            <w:vAlign w:val="center"/>
          </w:tcPr>
          <w:p>
            <w:r>
              <w:rPr>
                <w:b w:val="0"/>
                <w:sz w:val="18"/>
              </w:rPr>
              <w:t xml:space="preserve">Any, or selected major fashion categories, multi-select: Men, Women, Kids, Plus Size, Watches, Imitation Jewellery, Footwear, Bags &amp; Accessories. Not the full category tree.</w:t>
            </w:r>
          </w:p>
        </w:tc>
        <w:tc>
          <w:tcPr>
            <w:tcW w:type="dxa" w:w="2800"/>
            <w:vAlign w:val="center"/>
          </w:tcPr>
          <w:p>
            <w:r>
              <w:rPr>
                <w:b w:val="0"/>
                <w:sz w:val="18"/>
              </w:rPr>
              <w:t xml:space="preserve">Any</w:t>
            </w:r>
          </w:p>
        </w:tc>
      </w:tr>
      <w:tr>
        <w:tc>
          <w:tcPr>
            <w:tcW w:type="dxa" w:w="2900"/>
            <w:vAlign w:val="center"/>
          </w:tcPr>
          <w:p>
            <w:r>
              <w:rPr>
                <w:b w:val="0"/>
                <w:sz w:val="18"/>
              </w:rPr>
              <w:t xml:space="preserve">Minimum fee</w:t>
            </w:r>
          </w:p>
        </w:tc>
        <w:tc>
          <w:tcPr>
            <w:tcW w:type="dxa" w:w="4524"/>
            <w:vAlign w:val="center"/>
          </w:tcPr>
          <w:p>
            <w:r>
              <w:rPr>
                <w:b w:val="0"/>
                <w:sz w:val="18"/>
              </w:rPr>
              <w:t xml:space="preserve">Set per Aim: a rupee amount for Pay for Content, and a separate rupee amount for the Hybrid fixed fee. Shown only for Aims the Creator accepts.</w:t>
            </w:r>
          </w:p>
        </w:tc>
        <w:tc>
          <w:tcPr>
            <w:tcW w:type="dxa" w:w="2800"/>
            <w:vAlign w:val="center"/>
          </w:tcPr>
          <w:p>
            <w:r>
              <w:rPr>
                <w:b w:val="0"/>
                <w:sz w:val="18"/>
              </w:rPr>
              <w:t xml:space="preserve">None</w:t>
            </w:r>
          </w:p>
        </w:tc>
      </w:tr>
      <w:tr>
        <w:tc>
          <w:tcPr>
            <w:tcW w:type="dxa" w:w="2900"/>
            <w:vAlign w:val="center"/>
          </w:tcPr>
          <w:p>
            <w:r>
              <w:rPr>
                <w:b w:val="0"/>
                <w:sz w:val="18"/>
              </w:rPr>
              <w:t xml:space="preserve">Minimum commission</w:t>
            </w:r>
          </w:p>
        </w:tc>
        <w:tc>
          <w:tcPr>
            <w:tcW w:type="dxa" w:w="4524"/>
            <w:vAlign w:val="center"/>
          </w:tcPr>
          <w:p>
            <w:r>
              <w:rPr>
                <w:b w:val="0"/>
                <w:sz w:val="18"/>
              </w:rPr>
              <w:t xml:space="preserve">Set per Aim and per industry: for Pay for Sale and for Hybrid, a percentage for each industry (major fashion category) the Creator picked, or one rate for all industries if none are picked.</w:t>
            </w:r>
          </w:p>
        </w:tc>
        <w:tc>
          <w:tcPr>
            <w:tcW w:type="dxa" w:w="2800"/>
            <w:vAlign w:val="center"/>
          </w:tcPr>
          <w:p>
            <w:r>
              <w:rPr>
                <w:b w:val="0"/>
                <w:sz w:val="18"/>
              </w:rPr>
              <w:t xml:space="preserve">None</w:t>
            </w:r>
          </w:p>
        </w:tc>
      </w:tr>
      <w:tr>
        <w:tc>
          <w:tcPr>
            <w:tcW w:type="dxa" w:w="2900"/>
            <w:vAlign w:val="center"/>
          </w:tcPr>
          <w:p>
            <w:r>
              <w:rPr>
                <w:b w:val="0"/>
                <w:sz w:val="18"/>
              </w:rPr>
              <w:t xml:space="preserve">Blocked brands</w:t>
            </w:r>
          </w:p>
        </w:tc>
        <w:tc>
          <w:tcPr>
            <w:tcW w:type="dxa" w:w="4524"/>
            <w:vAlign w:val="center"/>
          </w:tcPr>
          <w:p>
            <w:r>
              <w:rPr>
                <w:b w:val="0"/>
                <w:sz w:val="18"/>
              </w:rPr>
              <w:t xml:space="preserve">A list of Brands</w:t>
            </w:r>
          </w:p>
        </w:tc>
        <w:tc>
          <w:tcPr>
            <w:tcW w:type="dxa" w:w="2800"/>
            <w:vAlign w:val="center"/>
          </w:tcPr>
          <w:p>
            <w:r>
              <w:rPr>
                <w:b w:val="0"/>
                <w:sz w:val="18"/>
              </w:rPr>
              <w:t xml:space="preserve">Empty</w:t>
            </w:r>
          </w:p>
        </w:tc>
      </w:tr>
    </w:tbl>
    <w:p/>
    <w:p>
      <w:r>
        <w:rPr>
          <w:b/>
          <w:sz w:val="21"/>
        </w:rPr>
        <w:t xml:space="preserve">Hard and soft conditions:</w:t>
      </w:r>
    </w:p>
    <w:p>
      <w:pPr>
        <w:pStyle w:val="ListBullet"/>
      </w:pPr>
      <w:r>
        <w:t xml:space="preserve">Hard conditions block the action: Paused, Aim, Mode of Work, niche or category, minimum followers, minimum engagement rate, languages and cities, and Blocked. A Creator cannot send a Pitch that fails a Brand’s hard condition, and a Brand cannot send an invitation that fails a Creator’s hard condition.</w:t>
      </w:r>
    </w:p>
    <w:p>
      <w:pPr>
        <w:pStyle w:val="ListBullet"/>
      </w:pPr>
      <w:r>
        <w:t xml:space="preserve">Soft conditions warn but do not block: the Creator’s minimum fee and minimum commission. The fee is compared with the Creator’s minimum for the Set’s Aim; the commission with the Creator’s minimum for that Aim and the Brand’s industry. The Brand is told its proposed terms are below the Creator’s minimum and may still send the invitation, because fee and commission remain negotiable (section 7).</w:t>
      </w:r>
    </w:p>
    <w:p>
      <w:pPr>
        <w:pStyle w:val="ListBullet"/>
      </w:pPr>
      <w:r>
        <w:t xml:space="preserve">For an invitation, the Creator’s conditions are checked against the Set’s Aim and Mode of Work, the Brand’s category, and the Brand’s proposed creator terms.</w:t>
      </w:r>
    </w:p>
    <w:p>
      <w:pPr>
        <w:pStyle w:val="ListBullet"/>
      </w:pPr>
      <w:r>
        <w:t xml:space="preserve">For a Pitch, the Brand’s conditions are checked against the Creator’s profile and the Aim and Mode of Work selected in the Pitch.</w:t>
      </w:r>
    </w:p>
    <w:p>
      <w:pPr>
        <w:pStyle w:val="ListBullet"/>
      </w:pPr>
      <w:r>
        <w:t xml:space="preserve">Conditions are checked when the choice is made and again when the Pitch or invitation is sent. They are enforced by the system, not only shown in the app.</w:t>
      </w:r>
    </w:p>
    <w:p>
      <w:r>
        <w:rPr>
          <w:b/>
          <w:sz w:val="21"/>
        </w:rPr>
        <w:t xml:space="preserve">What the other side sees:</w:t>
      </w:r>
    </w:p>
    <w:p>
      <w:pPr>
        <w:pStyle w:val="ListBullet"/>
      </w:pPr>
      <w:r>
        <w:t xml:space="preserve">Aims and Modes of Work accepted are visible to the other side (for example “Accepts: Pay for Sale, Hybrid · Remote”). In the Pitch flow the Creator can select only Aims the Brand accepts. In creator selection the Brand sees Creators who are not open to the Set’s Aim or Mode of Work as not eligible.</w:t>
      </w:r>
    </w:p>
    <w:p>
      <w:pPr>
        <w:pStyle w:val="ListBullet"/>
      </w:pPr>
      <w:r>
        <w:t xml:space="preserve">Thresholds are private: minimum followers, engagement rate, niches, categories, languages, cities, minimum fee and minimum commission. A failed condition is shown as “Does not match this Brand’s criteria” or “Not open to this invitation”, without revealing the exact value.</w:t>
      </w:r>
    </w:p>
    <w:p>
      <w:pPr>
        <w:pStyle w:val="ListBullet"/>
      </w:pPr>
      <w:r>
        <w:t xml:space="preserve">Being Blocked looks the same to the blocked party as Paused. The blocked party is not notified.</w:t>
      </w:r>
    </w:p>
    <w:p>
      <w:pPr>
        <w:pStyle w:val="ListBullet"/>
      </w:pPr>
      <w:r>
        <w:t xml:space="preserve">A Brand can block a Creator from the Creator’s profile, and a Creator can block a Brand from the Brand overview. Either can unblock from the blocked list in their settings.</w:t>
      </w:r>
    </w:p>
    <w:p>
      <w:pPr>
        <w:pStyle w:val="ListBullet"/>
      </w:pPr>
      <w:r>
        <w:t xml:space="preserve">The state and city list is the fixed list of section 2B — six southern states and their 146 district headquarters, each with one coordinate (section 2C). Cities are no longer added from Brand addresses; expansion is a deliberate switch. A Creator’s “cities you can visit” defaults to empty, which means anywhere: any Brand may invite her to a Store Visit until she limits it. (Version 1.25 — earlier an empty list meant her own city only.)</w:t>
      </w:r>
    </w:p>
    <w:p>
      <w:pPr>
        <w:pStyle w:val="ListBullet"/>
      </w:pPr>
      <w:r>
        <w:t xml:space="preserve">At registration a Brand picks its major category (Fashion is the only option for now) and then one or more of the eight fashion sub-categories, which it can change later in Business details. A Creator’s category choices are matched against these sub-categories; a Brand with none set does not match a Creator who picked categories.</w:t>
      </w:r>
    </w:p>
    <w:p>
      <w:pPr>
        <w:pStyle w:val="ListBullet"/>
      </w:pPr>
      <w:r>
        <w:t xml:space="preserve">While paused, the other side sees “Not accepting pitches right now” or “Not taking invitations right now”. Accepted Aims and Modes of Work are shown on the Brand overview and the Creator profile.</w:t>
      </w:r>
    </w:p>
    <w:p>
      <w:r>
        <w:rPr>
          <w:b/>
          <w:sz w:val="21"/>
        </w:rPr>
        <w:t xml:space="preserve">Changes and relationship to other rules:</w:t>
      </w:r>
    </w:p>
    <w:p>
      <w:pPr>
        <w:pStyle w:val="ListBullet"/>
      </w:pPr>
      <w:r>
        <w:t xml:space="preserve">Changing settings is not retroactive. Pitches and invitations already sent, negotiations in progress and signed collaborations continue unchanged. Pausing does not withdraw or expire open Pitches or invitations; the normal response rules still apply.</w:t>
      </w:r>
    </w:p>
    <w:p>
      <w:pPr>
        <w:pStyle w:val="ListBullet"/>
      </w:pPr>
      <w:r>
        <w:t xml:space="preserve">Settings control only who may start a Pitch or invitation. They do not change negotiable terms, Agreement content or any downstream workflow.</w:t>
      </w:r>
    </w:p>
    <w:p>
      <w:pPr>
        <w:pStyle w:val="ListBullet"/>
      </w:pPr>
      <w:r>
        <w:t xml:space="preserve">Admin-controlled rules still apply on top: the rejection cooldown (section 8), the Pitch response deadline and negotiation rounds (section 25), and the invitation cutoff (sections 5 and 25).</w:t>
      </w:r>
    </w:p>
    <w:p>
      <w:pPr>
        <w:pStyle w:val="ListBullet"/>
      </w:pPr>
      <w:r>
        <w:t xml:space="preserve">New Brand and Creator accounts start fully open with the defaults above, so a new account can receive Pitches and invitations immediately.</w:t>
      </w:r>
    </w:p>
    <w:p>
      <w:pPr>
        <w:pStyle w:val="Heading1"/>
      </w:pPr>
      <w:r>
        <w:t>9. Agreement &amp; Contract Rules</w:t>
      </w:r>
    </w:p>
    <w:p>
      <w:r>
        <w:t>The Agreement is generated only after negotiation is complete and final terms are agreed. The Brand then initiates/sends the finalized Agreement for signature.</w:t>
      </w:r>
    </w:p>
    <w:p>
      <w:pPr>
        <w:pStyle w:val="ListBullet"/>
      </w:pPr>
      <w:r>
        <w:t>Agreement content is Aim-aware: the Agreement must include the appropriate terms for the selected Aim.</w:t>
      </w:r>
    </w:p>
    <w:p>
      <w:pPr>
        <w:pStyle w:val="ListBullet"/>
      </w:pPr>
      <w:r>
        <w:t>Current candidate Agreement terms are: Brand, Creator, Campaign, Set, Aim, Fee, Commission, Posting Date, Mode of Work, Deliverables, Number of Posts/Reels, Usage Rights, Selling Scope where useful, and Payment Terms.</w:t>
      </w:r>
    </w:p>
    <w:p>
      <w:pPr>
        <w:pStyle w:val="ListBullet"/>
      </w:pPr>
      <w:r>
        <w:t>Follower discount/offer does not need to be included in the Agreement.</w:t>
      </w:r>
    </w:p>
    <w:p>
      <w:pPr>
        <w:pStyle w:val="ListBullet"/>
      </w:pPr>
      <w:r>
        <w:t>Selling scope may be included in the Agreement but is not mandatory as a contract display element.</w:t>
      </w:r>
    </w:p>
    <w:p>
      <w:pPr>
        <w:pStyle w:val="ListBullet"/>
      </w:pPr>
      <w:r>
        <w:t>For sale-oriented Aims, the minimum shoppable-post requirement is a contractual Creator obligation and should be represented in the Agreement.</w:t>
      </w:r>
    </w:p>
    <w:p>
      <w:pPr>
        <w:pStyle w:val="ListBullet"/>
      </w:pPr>
      <w:r>
        <w:t>The Agreement is not a negotiation surface. The negotiated terms are already locked before Agreement generation.</w:t>
      </w:r>
    </w:p>
    <w:p>
      <w:pPr>
        <w:pStyle w:val="ListBullet"/>
      </w:pPr>
      <w:r>
        <w:t>Signature order: Brand initiates Agreement → Creator signs → Brand signs → Agreement completed.</w:t>
      </w:r>
    </w:p>
    <w:p>
      <w:pPr>
        <w:pStyle w:val="ListBullet"/>
      </w:pPr>
      <w:r>
        <w:t>Each Creator receives an individual Agreement containing that Creator's own finalized terms, even where multiple Creators share the same Set-level Aim, Posting Date and Mode.</w:t>
      </w:r>
    </w:p>
    <w:p>
      <w:pPr>
        <w:pStyle w:val="ListBullet"/>
      </w:pPr>
      <w:r>
        <w:t>After signing, normal commercial terms cannot be changed. A materially changed arrangement requires a new Set and new Agreement.</w:t>
      </w:r>
    </w:p>
    <w:p>
      <w:pPr>
        <w:pStyle w:val="ListBullet"/>
      </w:pPr>
      <w:r>
        <w:t>Remote product-handling / return terms should be clearly reflected in the Agreement when applicable.</w:t>
      </w:r>
    </w:p>
    <w:p>
      <w:r>
        <w:rPr>
          <w:b/>
          <w:sz w:val="21"/>
        </w:rPr>
        <w:t xml:space="preserve">What the Agreement contains:</w:t>
      </w:r>
    </w:p>
    <w:p>
      <w:pPr>
        <w:pStyle w:val="ListBullet"/>
      </w:pPr>
      <w:r>
        <w:t xml:space="preserve">Always: both parties, the Campaign and Set, the Aim, the Posting Date, the Mode of Work (for Store Visit the branch name and city, not the street address), the signing deadline, a reference number and the date it was created.</w:t>
      </w:r>
    </w:p>
    <w:p>
      <w:pPr>
        <w:pStyle w:val="ListBullet"/>
      </w:pPr>
      <w:r>
        <w:t xml:space="preserve">Pay for Sale: the commission percentage, what the Creator may sell, the minimum Shoppable Posts as a Creator obligation, and when commission is actually paid.</w:t>
      </w:r>
    </w:p>
    <w:p>
      <w:pPr>
        <w:pStyle w:val="ListBullet"/>
      </w:pPr>
      <w:r>
        <w:t xml:space="preserve">Pay for Content: the fee, the 25/25/50 split written out in rupees, the deliverables line by line, the Usage Rights or their absence, and for Remote the product-return terms.</w:t>
      </w:r>
    </w:p>
    <w:p>
      <w:pPr>
        <w:pStyle w:val="ListBullet"/>
      </w:pPr>
      <w:r>
        <w:t xml:space="preserve">Hybrid: the fixed fee with its split, plus everything listed for Pay for Sale.</w:t>
      </w:r>
    </w:p>
    <w:p>
      <w:pPr>
        <w:pStyle w:val="ListBullet"/>
      </w:pPr>
      <w:r>
        <w:t xml:space="preserve">The Brand’s note to that Creator appears when there is one. The Follower Offer never appears.</w:t>
      </w:r>
    </w:p>
    <w:p>
      <w:pPr>
        <w:pStyle w:val="ListBullet"/>
      </w:pPr>
      <w:r>
        <w:t xml:space="preserve">INFLX’s standard terms form part of every Agreement. Their version is stamped on the Agreement, so updating the standard terms never changes an Agreement already signed.</w:t>
      </w:r>
    </w:p>
    <w:p>
      <w:r>
        <w:rPr>
          <w:b/>
          <w:sz w:val="21"/>
        </w:rPr>
        <w:t xml:space="preserve">Signing:</w:t>
      </w:r>
    </w:p>
    <w:p>
      <w:pPr>
        <w:pStyle w:val="ListBullet"/>
      </w:pPr>
      <w:r>
        <w:t xml:space="preserve">The signer types their full name, confirms they have read the Agreement and the standard terms, and signs. INFLX records the name typed, the moment, the device and the network address. The Brand’s signer is a person signing for the Brand and is named on the document.</w:t>
      </w:r>
    </w:p>
    <w:p>
      <w:pPr>
        <w:pStyle w:val="ListBullet"/>
      </w:pPr>
      <w:r>
        <w:t xml:space="preserve">Both signatures must exist before the Set’s invitation cutoff. Otherwise the Agreement expires unsigned, nothing is locked, and both sides are told — the Creator especially where she had already signed.</w:t>
      </w:r>
    </w:p>
    <w:p>
      <w:pPr>
        <w:pStyle w:val="ListBullet"/>
      </w:pPr>
      <w:r>
        <w:t xml:space="preserve">The Brand may withdraw an Agreement the Creator has not signed; she returns to waiting for one and the same Agreement may be sent again. Withdrawing never unlocks the terms, which were fixed when she accepted; different terms mean removing her from the Set and inviting her again.</w:t>
      </w:r>
    </w:p>
    <w:p>
      <w:pPr>
        <w:pStyle w:val="ListBullet"/>
      </w:pPr>
      <w:r>
        <w:t xml:space="preserve">The Creator may decline at signing, with a reason, which ends the collaboration for that Set. The Brand may invite her again while there is still time.</w:t>
      </w:r>
    </w:p>
    <w:p>
      <w:r>
        <w:rPr>
          <w:b/>
          <w:sz w:val="21"/>
        </w:rPr>
        <w:t xml:space="preserve">Money at the Brand’s signature:</w:t>
      </w:r>
    </w:p>
    <w:p>
      <w:pPr>
        <w:pStyle w:val="ListBullet"/>
      </w:pPr>
      <w:r>
        <w:t xml:space="preserve">For Pay for Content the Brand must have the fee plus the INFLX campaign fee available; for Hybrid, the fixed fee alone. Pay for Sale has no fixed money and therefore no check.</w:t>
      </w:r>
    </w:p>
    <w:p>
      <w:pPr>
        <w:pStyle w:val="ListBullet"/>
      </w:pPr>
      <w:r>
        <w:t xml:space="preserve">If the balance is short the Brand cannot sign. The shortfall is shown as an amount, the Brand adds money to the Wallet, and returns to complete the signature. The Creator’s signature is never affected.</w:t>
      </w:r>
    </w:p>
    <w:p>
      <w:pPr>
        <w:pStyle w:val="ListBullet"/>
      </w:pPr>
      <w:r>
        <w:t xml:space="preserve">On the Brand’s signature the whole amount is locked and the first 25% is released to the Creator (section 10).</w:t>
      </w:r>
    </w:p>
    <w:p>
      <w:pPr>
        <w:pStyle w:val="ListBullet"/>
      </w:pPr>
      <w:r>
        <w:t xml:space="preserve">The Creator receives the agreed amount in full. No platform charge of any kind is deducted from a Creator payment on a Pay for Content or Hybrid collaboration; the campaign fee is charged to the Brand and to the Brand alone (section 3).</w:t>
      </w:r>
    </w:p>
    <w:p>
      <w:pPr>
        <w:pStyle w:val="ListBullet"/>
      </w:pPr>
      <w:r>
        <w:t xml:space="preserve">For Remote work the Creator returns anything she does not keep within a period Admin controls, seven days from posting by default, and the Brand pays the return shipping. This is a platform rule, stated in the standard terms and printed in every Remote Agreement.</w:t>
      </w:r>
    </w:p>
    <w:p>
      <w:r>
        <w:rPr>
          <w:b/>
          <w:sz w:val="21"/>
        </w:rPr>
        <w:t xml:space="preserve">After both signatures:</w:t>
      </w:r>
    </w:p>
    <w:p>
      <w:pPr>
        <w:pStyle w:val="ListBullet"/>
      </w:pPr>
      <w:r>
        <w:t xml:space="preserve">The collaboration leaves the invitation stage and becomes active for both sides, and the next step opens: the Shoot Plan for Store Visit, the shipment for Remote.</w:t>
      </w:r>
    </w:p>
    <w:p>
      <w:pPr>
        <w:pStyle w:val="ListBullet"/>
      </w:pPr>
      <w:r>
        <w:t xml:space="preserve">The document is produced once both signatures exist and is stored so that it cannot drift; both sides may download it at any time afterwards. Before signing, the on-screen Agreement is the Agreement.</w:t>
      </w:r>
    </w:p>
    <w:p>
      <w:pPr>
        <w:pStyle w:val="ListBullet"/>
      </w:pPr>
      <w:r>
        <w:t xml:space="preserve">In Phase 1 the parties are identified by name and city. Legal entity details, GST and PAN belong to the payout work.</w:t>
      </w:r>
    </w:p>
    <w:p>
      <w:pPr>
        <w:pStyle w:val="Heading1"/>
      </w:pPr>
      <w:r>
        <w:t>10. Funding, Wallet Locking &amp; Shoot Eligibility</w:t>
      </w:r>
    </w:p>
    <w:p>
      <w:r>
        <w:rPr>
          <w:b/>
          <w:sz w:val="21"/>
        </w:rPr>
        <w:t>Money-involving collaboration gate:</w:t>
      </w:r>
    </w:p>
    <w:p>
      <w:pPr>
        <w:ind w:left="288"/>
      </w:pPr>
      <w:r>
        <w:rPr>
          <w:rFonts w:ascii="Consolas" w:hAnsi="Consolas"/>
          <w:sz w:val="18"/>
        </w:rPr>
        <w:t>Agreement signed</w:t>
        <w:br/>
        <w:t xml:space="preserve">  ↓</w:t>
        <w:br/>
        <w:t>Brand funding check</w:t>
        <w:br/>
        <w:t xml:space="preserve">  ↓</w:t>
        <w:br/>
        <w:t>Required funds available</w:t>
        <w:br/>
        <w:t xml:space="preserve">  ↓</w:t>
        <w:br/>
        <w:t>Required funds locked/reserved</w:t>
        <w:br/>
        <w:t xml:space="preserve">  ↓</w:t>
        <w:br/>
        <w:t>Applicable first 25% released to Creator Wallet</w:t>
        <w:br/>
        <w:t xml:space="preserve">  ↓</w:t>
        <w:br/>
        <w:t>Shoot Plan becomes enabled</w:t>
      </w:r>
    </w:p>
    <w:p>
      <w:pPr>
        <w:pStyle w:val="ListBullet"/>
      </w:pPr>
      <w:r>
        <w:t>This funding gate applies to Pay for Content and Hybrid.</w:t>
      </w:r>
    </w:p>
    <w:p>
      <w:pPr>
        <w:pStyle w:val="ListBullet"/>
      </w:pPr>
      <w:r>
        <w:t xml:space="preserve">For Pay for Content, the Admin-defined campaign fee is added once to the amount the Brand must have available and locked. It is not deducted from any Creator payment. No campaign fee is charged on a Hybrid fixed amount.</w:t>
      </w:r>
    </w:p>
    <w:p>
      <w:pPr>
        <w:pStyle w:val="ListBullet"/>
      </w:pPr>
      <w:r>
        <w:t>For Pay for Sale, Shoot Plan is enabled after Agreement completion because Pay for Sale has no fixed money and therefore no funding gate.</w:t>
      </w:r>
    </w:p>
    <w:p>
      <w:pPr>
        <w:pStyle w:val="ListBullet"/>
      </w:pPr>
      <w:r>
        <w:t>For money-involving collaborations, having enough wallet balance is not alone sufficient: funds must be available, locked, and the applicable first payment released before Shoot becomes enabled.</w:t>
      </w:r>
    </w:p>
    <w:p>
      <w:pPr>
        <w:pStyle w:val="ListBullet"/>
      </w:pPr>
      <w:r>
        <w:t>The Brand should therefore be prevented from reaching/using the Shoot step until these conditions are satisfied.</w:t>
      </w:r>
    </w:p>
    <w:p>
      <w:pPr>
        <w:pStyle w:val="ListBullet"/>
      </w:pPr>
      <w:r>
        <w:t xml:space="preserve">For Pay for Content and Hybrid, all funds required for the collaboration are locked at the moment the Agreement is fully signed. The Brand’s final signature needs enough available wallet balance (the agreed amount, plus the campaign fee for Pay for Content); if the balance is short, the Brand is asked to add money before signing.</w:t>
      </w:r>
    </w:p>
    <w:p>
      <w:pPr>
        <w:pStyle w:val="ListBullet"/>
      </w:pPr>
      <w:r>
        <w:t xml:space="preserve">Because funds are locked at signing, there is no separate waiting-for-funding stage after signing. INFLX releases the locked money to the Creator as each payment step is reached.</w:t>
      </w:r>
    </w:p>
    <w:p>
      <w:pPr>
        <w:pStyle w:val="ListBullet"/>
      </w:pPr>
      <w:r>
        <w:t>The first 25% for Hybrid is calculated from the upfront fixed amount only; sale commission is separate.</w:t>
      </w:r>
    </w:p>
    <w:p>
      <w:pPr>
        <w:pStyle w:val="Heading1"/>
      </w:pPr>
      <w:r>
        <w:t>11. Shoot Plan — Remote &amp; Store Visit</w:t>
      </w:r>
    </w:p>
    <w:p>
      <w:r>
        <w:t>Shoot Plan begins after Agreement completion and all necessary eligibility gates. The Mode of Work is inherited from the Agreement and cannot be changed inside the Shoot Plan.</w:t>
      </w:r>
    </w:p>
    <w:p>
      <w:pPr>
        <w:pStyle w:val="Heading2"/>
      </w:pPr>
      <w:r>
        <w:t>11.1 Store Visit</w:t>
      </w:r>
    </w:p>
    <w:p>
      <w:r>
        <w:rPr>
          <w:b/>
          <w:sz w:val="21"/>
        </w:rPr>
        <w:t>Store Visit flow:</w:t>
      </w:r>
    </w:p>
    <w:p>
      <w:pPr>
        <w:ind w:left="288"/>
      </w:pPr>
      <w:r>
        <w:rPr>
          <w:rFonts w:ascii="Consolas" w:hAnsi="Consolas"/>
          <w:sz w:val="18"/>
        </w:rPr>
        <w:t>Brand initiates Shoot Plan</w:t>
        <w:br/>
        <w:t xml:space="preserve">  ↓</w:t>
        <w:br/>
        <w:t>Store address (from Store Location) + Contact Person + Time</w:t>
        <w:br/>
        <w:t xml:space="preserve">  ↓</w:t>
        <w:br/>
        <w:t>Creator reviews</w:t>
        <w:br/>
        <w:t xml:space="preserve">  ↓</w:t>
        <w:br/>
        <w:t>Creator may counter TIME only</w:t>
        <w:br/>
        <w:t xml:space="preserve">  ↓</w:t>
        <w:br/>
        <w:t>Time negotiation, same engine and same Admin-controlled round limit as section 7B</w:t>
        <w:br/>
        <w:t xml:space="preserve">  ↓</w:t>
        <w:br/>
        <w:t>Time agreed / Shoot Plan approved</w:t>
        <w:br/>
        <w:t xml:space="preserve">  ↓</w:t>
        <w:br/>
        <w:t>Creator visits store and shoots</w:t>
        <w:br/>
        <w:t xml:space="preserve">  ↓</w:t>
        <w:br/>
        <w:t>Creator marks that she attended</w:t>
        <w:br/>
        <w:t xml:space="preserve">  ↓</w:t>
        <w:br/>
        <w:t>Brand confirms, or it confirms itself after the Admin-controlled number of days</w:t>
      </w:r>
    </w:p>
    <w:p>
      <w:r>
        <w:t>Transport, travel route, transport costs and related logistics are intentionally outside the platform negotiation model.</w:t>
      </w:r>
    </w:p>
    <w:p>
      <w:r>
        <w:rPr>
          <w:b/>
          <w:sz w:val="21"/>
        </w:rPr>
        <w:t xml:space="preserve">Opening the Shoot Plan:</w:t>
      </w:r>
    </w:p>
    <w:p>
      <w:pPr>
        <w:pStyle w:val="ListBullet"/>
      </w:pPr>
      <w:r>
        <w:t xml:space="preserve">The Shoot Plan opens only when the Agreement is signed by both and, for Pay for Content and Hybrid, the funds are locked and the first 25% released (section 10). Pay for Sale opens on the two signatures alone, because it has no fixed money. This gate is enforced on every path into the shoot, not only on the screen that leads to it.</w:t>
      </w:r>
    </w:p>
    <w:p>
      <w:r>
        <w:rPr>
          <w:b/>
          <w:sz w:val="21"/>
        </w:rPr>
        <w:t xml:space="preserve">What the Brand sends:</w:t>
      </w:r>
    </w:p>
    <w:p>
      <w:pPr>
        <w:pStyle w:val="ListBullet"/>
      </w:pPr>
      <w:r>
        <w:t xml:space="preserve">The branch, inherited from the Set and not editable; the person the Creator should ask for and their contact number; the date and time; roughly how long it will take; and anything she should bring or know. The last two are optional, and neither is negotiable.</w:t>
      </w:r>
    </w:p>
    <w:p>
      <w:pPr>
        <w:pStyle w:val="ListBullet"/>
      </w:pPr>
      <w:r>
        <w:t xml:space="preserve">The Creator has until now seen only the branch’s city (section 9). The full street address and the contact number are revealed when the plan is sent, before she agrees a time, so she can judge the journey first.</w:t>
      </w:r>
    </w:p>
    <w:p>
      <w:pPr>
        <w:pStyle w:val="ListBullet"/>
      </w:pPr>
      <w:r>
        <w:t xml:space="preserve">No time later than the Set’s Posting Date is offered, because a shoot cannot happen after the day it was to be posted.</w:t>
      </w:r>
    </w:p>
    <w:p>
      <w:r>
        <w:rPr>
          <w:b/>
          <w:sz w:val="21"/>
        </w:rPr>
        <w:t xml:space="preserve">Agreeing the time:</w:t>
      </w:r>
    </w:p>
    <w:p>
      <w:pPr>
        <w:pStyle w:val="ListBullet"/>
      </w:pPr>
      <w:r>
        <w:t xml:space="preserve">The time is the only thing either side may change, and it is agreed through the same negotiation mechanism as sections 7B and 8, with the same Admin round limit stamped when it starts. There is no declining a time: the only alternative to accepting one is proposing another.</w:t>
      </w:r>
    </w:p>
    <w:p>
      <w:pPr>
        <w:pStyle w:val="ListBullet"/>
      </w:pPr>
      <w:r>
        <w:t xml:space="preserve">Either side may move an agreed time before it happens. The same conversation reopens rather than a new one starting, and the new time is still capped by the Posting Date.</w:t>
      </w:r>
    </w:p>
    <w:p>
      <w:pPr>
        <w:pStyle w:val="ListBullet"/>
      </w:pPr>
      <w:r>
        <w:t xml:space="preserve">If an agreed time passes with nothing marked, neither side is blamed and nothing is recorded against either of them. The Brand sends a new time; what happened between them is theirs to settle.</w:t>
      </w:r>
    </w:p>
    <w:p>
      <w:r>
        <w:rPr>
          <w:b/>
          <w:sz w:val="21"/>
        </w:rPr>
        <w:t xml:space="preserve">Marking the shoot done:</w:t>
      </w:r>
    </w:p>
    <w:p>
      <w:pPr>
        <w:pStyle w:val="ListBullet"/>
      </w:pPr>
      <w:r>
        <w:t xml:space="preserve">The Creator marks that she attended. The Brand then confirms, and the shoot is complete. If the Brand does not act within an Admin-controlled period, three days by default, the shoot confirms itself — which is safe because completing a shoot moves no money and only opens the content step.</w:t>
      </w:r>
    </w:p>
    <w:p>
      <w:pPr>
        <w:pStyle w:val="ListBullet"/>
      </w:pPr>
      <w:r>
        <w:t xml:space="preserve">Both moments are recorded: when the Creator marked it, and when it was confirmed or confirmed itself.</w:t>
      </w:r>
    </w:p>
    <w:p>
      <w:r>
        <w:rPr>
          <w:b/>
          <w:sz w:val="21"/>
        </w:rPr>
        <w:t xml:space="preserve">Past the Posting Date:</w:t>
      </w:r>
    </w:p>
    <w:p>
      <w:pPr>
        <w:pStyle w:val="ListBullet"/>
      </w:pPr>
      <w:r>
        <w:t xml:space="preserve">If the shoot is not complete by the Posting Date the collaboration is marked Delayed, the stage it stopped at is recorded, and both sides are told. The Shoot Plan stays fully usable, the collaboration stays in its Set, and no money moves in either direction. Moving a delayed collaboration into a Set of its own is a later item.</w:t>
      </w:r>
    </w:p>
    <w:p>
      <w:pPr>
        <w:pStyle w:val="ListBullet"/>
      </w:pPr>
      <w:r>
        <w:t xml:space="preserve">Nothing in the Shoot Plan locks, releases or refunds money. The first 25% was paid at signing; the rest waits for the content going live (section 12).</w:t>
      </w:r>
    </w:p>
    <w:p>
      <w:pPr>
        <w:pStyle w:val="Heading2"/>
      </w:pPr>
      <w:r>
        <w:t>11.2 Remote</w:t>
      </w:r>
    </w:p>
    <w:p>
      <w:r>
        <w:rPr>
          <w:b/>
          <w:sz w:val="21"/>
        </w:rPr>
        <w:t>Remote flow:</w:t>
      </w:r>
    </w:p>
    <w:p>
      <w:pPr>
        <w:ind w:left="288"/>
      </w:pPr>
      <w:r>
        <w:rPr>
          <w:rFonts w:ascii="Consolas" w:hAnsi="Consolas"/>
          <w:sz w:val="18"/>
        </w:rPr>
        <w:t>Creator initiates Shoot Plan</w:t>
        <w:br/>
        <w:t xml:space="preserve">  ↓</w:t>
        <w:br/>
        <w:t>Creator supplies final shoot/shipping address (existing profile address or manually entered different address)</w:t>
        <w:br/>
        <w:t xml:space="preserve">  ↓</w:t>
        <w:br/>
        <w:t>Creator provides name, contact number and required delivery details</w:t>
        <w:br/>
        <w:t xml:space="preserve">  ↓</w:t>
        <w:br/>
        <w:t>Address submitted → locked for this Shoot Plan</w:t>
        <w:br/>
        <w:t xml:space="preserve">  ↓</w:t>
        <w:br/>
        <w:t>Brand selects products only from the Creator's agreed product scope</w:t>
        <w:br/>
        <w:t xml:space="preserve">  ↓</w:t>
        <w:br/>
        <w:t>Brand dispatches products (one shipment only for now)</w:t>
        <w:br/>
        <w:t xml:space="preserve">  ↓</w:t>
        <w:br/>
        <w:t>Brand records courier details</w:t>
        <w:br/>
        <w:t xml:space="preserve">  ↓</w:t>
        <w:br/>
        <w:t>Creator confirms package received + confirms actual products received</w:t>
        <w:br/>
        <w:t xml:space="preserve">  ↓</w:t>
        <w:br/>
        <w:t>Creator shoots</w:t>
        <w:br/>
        <w:t xml:space="preserve">  ↓</w:t>
        <w:br/>
        <w:t>Creator marks Shoot Completed</w:t>
      </w:r>
    </w:p>
    <w:p>
      <w:pPr>
        <w:pStyle w:val="ListBullet"/>
      </w:pPr>
      <w:r>
        <w:t>Changing the Creator's profile address later does not change the address already submitted for the Shoot Plan.</w:t>
      </w:r>
    </w:p>
    <w:p>
      <w:pPr>
        <w:pStyle w:val="ListBullet"/>
      </w:pPr>
      <w:r>
        <w:t>After Shoot Plan submission, the address for that Shoot Plan cannot be changed.</w:t>
      </w:r>
    </w:p>
    <w:p>
      <w:pPr>
        <w:pStyle w:val="ListBullet"/>
      </w:pPr>
      <w:r>
        <w:t>After shipment is dispatched, Brand cannot modify the selected product list.</w:t>
      </w:r>
    </w:p>
    <w:p>
      <w:pPr>
        <w:pStyle w:val="ListBullet"/>
      </w:pPr>
      <w:r>
        <w:t>If the actual package differs from what was sent, the Creator reports the discrepancy; the Shoot Plan does not automatically stop. The Brand investigates and may escalate to dispute resolution.</w:t>
      </w:r>
    </w:p>
    <w:p>
      <w:pPr>
        <w:pStyle w:val="ListBullet"/>
      </w:pPr>
      <w:r>
        <w:t>Brand decides, per product, whether the product is a Return item or a Gift.</w:t>
      </w:r>
    </w:p>
    <w:p>
      <w:pPr>
        <w:pStyle w:val="ListBullet"/>
      </w:pPr>
      <w:r>
        <w:t>For Return items, Creator returns them after shooting; Brand bears return courier cost, which is debited from Brand Wallet.</w:t>
      </w:r>
    </w:p>
    <w:p>
      <w:pPr>
        <w:pStyle w:val="ListBullet"/>
      </w:pPr>
      <w:r>
        <w:t>Brand confirms receipt of returned products.</w:t>
      </w:r>
    </w:p>
    <w:p>
      <w:pPr>
        <w:pStyle w:val="ListBullet"/>
      </w:pPr>
      <w:r>
        <w:t>If a Return item is not returned and the Brand reports the failure, it can enter dispute resolution.</w:t>
      </w:r>
    </w:p>
    <w:p>
      <w:pPr>
        <w:pStyle w:val="ListBullet"/>
      </w:pPr>
      <w:r>
        <w:t>Gift items remain with the Creator and require no return shipment/cost.</w:t>
      </w:r>
    </w:p>
    <w:p>
      <w:pPr>
        <w:pStyle w:val="ListBullet"/>
      </w:pPr>
      <w:r>
        <w:t>Only one outbound product shipment is supported for the current model.</w:t>
      </w:r>
    </w:p>
    <w:p>
      <w:pPr>
        <w:pStyle w:val="Heading1"/>
      </w:pPr>
      <w:r>
        <w:t>12. Post-Shoot Workflow by Aim</w:t>
      </w:r>
    </w:p>
    <w:p>
      <w:pPr>
        <w:pStyle w:val="Heading2"/>
      </w:pPr>
      <w:r>
        <w:t>12.1 Pay for Sale &amp; Hybrid — Shoppable Content Path</w:t>
      </w:r>
    </w:p>
    <w:p>
      <w:r>
        <w:rPr>
          <w:b/>
          <w:sz w:val="21"/>
        </w:rPr>
        <w:t>Post-shoot sale-oriented flow:</w:t>
      </w:r>
    </w:p>
    <w:p>
      <w:pPr>
        <w:ind w:left="288"/>
      </w:pPr>
      <w:r>
        <w:rPr>
          <w:rFonts w:ascii="Consolas" w:hAnsi="Consolas"/>
          <w:sz w:val="18"/>
        </w:rPr>
        <w:t>Shoot Completed</w:t>
        <w:br/>
        <w:t xml:space="preserve">  ↓</w:t>
        <w:br/>
        <w:t>Creator has prepared/edited media</w:t>
        <w:br/>
        <w:t xml:space="preserve">  ↓</w:t>
        <w:br/>
        <w:t>Create Shoppable Post in INFLX</w:t>
        <w:br/>
        <w:t xml:space="preserve">  ↓</w:t>
        <w:br/>
        <w:t>Choose Brand / Brands scope for the post</w:t>
        <w:br/>
        <w:t xml:space="preserve">  ↓</w:t>
        <w:br/>
        <w:t>Choose Campaign(s)</w:t>
        <w:br/>
        <w:t xml:space="preserve">  ↓</w:t>
        <w:br/>
        <w:t>Choose Category from Listing Engine</w:t>
        <w:br/>
        <w:t xml:space="preserve">  ↓</w:t>
        <w:br/>
        <w:t>Choose Concept from INFLX Concept Library</w:t>
        <w:br/>
        <w:t xml:space="preserve">  ↓</w:t>
        <w:br/>
        <w:t>Choose Post or Video</w:t>
        <w:br/>
        <w:t xml:space="preserve">  ↓</w:t>
        <w:br/>
        <w:t>Choose Single or Carousel</w:t>
        <w:br/>
        <w:t xml:space="preserve">  ↓</w:t>
        <w:br/>
        <w:t>Upload/capture media</w:t>
        <w:br/>
        <w:t xml:space="preserve">  ↓</w:t>
        <w:br/>
        <w:t>Select eligible products</w:t>
        <w:br/>
        <w:t xml:space="preserve">  ↓</w:t>
        <w:br/>
        <w:t>INFLX Admin quality review</w:t>
        <w:br/>
        <w:t xml:space="preserve">  ↓</w:t>
        <w:br/>
        <w:t>Approved → live in Follower App</w:t>
        <w:br/>
        <w:t xml:space="preserve">  ↓</w:t>
        <w:br/>
        <w:t>Creator names at least one social deliverable — which platform and what kind of post → submits the social-media version to Brand</w:t>
        <w:br/>
        <w:t xml:space="preserve">  ↓</w:t>
        <w:br/>
        <w:t>Brand approves</w:t>
        <w:br/>
        <w:t xml:space="preserve">  ↓</w:t>
        <w:br/>
        <w:t>Creator posts to agreed social media</w:t>
        <w:br/>
        <w:t xml:space="preserve">  ↓</w:t>
        <w:br/>
        <w:t>Creator confirms social post</w:t>
        <w:br/>
        <w:t xml:space="preserve">  ↓</w:t>
        <w:br/>
        <w:t>Brand confirms social post is live</w:t>
        <w:br/>
        <w:t xml:space="preserve">  ↓</w:t>
        <w:br/>
        <w:t>Sale/commission activity can run</w:t>
      </w:r>
    </w:p>
    <w:p>
      <w:pPr>
        <w:pStyle w:val="ListBullet"/>
      </w:pPr>
      <w:r>
        <w:t xml:space="preserve">The Creator names at least one social deliverable before posting. The Brand does not specify it and cannot demand a particular one: unlike Pay for Content, the content package is not what was bought. It is named only so there is something definite for the Brand to confirm as live.</w:t>
      </w:r>
    </w:p>
    <w:p>
      <w:pPr>
        <w:pStyle w:val="ListBullet"/>
      </w:pPr>
      <w:r>
        <w:t xml:space="preserve">One is the minimum. She may name more.</w:t>
      </w:r>
    </w:p>
    <w:p>
      <w:pPr>
        <w:pStyle w:val="ListBullet"/>
      </w:pPr>
      <w:r>
        <w:t xml:space="preserve">The Brand confirming that named post is live is the event that moves the payment milestones for Hybrid, and the event that completes the collaboration for Pay for Sale.</w:t>
      </w:r>
    </w:p>
    <w:p>
      <w:pPr>
        <w:pStyle w:val="Heading2"/>
      </w:pPr>
      <w:r>
        <w:t>12.2 Pay for Content — Non-Shoppable Content Path</w:t>
      </w:r>
    </w:p>
    <w:p>
      <w:r>
        <w:rPr>
          <w:b/>
          <w:sz w:val="21"/>
        </w:rPr>
        <w:t>Post-shoot content workflow:</w:t>
      </w:r>
    </w:p>
    <w:p>
      <w:pPr>
        <w:ind w:left="288"/>
      </w:pPr>
      <w:r>
        <w:rPr>
          <w:rFonts w:ascii="Consolas" w:hAnsi="Consolas"/>
          <w:sz w:val="18"/>
        </w:rPr>
        <w:t>Shoot Completed</w:t>
        <w:br/>
        <w:t xml:space="preserve">  ↓</w:t>
        <w:br/>
        <w:t>Creator submits agreed content in INFLX before publishing to social media</w:t>
        <w:br/>
        <w:t xml:space="preserve">  ↓</w:t>
        <w:br/>
        <w:t>Brand reviews</w:t>
        <w:br/>
        <w:t xml:space="preserve">  ↓</w:t>
        <w:br/>
        <w:t>Approve OR request modification</w:t>
        <w:br/>
        <w:t xml:space="preserve">  ↓</w:t>
        <w:br/>
        <w:t>After allowed review rounds → social posting</w:t>
        <w:br/>
        <w:t xml:space="preserve">  ↓</w:t>
        <w:br/>
        <w:t>Brand confirms social content is live</w:t>
        <w:br/>
        <w:t xml:space="preserve">  ↓</w:t>
        <w:br/>
        <w:t>Payment milestones progress</w:t>
      </w:r>
    </w:p>
    <w:p>
      <w:r>
        <w:t>There is no Shoppable Post, no follower commerce step and no sale commission under ordinary Pay for Content.</w:t>
      </w:r>
    </w:p>
    <w:p>
      <w:pPr>
        <w:pStyle w:val="Heading1"/>
      </w:pPr>
      <w:r>
        <w:t>13. Shoppable Post Business Rules</w:t>
      </w:r>
    </w:p>
    <w:p>
      <w:pPr>
        <w:pStyle w:val="ListBullet"/>
      </w:pPr>
      <w:r>
        <w:t>Shoppable Posts are allowed only for Pay for Sale and Hybrid.</w:t>
      </w:r>
    </w:p>
    <w:p>
      <w:pPr>
        <w:pStyle w:val="ListBullet"/>
      </w:pPr>
      <w:r>
        <w:t>Creator can create the media from gallery, upload prepared media, capture directly from the phone camera, or record directly from the phone.</w:t>
      </w:r>
    </w:p>
    <w:p>
      <w:pPr>
        <w:pStyle w:val="ListBullet"/>
      </w:pPr>
      <w:r>
        <w:t>A post can be image-based or video-based; image/video can be single or carousel.</w:t>
      </w:r>
    </w:p>
    <w:p>
      <w:pPr>
        <w:pStyle w:val="ListBullet"/>
      </w:pPr>
      <w:r>
        <w:t>Single Brand selection limits the product pool to that Brand's eligible campaigns/scopes.</w:t>
      </w:r>
    </w:p>
    <w:p>
      <w:pPr>
        <w:pStyle w:val="ListBullet"/>
      </w:pPr>
      <w:r>
        <w:t>Multiple Brands selection allows products from multiple selected Brands/campaigns, subject to the Creator's eligible scopes.</w:t>
      </w:r>
    </w:p>
    <w:p>
      <w:pPr>
        <w:pStyle w:val="ListBullet"/>
      </w:pPr>
      <w:r>
        <w:t>Entire Brands means all Brands and their campaigns and allocated product pools available to that Creator.</w:t>
      </w:r>
    </w:p>
    <w:p>
      <w:pPr>
        <w:pStyle w:val="ListBullet"/>
      </w:pPr>
      <w:r>
        <w:t>Creator can select multiple Campaigns from the same Brand.</w:t>
      </w:r>
    </w:p>
    <w:p>
      <w:pPr>
        <w:pStyle w:val="ListBullet"/>
      </w:pPr>
      <w:r>
        <w:t>Creator can create one Shoppable Post containing products from multiple Brands when multi-brand/all-brand selection is used.</w:t>
      </w:r>
    </w:p>
    <w:p>
      <w:pPr>
        <w:pStyle w:val="ListBullet"/>
      </w:pPr>
      <w:r>
        <w:t>Category is from the Listing Engine category tree.</w:t>
      </w:r>
    </w:p>
    <w:p>
      <w:pPr>
        <w:pStyle w:val="ListBullet"/>
      </w:pPr>
      <w:r>
        <w:t>Concept is selected from an INFLX-maintained Concept Library organized by category.</w:t>
      </w:r>
    </w:p>
    <w:p>
      <w:pPr>
        <w:pStyle w:val="ListBullet"/>
      </w:pPr>
      <w:r>
        <w:t>Concept is used by the Follower App Discover experience: category → concepts → posts.</w:t>
      </w:r>
    </w:p>
    <w:p>
      <w:pPr>
        <w:pStyle w:val="ListBullet"/>
      </w:pPr>
      <w:r>
        <w:t>Product selection is restricted to the product scope the Creator has been granted through the applicable Brand/Campaign arrangements.</w:t>
      </w:r>
    </w:p>
    <w:p>
      <w:pPr>
        <w:pStyle w:val="ListBullet"/>
      </w:pPr>
      <w:r>
        <w:t>A product that is currently unavailable is hidden from the Creator during new product selection.</w:t>
      </w:r>
    </w:p>
    <w:p>
      <w:pPr>
        <w:pStyle w:val="ListBullet"/>
      </w:pPr>
      <w:r>
        <w:t>After the Shoppable Post is submitted for INFLX review, the Creator cannot edit it during review.</w:t>
      </w:r>
    </w:p>
    <w:p>
      <w:pPr>
        <w:pStyle w:val="ListBullet"/>
      </w:pPr>
      <w:r>
        <w:t>INFLX Admin checks only content/post quality; Brand approval is a separate concern.</w:t>
      </w:r>
    </w:p>
    <w:p>
      <w:pPr>
        <w:pStyle w:val="ListBullet"/>
      </w:pPr>
      <w:r>
        <w:t>INFLX rejection allows modification/resubmission for up to two rounds.</w:t>
      </w:r>
    </w:p>
    <w:p>
      <w:pPr>
        <w:pStyle w:val="ListBullet"/>
      </w:pPr>
      <w:r>
        <w:t>After INFLX approval, the Creator cannot edit the post before it becomes live.</w:t>
      </w:r>
    </w:p>
    <w:p>
      <w:pPr>
        <w:pStyle w:val="ListBullet"/>
      </w:pPr>
      <w:r>
        <w:t>Once live, the Creator cannot edit product mapping.</w:t>
      </w:r>
    </w:p>
    <w:p>
      <w:pPr>
        <w:pStyle w:val="ListBullet"/>
      </w:pPr>
      <w:r>
        <w:t>Creator cannot delete a live Shoppable Post.</w:t>
      </w:r>
    </w:p>
    <w:p>
      <w:pPr>
        <w:pStyle w:val="ListBullet"/>
      </w:pPr>
      <w:r>
        <w:t>There is a minimum number of Shoppable Posts per collaboration defined by Admin but no maximum.</w:t>
      </w:r>
    </w:p>
    <w:p>
      <w:pPr>
        <w:pStyle w:val="ListBullet"/>
      </w:pPr>
      <w:r>
        <w:t>A Shoppable Post approved by INFLX can remain live in the Follower App even if the Brand later disagrees with the social-media version; social-media approval and INFLX approval are separate processes.</w:t>
      </w:r>
    </w:p>
    <w:p>
      <w:pPr>
        <w:pStyle w:val="ListBullet"/>
      </w:pPr>
      <w:r>
        <w:t>The social-media-specific version can include minor platform-specific changes such as CTA, while remaining the same underlying creator content.</w:t>
      </w:r>
    </w:p>
    <w:p>
      <w:pPr>
        <w:pStyle w:val="ListBullet"/>
      </w:pPr>
      <w:r>
        <w:t>If the Brand rejects the social-media version, the parties use the normal review/negotiation/dispute process; this does not automatically remove the live INFLX Shoppable Post.</w:t>
      </w:r>
    </w:p>
    <w:p>
      <w:pPr>
        <w:pStyle w:val="Heading1"/>
      </w:pPr>
      <w:r>
        <w:t>14. Follower App Discovery Structure</w:t>
      </w:r>
    </w:p>
    <w:p>
      <w:r>
        <w:rPr>
          <w:b/>
          <w:sz w:val="21"/>
        </w:rPr>
        <w:t>Follower discovery model:</w:t>
      </w:r>
    </w:p>
    <w:p>
      <w:pPr>
        <w:ind w:left="288"/>
      </w:pPr>
      <w:r>
        <w:rPr>
          <w:rFonts w:ascii="Consolas" w:hAnsi="Consolas"/>
          <w:sz w:val="18"/>
        </w:rPr>
        <w:t>Follower App</w:t>
        <w:br/>
        <w:t xml:space="preserve">  ↓</w:t>
        <w:br/>
        <w:t>Top-level experience: Discover / Posts / Videos</w:t>
        <w:br/>
        <w:t xml:space="preserve">  ↓</w:t>
        <w:br/>
        <w:t>Discover</w:t>
        <w:br/>
        <w:t xml:space="preserve">  ↓</w:t>
        <w:br/>
        <w:t>Fashion category / category navigation</w:t>
        <w:br/>
        <w:t xml:space="preserve">  ↓</w:t>
        <w:br/>
        <w:t>Concept chips / concepts from Concept Library</w:t>
        <w:br/>
        <w:t xml:space="preserve">  ↓</w:t>
        <w:br/>
        <w:t>Multiple Shoppable Posts attached to each concept</w:t>
      </w:r>
    </w:p>
    <w:p>
      <w:r>
        <w:t>The concept system is therefore not just a reporting field; it is part of the discovery navigation and post surfacing model.</w:t>
      </w:r>
    </w:p>
    <w:p>
      <w:pPr>
        <w:pStyle w:val="Heading2"/>
      </w:pPr>
      <w:r>
        <w:t>14.1 Location in the Follower post feed (design note for the Follower app)</w:t>
      </w:r>
    </w:p>
    <w:p>
      <w:r>
        <w:t xml:space="preserve">The Follower’s location is one of the criteria the post feed will use: a person in Vijayawada should see Vijayawada posts among the first. This section fixes what “location” means so the feed can be designed against it.</w:t>
      </w:r>
    </w:p>
    <w:p>
      <w:pPr>
        <w:pStyle w:val="ListBullet"/>
      </w:pPr>
      <w:r>
        <w:t xml:space="preserve">A Follower’s location is a city from the list of section 2B, never an exact coordinate. The feed does not need to know which street she is on; it needs to know which of our cities she is nearest to.</w:t>
      </w:r>
    </w:p>
    <w:p>
      <w:pPr>
        <w:pStyle w:val="ListBullet"/>
      </w:pPr>
      <w:r>
        <w:t xml:space="preserve">How the city is obtained: the phone’s own location service asks once (“Allow INFLX to use your location?”) — an operating-system feature, free, not Google. The coordinates go to INFLX, which picks the nearest of its own cities using the coordinates of section 2C. If the Follower declines, the same state-then-city picker the other apps use lets her choose. Either way she ends with one of the 146 cities, the same vocabulary the Creators’ and branches’ cities use.</w:t>
      </w:r>
    </w:p>
    <w:p>
      <w:pPr>
        <w:pStyle w:val="ListBullet"/>
      </w:pPr>
      <w:r>
        <w:t xml:space="preserve">No Google service is involved: no place search, no reverse geocoding. The Follower app’s current Google-based location sheet is replaced by this when the app is redesigned.</w:t>
      </w:r>
    </w:p>
    <w:p>
      <w:pPr>
        <w:pStyle w:val="ListBullet"/>
      </w:pPr>
      <w:r>
        <w:t xml:space="preserve">What the feed does with it: posts and Creators are related to cities through the Brand’s branches (where the store is) and the Creator’s city (where she is). The feed may rank a post higher when the Follower’s city matches or is near either, using the same city-to-city distance the Brand’s Creator lists use. Exact weighting against the other criteria (concept, category, recency, performance) is a Follower-app design decision, to be made when the feed algorithm is designed; this section only settles that the location parameter is the city and how it is obtained.</w:t>
      </w:r>
    </w:p>
    <w:p>
      <w:pPr>
        <w:pStyle w:val="ListBullet"/>
      </w:pPr>
      <w:r>
        <w:t xml:space="preserve">The Follower may change her city at any time from the picker; the feed follows.</w:t>
      </w:r>
    </w:p>
    <w:p>
      <w:pPr>
        <w:pStyle w:val="Heading1"/>
      </w:pPr>
      <w:r>
        <w:t>15. Listing Engine &amp; Offer Engine Integration</w:t>
      </w:r>
    </w:p>
    <w:p>
      <w:r>
        <w:t>For the current phase, INFLX is concentrating on the fashion business. The Listing Engine answers what the Brand sells and whether the product is visible/sellable. The Offer Engine answers what a shopper pays instead of the listed price.</w:t>
      </w:r>
    </w:p>
    <w:p>
      <w:pPr>
        <w:pStyle w:val="ListBullet"/>
      </w:pPr>
      <w:r>
        <w:t>Fashion uses a drill-down listing/category tree. Products attach to category leaves and carry typed facets/size systems.</w:t>
      </w:r>
    </w:p>
    <w:p>
      <w:pPr>
        <w:pStyle w:val="ListBullet"/>
      </w:pPr>
      <w:r>
        <w:t>The product catalogue includes products, variants, pricing, stock, category, images and publication/sellability controls.</w:t>
      </w:r>
    </w:p>
    <w:p>
      <w:pPr>
        <w:pStyle w:val="ListBullet"/>
      </w:pPr>
      <w:r>
        <w:t>A product is only usable for offer/shopping purposes when it is a valid Brand product and is published/visible as required by the commerce system.</w:t>
      </w:r>
    </w:p>
    <w:p>
      <w:pPr>
        <w:pStyle w:val="ListBullet"/>
      </w:pPr>
      <w:r>
        <w:t>The existing system uses is_active and pushed_to_store as important product availability/visibility switches.</w:t>
      </w:r>
    </w:p>
    <w:p>
      <w:pPr>
        <w:pStyle w:val="ListBullet"/>
      </w:pPr>
      <w:r>
        <w:t>An Offer can be created globally in the Brand Offer Library and later allocated to a creator, or a bespoke Offer can be created directly for a specific creator within campaign creation.</w:t>
      </w:r>
    </w:p>
    <w:p>
      <w:pPr>
        <w:pStyle w:val="ListBullet"/>
      </w:pPr>
      <w:r>
        <w:t>A Creator offer is attached at the individual creator assignment level, not at Set level.</w:t>
      </w:r>
    </w:p>
    <w:p>
      <w:pPr>
        <w:pStyle w:val="ListBullet"/>
      </w:pPr>
      <w:r>
        <w:t>Only the Brand chooses the follower offer; Creator cannot negotiate the discount today.</w:t>
      </w:r>
    </w:p>
    <w:p>
      <w:pPr>
        <w:pStyle w:val="ListBullet"/>
      </w:pPr>
      <w:r>
        <w:t>Different Creators in the same Set may have different offers or no offer.</w:t>
      </w:r>
    </w:p>
    <w:p>
      <w:pPr>
        <w:pStyle w:val="ListBullet"/>
      </w:pPr>
      <w:r>
        <w:t>Offer allocation and product selling scope are separate concepts: what a Creator is allowed to sell is independent from what discount applies to that Creator's shoppers.</w:t>
      </w:r>
    </w:p>
    <w:p>
      <w:pPr>
        <w:pStyle w:val="ListBullet"/>
      </w:pPr>
      <w:r>
        <w:t>Current system supports store-level/category-level/product-level offer scope for relevant offer types.</w:t>
      </w:r>
    </w:p>
    <w:p>
      <w:pPr>
        <w:pStyle w:val="ListBullet"/>
      </w:pPr>
      <w:r>
        <w:t>A live published offer is a commerce pricing input; the Brand's offer may be reused but a creator-specific library allocation is snapshotted at attachment so later library edits do not silently rewrite an already-agreed creator arrangement.</w:t>
      </w:r>
    </w:p>
    <w:p>
      <w:pPr>
        <w:pStyle w:val="ListBullet"/>
      </w:pPr>
      <w:r>
        <w:t>No offer is a valid choice for a creator; a Creator can sell at list price on commission alone.</w:t>
      </w:r>
    </w:p>
    <w:p>
      <w:pPr>
        <w:pStyle w:val="Heading2"/>
      </w:pPr>
      <w:r>
        <w:t>15.1 Offer allocation inside Creator Terms</w:t>
      </w:r>
    </w:p>
    <w:p>
      <w:r>
        <w:rPr>
          <w:b/>
          <w:sz w:val="21"/>
        </w:rPr>
        <w:t>Creator offer choices during campaign creation:</w:t>
      </w:r>
    </w:p>
    <w:p>
      <w:pPr>
        <w:ind w:left="288"/>
      </w:pPr>
      <w:r>
        <w:rPr>
          <w:rFonts w:ascii="Consolas" w:hAnsi="Consolas"/>
          <w:sz w:val="18"/>
        </w:rPr>
        <w:t>Creator selected in Set</w:t>
        <w:br/>
        <w:t xml:space="preserve">  ↓</w:t>
        <w:br/>
        <w:t>Brand defines Creator commercial terms</w:t>
        <w:br/>
        <w:t xml:space="preserve">  ↓</w:t>
        <w:br/>
        <w:t>Follower Offer (optional)</w:t>
        <w:br/>
        <w:t xml:space="preserve">  ├── Select existing global/library offer</w:t>
        <w:br/>
        <w:t xml:space="preserve">  ├── Create new bespoke offer for this campaign/set/creator</w:t>
        <w:br/>
        <w:t xml:space="preserve">  └── No offer</w:t>
      </w:r>
    </w:p>
    <w:p>
      <w:pPr>
        <w:pStyle w:val="Heading1"/>
      </w:pPr>
      <w:r>
        <w:t>16. Follower Shopping &amp; Order Attribution</w:t>
      </w:r>
    </w:p>
    <w:p>
      <w:r>
        <w:rPr>
          <w:b/>
          <w:sz w:val="21"/>
        </w:rPr>
        <w:t>Shopping flow:</w:t>
      </w:r>
    </w:p>
    <w:p>
      <w:pPr>
        <w:ind w:left="288"/>
      </w:pPr>
      <w:r>
        <w:rPr>
          <w:rFonts w:ascii="Consolas" w:hAnsi="Consolas"/>
          <w:sz w:val="18"/>
        </w:rPr>
        <w:t>Follower views Creator Shoppable Post</w:t>
        <w:br/>
        <w:t xml:space="preserve">  ↓</w:t>
        <w:br/>
        <w:t>Shop This Post</w:t>
        <w:br/>
        <w:t xml:space="preserve">  ↓</w:t>
        <w:br/>
        <w:t>Products selected in that post</w:t>
        <w:br/>
        <w:t xml:space="preserve">  ↓</w:t>
        <w:br/>
        <w:t>Normal e-commerce: Product → Cart → Checkout → Purchase</w:t>
      </w:r>
    </w:p>
    <w:p>
      <w:pPr>
        <w:pStyle w:val="ListBullet"/>
      </w:pPr>
      <w:r>
        <w:t>Follower can buy multiple products from the same Shoppable Post.</w:t>
      </w:r>
    </w:p>
    <w:p>
      <w:pPr>
        <w:pStyle w:val="ListBullet"/>
      </w:pPr>
      <w:r>
        <w:t>One cart may contain products from multiple Brands when the post is multi-brand.</w:t>
      </w:r>
    </w:p>
    <w:p>
      <w:pPr>
        <w:pStyle w:val="ListBullet"/>
      </w:pPr>
      <w:r>
        <w:t>INFLX internally routes the respective brand order portions to the relevant Brands.</w:t>
      </w:r>
    </w:p>
    <w:p>
      <w:pPr>
        <w:pStyle w:val="ListBullet"/>
      </w:pPr>
      <w:r>
        <w:t>The sale is clearly attributed through the specific Shoppable Post from which the follower shops.</w:t>
      </w:r>
    </w:p>
    <w:p>
      <w:pPr>
        <w:pStyle w:val="ListBullet"/>
      </w:pPr>
      <w:r>
        <w:t>The relevant attribution chain includes Brand, Campaign, Set, Creator and Product; the offer/coupon context may also be recorded.</w:t>
      </w:r>
    </w:p>
    <w:p>
      <w:pPr>
        <w:pStyle w:val="ListBullet"/>
      </w:pPr>
      <w:r>
        <w:t>Traditional generic click attribution windows are not the governing model for this purchase path. The Shoppable Post itself provides the explicit commerce attribution.</w:t>
      </w:r>
    </w:p>
    <w:p>
      <w:pPr>
        <w:pStyle w:val="ListBullet"/>
      </w:pPr>
      <w:r>
        <w:t>If the follower later completes the purchase through the same post-linked shopping journey, the Creator associated with that post receives the sale credit.</w:t>
      </w:r>
    </w:p>
    <w:p>
      <w:pPr>
        <w:pStyle w:val="ListBullet"/>
      </w:pPr>
      <w:r>
        <w:t>If a follower uses a coupon that belongs to a Creator, the sale is credited to that Creator.</w:t>
      </w:r>
    </w:p>
    <w:p>
      <w:pPr>
        <w:pStyle w:val="ListBullet"/>
      </w:pPr>
      <w:r>
        <w:t>When all shopping is driven through Shoppable Posts, there is no ambiguity about which Creator gets the sale: the post is the attribution object.</w:t>
      </w:r>
    </w:p>
    <w:p>
      <w:pPr>
        <w:pStyle w:val="ListBullet"/>
      </w:pPr>
      <w:r>
        <w:t>A Creator does not receive the follower's full customer payment directly.</w:t>
      </w:r>
    </w:p>
    <w:p>
      <w:pPr>
        <w:pStyle w:val="Heading1"/>
      </w:pPr>
      <w:r>
        <w:t xml:space="preserve">16A. Stores, Share Links &amp; Traffic Sources</w:t>
      </w:r>
    </w:p>
    <w:p>
      <w:r>
        <w:t xml:space="preserve">Every Shoppable Post is created with a complete tracking chain: Brand, Campaign, Set, Category, Creator, Post and Product. Because this chain is fixed when the post is created, the post can be surfaced and shared in several places without any doubt about who gets credit for a sale.</w:t>
      </w:r>
    </w:p>
    <w:p>
      <w:r>
        <w:rPr>
          <w:b/>
          <w:sz w:val="21"/>
        </w:rPr>
        <w:t xml:space="preserve">Shopping surfaces in the Follower App:</w:t>
      </w:r>
    </w:p>
    <w:tbl>
      <w:tblPr>
        <w:tblStyle w:val="TableGrid"/>
        <w:tblW w:type="auto" w:w="0"/>
        <w:jc w:val="center"/>
        <w:tblLook w:firstColumn="1" w:firstRow="1" w:lastColumn="0" w:lastRow="0" w:noHBand="0" w:noVBand="1" w:val="04A0"/>
      </w:tblPr>
      <w:tblGrid>
        <w:gridCol w:w="2400"/>
        <w:gridCol w:w="4224"/>
        <w:gridCol w:w="3600"/>
      </w:tblGrid>
      <w:tr>
        <w:tc>
          <w:tcPr>
            <w:tcW w:type="dxa" w:w="2400"/>
            <w:shd w:val="clear" w:color="auto" w:fill="D9EAF7"/>
            <w:vAlign w:val="center"/>
          </w:tcPr>
          <w:p>
            <w:r>
              <w:rPr>
                <w:b/>
                <w:sz w:val="18"/>
              </w:rPr>
              <w:t xml:space="preserve">Surface</w:t>
            </w:r>
          </w:p>
        </w:tc>
        <w:tc>
          <w:tcPr>
            <w:tcW w:type="dxa" w:w="4224"/>
            <w:shd w:val="clear" w:color="auto" w:fill="D9EAF7"/>
            <w:vAlign w:val="center"/>
          </w:tcPr>
          <w:p>
            <w:r>
              <w:rPr>
                <w:b/>
                <w:sz w:val="18"/>
              </w:rPr>
              <w:t xml:space="preserve">What it shows</w:t>
            </w:r>
          </w:p>
        </w:tc>
        <w:tc>
          <w:tcPr>
            <w:tcW w:type="dxa" w:w="3600"/>
            <w:shd w:val="clear" w:color="auto" w:fill="D9EAF7"/>
            <w:vAlign w:val="center"/>
          </w:tcPr>
          <w:p>
            <w:r>
              <w:rPr>
                <w:b/>
                <w:sz w:val="18"/>
              </w:rPr>
              <w:t xml:space="preserve">How sales are credited</w:t>
            </w:r>
          </w:p>
        </w:tc>
      </w:tr>
      <w:tr>
        <w:tc>
          <w:tcPr>
            <w:tcW w:type="dxa" w:w="2400"/>
            <w:vAlign w:val="center"/>
          </w:tcPr>
          <w:p>
            <w:r>
              <w:rPr>
                <w:b w:val="0"/>
                <w:sz w:val="18"/>
              </w:rPr>
              <w:t xml:space="preserve">Global</w:t>
            </w:r>
          </w:p>
        </w:tc>
        <w:tc>
          <w:tcPr>
            <w:tcW w:type="dxa" w:w="4224"/>
            <w:vAlign w:val="center"/>
          </w:tcPr>
          <w:p>
            <w:r>
              <w:rPr>
                <w:b w:val="0"/>
                <w:sz w:val="18"/>
              </w:rPr>
              <w:t xml:space="preserve">Discover, posts and videos from all creators (section 14)</w:t>
            </w:r>
          </w:p>
        </w:tc>
        <w:tc>
          <w:tcPr>
            <w:tcW w:type="dxa" w:w="3600"/>
            <w:vAlign w:val="center"/>
          </w:tcPr>
          <w:p>
            <w:r>
              <w:rPr>
                <w:b w:val="0"/>
                <w:sz w:val="18"/>
              </w:rPr>
              <w:t xml:space="preserve">Through the post the follower shops from</w:t>
            </w:r>
          </w:p>
        </w:tc>
      </w:tr>
      <w:tr>
        <w:tc>
          <w:tcPr>
            <w:tcW w:type="dxa" w:w="2400"/>
            <w:vAlign w:val="center"/>
          </w:tcPr>
          <w:p>
            <w:r>
              <w:rPr>
                <w:b w:val="0"/>
                <w:sz w:val="18"/>
              </w:rPr>
              <w:t xml:space="preserve">Creator Store</w:t>
            </w:r>
          </w:p>
        </w:tc>
        <w:tc>
          <w:tcPr>
            <w:tcW w:type="dxa" w:w="4224"/>
            <w:vAlign w:val="center"/>
          </w:tcPr>
          <w:p>
            <w:r>
              <w:rPr>
                <w:b w:val="0"/>
                <w:sz w:val="18"/>
              </w:rPr>
              <w:t xml:space="preserve">All of one Creator’s live Shoppable Posts, each with its linked products</w:t>
            </w:r>
          </w:p>
        </w:tc>
        <w:tc>
          <w:tcPr>
            <w:tcW w:type="dxa" w:w="3600"/>
            <w:vAlign w:val="center"/>
          </w:tcPr>
          <w:p>
            <w:r>
              <w:rPr>
                <w:b w:val="0"/>
                <w:sz w:val="18"/>
              </w:rPr>
              <w:t xml:space="preserve">Through the post the follower shops from; the Creator of that post is credited</w:t>
            </w:r>
          </w:p>
        </w:tc>
      </w:tr>
      <w:tr>
        <w:tc>
          <w:tcPr>
            <w:tcW w:type="dxa" w:w="2400"/>
            <w:vAlign w:val="center"/>
          </w:tcPr>
          <w:p>
            <w:r>
              <w:rPr>
                <w:b w:val="0"/>
                <w:sz w:val="18"/>
              </w:rPr>
              <w:t xml:space="preserve">Brand Store</w:t>
            </w:r>
          </w:p>
        </w:tc>
        <w:tc>
          <w:tcPr>
            <w:tcW w:type="dxa" w:w="4224"/>
            <w:vAlign w:val="center"/>
          </w:tcPr>
          <w:p>
            <w:r>
              <w:rPr>
                <w:b w:val="0"/>
                <w:sz w:val="18"/>
              </w:rPr>
              <w:t xml:space="preserve">All Shoppable Posts and videos made for that Brand by any Creator, across all of the Brand’s collaborations. It is a container of posts, not a separate product store.</w:t>
            </w:r>
          </w:p>
        </w:tc>
        <w:tc>
          <w:tcPr>
            <w:tcW w:type="dxa" w:w="3600"/>
            <w:vAlign w:val="center"/>
          </w:tcPr>
          <w:p>
            <w:r>
              <w:rPr>
                <w:b w:val="0"/>
                <w:sz w:val="18"/>
              </w:rPr>
              <w:t xml:space="preserve">Through the post the follower shops from; the Creator of that post is credited</w:t>
            </w:r>
          </w:p>
        </w:tc>
      </w:tr>
    </w:tbl>
    <w:p/>
    <w:p>
      <w:r>
        <w:rPr>
          <w:b/>
          <w:sz w:val="21"/>
        </w:rPr>
        <w:t xml:space="preserve">Share links generated by INFLX:</w:t>
      </w:r>
    </w:p>
    <w:p>
      <w:pPr>
        <w:pStyle w:val="ListBullet"/>
      </w:pPr>
      <w:r>
        <w:t xml:space="preserve">A Creator can generate a Store link that opens their Creator Store, for example to place in a social media bio.</w:t>
      </w:r>
    </w:p>
    <w:p>
      <w:pPr>
        <w:pStyle w:val="ListBullet"/>
      </w:pPr>
      <w:r>
        <w:t xml:space="preserve">A Creator can generate a Post link that opens one Shoppable Post, for example to promote a single post.</w:t>
      </w:r>
    </w:p>
    <w:p>
      <w:pPr>
        <w:pStyle w:val="ListBullet"/>
      </w:pPr>
      <w:r>
        <w:t xml:space="preserve">Links are generated by the platform, not typed by the Creator, so every link carries its tracking chain.</w:t>
      </w:r>
    </w:p>
    <w:p>
      <w:r>
        <w:rPr>
          <w:b/>
          <w:sz w:val="21"/>
        </w:rPr>
        <w:t xml:space="preserve">Traffic sources:</w:t>
      </w:r>
    </w:p>
    <w:p>
      <w:pPr>
        <w:pStyle w:val="ListBullet"/>
      </w:pPr>
      <w:r>
        <w:t xml:space="preserve">Each generated link records where the traffic came from (for example the social platform or channel it was shared on), so INFLX, the Brand and the Creator can see which sources bring visits and sales.</w:t>
      </w:r>
    </w:p>
    <w:p>
      <w:pPr>
        <w:pStyle w:val="ListBullet"/>
      </w:pPr>
      <w:r>
        <w:t xml:space="preserve">The traffic source is reporting information. Sale credit still follows the post the follower buys through (section 16).</w:t>
      </w:r>
    </w:p>
    <w:p>
      <w:pPr>
        <w:pStyle w:val="ListBullet"/>
      </w:pPr>
      <w:r>
        <w:t xml:space="preserve">Opening a Store link does not by itself credit a sale; the purchase must go through one of that Creator’s posts.</w:t>
      </w:r>
    </w:p>
    <w:p>
      <w:pPr>
        <w:pStyle w:val="ListBullet"/>
      </w:pPr>
      <w:r>
        <w:t xml:space="preserve">Every shopping surface (Global, Creator Store, Brand Store) is made of Shoppable Posts, so every purchase goes through a post and always has a credited Creator.</w:t>
      </w:r>
    </w:p>
    <w:p>
      <w:pPr>
        <w:pStyle w:val="Heading1"/>
      </w:pPr>
      <w:r>
        <w:t>17. Discount, Commission, Platform Fee &amp; Settlement</w:t>
      </w:r>
    </w:p>
    <w:p>
      <w:r>
        <w:rPr>
          <w:b/>
          <w:sz w:val="21"/>
        </w:rPr>
        <w:t>Current money calculation:</w:t>
      </w:r>
    </w:p>
    <w:p>
      <w:pPr>
        <w:ind w:left="288"/>
      </w:pPr>
      <w:r>
        <w:rPr>
          <w:rFonts w:ascii="Consolas" w:hAnsi="Consolas"/>
          <w:sz w:val="18"/>
        </w:rPr>
        <w:t>Original/listed product amount</w:t>
        <w:br/>
        <w:t xml:space="preserve">  ↓</w:t>
        <w:br/>
        <w:t>Brand-funded discount / winning offer</w:t>
        <w:br/>
        <w:t xml:space="preserve">  ↓</w:t>
        <w:br/>
        <w:t>Sale amount actually paid for goods</w:t>
        <w:br/>
        <w:t xml:space="preserve">  ↓</w:t>
        <w:br/>
        <w:t>Creator commission % on sale amount</w:t>
        <w:br/>
        <w:t xml:space="preserve">  ↓</w:t>
        <w:br/>
        <w:t>INFLX platform fee % on sale amount</w:t>
        <w:br/>
        <w:t xml:space="preserve">  ↓</w:t>
        <w:br/>
        <w:t>Brand receives remaining amount</w:t>
      </w:r>
    </w:p>
    <w:p>
      <w:r>
        <w:t>Example established during the discussion: Product value ₹1,000, Brand discount ₹200 → sale amount ₹800. At 10% creator commission, Creator earns ₹80. At 10% INFLX platform fee, INFLX earns ₹80. Brand receives ₹640. The discount is borne by the Brand.</w:t>
      </w:r>
    </w:p>
    <w:p>
      <w:pPr>
        <w:pStyle w:val="ListBullet"/>
      </w:pPr>
      <w:r>
        <w:t>Creator commission is calculated on the sale amount after discount, not on the pre-discount list amount.</w:t>
      </w:r>
    </w:p>
    <w:p>
      <w:pPr>
        <w:pStyle w:val="ListBullet"/>
      </w:pPr>
      <w:r>
        <w:t>The platform fee is calculated on the sale amount. The rate is set per business type — the business a store registered under — so one rate applies to everything that store sells, whatever the individual product is.</w:t>
      </w:r>
    </w:p>
    <w:p>
      <w:pPr>
        <w:pStyle w:val="ListBullet"/>
      </w:pPr>
      <w:r>
        <w:t xml:space="preserve">Each business type carries three rates, because who brought the sale changes what INFLX should take: the highest where the sale went straight to the Brand with no Creator involved; the lowest where it came through a Creator’s link and was bought there and then, since she is already earning commission; and a rate in between where it came through a Creator’s link and was bought later, inside the attribution window.</w:t>
      </w:r>
    </w:p>
    <w:p>
      <w:pPr>
        <w:pStyle w:val="ListBullet"/>
      </w:pPr>
      <w:r>
        <w:t xml:space="preserve">Admin may also give an individual Brand its own rate, which overrides its business type.</w:t>
      </w:r>
    </w:p>
    <w:p>
      <w:pPr>
        <w:pStyle w:val="ListBullet"/>
      </w:pPr>
      <w:r>
        <w:t xml:space="preserve">A business type INFLX accepts for registration must have a rate. A business that can register but cannot be charged is not a valid state.</w:t>
      </w:r>
    </w:p>
    <w:p>
      <w:pPr>
        <w:pStyle w:val="ListBullet"/>
      </w:pPr>
      <w:r>
        <w:t>Commission and discount are separate concepts. A commission percentage does not become a discount automatically.</w:t>
      </w:r>
    </w:p>
    <w:p>
      <w:pPr>
        <w:pStyle w:val="ListBullet"/>
      </w:pPr>
      <w:r>
        <w:t>For current fashion commerce, Creator commission is percentage-based only. Flat monetary per-sale commission is future, not current.</w:t>
      </w:r>
    </w:p>
    <w:p>
      <w:pPr>
        <w:pStyle w:val="ListBullet"/>
      </w:pPr>
      <w:r>
        <w:t>Brand bears the follower discount.</w:t>
      </w:r>
    </w:p>
    <w:p>
      <w:pPr>
        <w:pStyle w:val="ListBullet"/>
      </w:pPr>
      <w:r>
        <w:t>Brand receives the remaining amount after creator commission and INFLX fee, subject to normal e-commerce settlement adjustments.</w:t>
      </w:r>
    </w:p>
    <w:p>
      <w:r>
        <w:rPr>
          <w:b/>
          <w:sz w:val="21"/>
        </w:rPr>
        <w:t xml:space="preserve">Withdrawal, and what is taken there:</w:t>
      </w:r>
    </w:p>
    <w:p>
      <w:pPr>
        <w:pStyle w:val="ListBullet"/>
      </w:pPr>
      <w:r>
        <w:t xml:space="preserve">Nothing is ever deducted when money reaches a wallet. A Creator’s milestone payment and her confirmed commission both arrive whole.</w:t>
      </w:r>
    </w:p>
    <w:p>
      <w:pPr>
        <w:pStyle w:val="ListBullet"/>
      </w:pPr>
      <w:r>
        <w:t xml:space="preserve">TDS is an Admin-set percentage deducted at withdrawal, as Indian tax law requires, and never on a credit. The correct rate by turnover and threshold is a legal question still to be settled; it is currently ten percent.</w:t>
      </w:r>
    </w:p>
    <w:p>
      <w:pPr>
        <w:pStyle w:val="ListBullet"/>
      </w:pPr>
      <w:r>
        <w:t xml:space="preserve">A minimum withdrawal amount, Admin-set, applies to both Brands and Creators. It exists only to stop very small requests creating transaction cost, and is not related to any return window or waiting period.</w:t>
      </w:r>
    </w:p>
    <w:p>
      <w:pPr>
        <w:pStyle w:val="Heading1"/>
      </w:pPr>
      <w:r>
        <w:t>18. Order Cancellation, Returns &amp; Financial Availability</w:t>
      </w:r>
    </w:p>
    <w:p>
      <w:pPr>
        <w:pStyle w:val="ListBullet"/>
      </w:pPr>
      <w:r>
        <w:t>Creator sale commission is initially pending and becomes withdrawable only after the applicable customer return window closes.</w:t>
      </w:r>
    </w:p>
    <w:p>
      <w:pPr>
        <w:pStyle w:val="ListBullet"/>
      </w:pPr>
      <w:r>
        <w:t>The return window is Admin-defined and defaults to 7 days.</w:t>
      </w:r>
    </w:p>
    <w:p>
      <w:pPr>
        <w:pStyle w:val="ListBullet"/>
      </w:pPr>
      <w:r>
        <w:t>Brand settlement also occurs after the applicable return window closes.</w:t>
      </w:r>
    </w:p>
    <w:p>
      <w:pPr>
        <w:pStyle w:val="ListBullet"/>
      </w:pPr>
      <w:r>
        <w:t>Order cancellation, return and partial-return behavior should follow the normal e-commerce rules, with the associated financial attribution/commission adjusted accordingly.</w:t>
      </w:r>
    </w:p>
    <w:p>
      <w:pPr>
        <w:pStyle w:val="ListBullet"/>
      </w:pPr>
      <w:r>
        <w:t>Partial return should affect the retained/returned order value rather than leaving commission blindly unchanged.</w:t>
      </w:r>
    </w:p>
    <w:p>
      <w:pPr>
        <w:pStyle w:val="ListBullet"/>
      </w:pPr>
      <w:r>
        <w:t>Exact operational refund edge cases belong to the commerce/payment implementation stage and should follow the same underlying transaction logic.</w:t>
      </w:r>
    </w:p>
    <w:p>
      <w:pPr>
        <w:pStyle w:val="Heading1"/>
      </w:pPr>
      <w:r>
        <w:t>19. Collaboration Completion Rules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Aim</w:t>
            </w:r>
          </w:p>
        </w:tc>
        <w:tc>
          <w:tcPr>
            <w:tcW w:type="dxa" w:w="5112"/>
            <w:shd w:val="clear" w:color="auto" w:fill="D9EAF7"/>
            <w:vAlign w:val="center"/>
          </w:tcPr>
          <w:p>
            <w:r/>
            <w:r>
              <w:rPr>
                <w:b/>
                <w:sz w:val="18"/>
              </w:rPr>
              <w:t>Completion rule</w:t>
            </w:r>
          </w:p>
        </w:tc>
      </w:tr>
      <w:tr>
        <w:tc>
          <w:tcPr>
            <w:tcW w:type="dxa" w:w="5112"/>
            <w:vAlign w:val="center"/>
          </w:tcPr>
          <w:p>
            <w:r/>
            <w:r>
              <w:rPr>
                <w:b w:val="0"/>
                <w:sz w:val="18"/>
              </w:rPr>
              <w:t>Pay for Content</w:t>
            </w:r>
          </w:p>
        </w:tc>
        <w:tc>
          <w:tcPr>
            <w:tcW w:type="dxa" w:w="5112"/>
            <w:vAlign w:val="center"/>
          </w:tcPr>
          <w:p>
            <w:r/>
            <w:r>
              <w:rPr>
                <w:b w:val="0"/>
                <w:sz w:val="18"/>
              </w:rPr>
              <w:t>The collaboration completes after the final 50% is released, which happens once the Brand has confirmed the content is live and the waiting period has passed.</w:t>
            </w:r>
          </w:p>
        </w:tc>
      </w:tr>
      <w:tr>
        <w:tc>
          <w:tcPr>
            <w:tcW w:type="dxa" w:w="5112"/>
            <w:vAlign w:val="center"/>
          </w:tcPr>
          <w:p>
            <w:r/>
            <w:r>
              <w:rPr>
                <w:b w:val="0"/>
                <w:sz w:val="18"/>
              </w:rPr>
              <w:t>Pay for Sale</w:t>
            </w:r>
          </w:p>
        </w:tc>
        <w:tc>
          <w:tcPr>
            <w:tcW w:type="dxa" w:w="5112"/>
            <w:vAlign w:val="center"/>
          </w:tcPr>
          <w:p>
            <w:r/>
            <w:r>
              <w:rPr>
                <w:b w:val="0"/>
                <w:sz w:val="18"/>
              </w:rPr>
              <w:t>The collaboration completes once the Creator’s required Shoppable Posts are live (the Admin-set minimum, 1 by default) and the Brand has confirmed the social post is live. Selling does not stop there: sales through the Creator’s posts continue and commission keeps being earned until every product in all of that Creator’s posts is unavailable.</w:t>
            </w:r>
          </w:p>
        </w:tc>
      </w:tr>
      <w:tr>
        <w:tc>
          <w:tcPr>
            <w:tcW w:type="dxa" w:w="5112"/>
            <w:vAlign w:val="center"/>
          </w:tcPr>
          <w:p>
            <w:r/>
            <w:r>
              <w:rPr>
                <w:b w:val="0"/>
                <w:sz w:val="18"/>
              </w:rPr>
              <w:t>Hybrid</w:t>
            </w:r>
          </w:p>
        </w:tc>
        <w:tc>
          <w:tcPr>
            <w:tcW w:type="dxa" w:w="5112"/>
            <w:vAlign w:val="center"/>
          </w:tcPr>
          <w:p>
            <w:r/>
            <w:r>
              <w:rPr>
                <w:b w:val="0"/>
                <w:sz w:val="18"/>
              </w:rPr>
              <w:t>The collaboration completes once the required post is live (as for Pay for Sale) and the full fixed amount has been paid (25% / 25% / 50%). Selling continues after completion, exactly as for Pay for Sale.</w:t>
            </w:r>
          </w:p>
        </w:tc>
      </w:tr>
    </w:tbl>
    <w:p/>
    <w:p>
      <w:r>
        <w:t>Campaign, Set, Collaboration, Shoppable Post and Sale are distinct lifecycles. Ending one Creator collaboration does not automatically end the overall Campaign.</w:t>
      </w:r>
    </w:p>
    <w:p>
      <w:pPr>
        <w:pStyle w:val="ListBullet"/>
      </w:pPr>
      <w:r>
        <w:t xml:space="preserve">For Pay for Sale and Hybrid, completing the collaboration and ending the selling are separate. The collaboration (negotiation, agreement, shoot, post, payments) finishes as above. The selling on the Creator’s posts ends only when every product in all of the Creator’s posts is unavailable.</w:t>
      </w:r>
    </w:p>
    <w:p>
      <w:pPr>
        <w:pStyle w:val="Heading1"/>
      </w:pPr>
      <w:r>
        <w:t>20. Product Availability Effects on Shoppable Posts</w:t>
      </w:r>
    </w:p>
    <w:p>
      <w:pPr>
        <w:pStyle w:val="ListBullet"/>
      </w:pPr>
      <w:r>
        <w:t>A product that is currently unavailable is hidden from new Shoppable Post product selection.</w:t>
      </w:r>
    </w:p>
    <w:p>
      <w:pPr>
        <w:pStyle w:val="ListBullet"/>
      </w:pPr>
      <w:r>
        <w:t>For an already-live Shoppable Post, an unavailable product should be shown as unavailable/out of stock rather than being purchasable. If all products in the post become unavailable, the post is automatically hidden from followers. When every product in all of a Creator’s posts is unavailable, selling on those posts ends.</w:t>
      </w:r>
    </w:p>
    <w:p>
      <w:pPr>
        <w:pStyle w:val="ListBullet"/>
      </w:pPr>
      <w:r>
        <w:t>The governing business condition is live product availability, not a permanently captured availability state at the moment the post was created.</w:t>
      </w:r>
    </w:p>
    <w:p>
      <w:pPr>
        <w:pStyle w:val="ListBullet"/>
      </w:pPr>
      <w:r>
        <w:t>If any product in the Creator's live Shoppable Posts remains available, selling through those posts continues, even after the collaboration itself is Completed.</w:t>
      </w:r>
    </w:p>
    <w:p>
      <w:pPr>
        <w:pStyle w:val="ListBullet"/>
      </w:pPr>
      <w:r>
        <w:t>A Brand does not manually close a healthy sale collaboration simply because it is selling; the current model is designed to continue while products remain available. When relevant products all become unavailable, the system automatically hides the associated content and selling on it ends.</w:t>
      </w:r>
    </w:p>
    <w:p>
      <w:pPr>
        <w:pStyle w:val="Heading1"/>
      </w:pPr>
      <w:r>
        <w:t>21. Payment Models by Aim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D9EAF7"/>
            <w:vAlign w:val="center"/>
          </w:tcPr>
          <w:p>
            <w:r/>
            <w:r>
              <w:rPr>
                <w:b/>
                <w:sz w:val="18"/>
              </w:rPr>
              <w:t>Stage</w:t>
            </w:r>
          </w:p>
        </w:tc>
        <w:tc>
          <w:tcPr>
            <w:tcW w:type="dxa" w:w="2556"/>
            <w:shd w:val="clear" w:color="auto" w:fill="D9EAF7"/>
            <w:vAlign w:val="center"/>
          </w:tcPr>
          <w:p>
            <w:r/>
            <w:r>
              <w:rPr>
                <w:b/>
                <w:sz w:val="18"/>
              </w:rPr>
              <w:t>Pay for Sale</w:t>
            </w:r>
          </w:p>
        </w:tc>
        <w:tc>
          <w:tcPr>
            <w:tcW w:type="dxa" w:w="2556"/>
            <w:shd w:val="clear" w:color="auto" w:fill="D9EAF7"/>
            <w:vAlign w:val="center"/>
          </w:tcPr>
          <w:p>
            <w:r/>
            <w:r>
              <w:rPr>
                <w:b/>
                <w:sz w:val="18"/>
              </w:rPr>
              <w:t>Pay for Content</w:t>
            </w:r>
          </w:p>
        </w:tc>
        <w:tc>
          <w:tcPr>
            <w:tcW w:type="dxa" w:w="2556"/>
            <w:shd w:val="clear" w:color="auto" w:fill="D9EAF7"/>
            <w:vAlign w:val="center"/>
          </w:tcPr>
          <w:p>
            <w:r/>
            <w:r>
              <w:rPr>
                <w:b/>
                <w:sz w:val="18"/>
              </w:rPr>
              <w:t>Hybrid</w:t>
            </w:r>
          </w:p>
        </w:tc>
      </w:tr>
      <w:tr>
        <w:tc>
          <w:tcPr>
            <w:tcW w:type="dxa" w:w="2556"/>
            <w:vAlign w:val="center"/>
          </w:tcPr>
          <w:p>
            <w:r/>
            <w:r>
              <w:rPr>
                <w:b w:val="0"/>
                <w:sz w:val="18"/>
              </w:rPr>
              <w:t>Fixed upfront money</w:t>
            </w:r>
          </w:p>
        </w:tc>
        <w:tc>
          <w:tcPr>
            <w:tcW w:type="dxa" w:w="2556"/>
            <w:vAlign w:val="center"/>
          </w:tcPr>
          <w:p>
            <w:r/>
            <w:r>
              <w:rPr>
                <w:b w:val="0"/>
                <w:sz w:val="18"/>
              </w:rPr>
              <w:t>None</w:t>
            </w:r>
          </w:p>
        </w:tc>
        <w:tc>
          <w:tcPr>
            <w:tcW w:type="dxa" w:w="2556"/>
            <w:vAlign w:val="center"/>
          </w:tcPr>
          <w:p>
            <w:r/>
            <w:r>
              <w:rPr>
                <w:b w:val="0"/>
                <w:sz w:val="18"/>
              </w:rPr>
              <w:t>Required</w:t>
            </w:r>
          </w:p>
        </w:tc>
        <w:tc>
          <w:tcPr>
            <w:tcW w:type="dxa" w:w="2556"/>
            <w:vAlign w:val="center"/>
          </w:tcPr>
          <w:p>
            <w:r/>
            <w:r>
              <w:rPr>
                <w:b w:val="0"/>
                <w:sz w:val="18"/>
              </w:rPr>
              <w:t>Required</w:t>
            </w:r>
          </w:p>
        </w:tc>
      </w:tr>
      <w:tr>
        <w:tc>
          <w:tcPr>
            <w:tcW w:type="dxa" w:w="2556"/>
            <w:vAlign w:val="center"/>
          </w:tcPr>
          <w:p>
            <w:r/>
            <w:r>
              <w:rPr>
                <w:b w:val="0"/>
                <w:sz w:val="18"/>
              </w:rPr>
              <w:t>Commission</w:t>
            </w:r>
          </w:p>
        </w:tc>
        <w:tc>
          <w:tcPr>
            <w:tcW w:type="dxa" w:w="2556"/>
            <w:vAlign w:val="center"/>
          </w:tcPr>
          <w:p>
            <w:r/>
            <w:r>
              <w:rPr>
                <w:b w:val="0"/>
                <w:sz w:val="18"/>
              </w:rPr>
              <w:t>Required performance component</w:t>
            </w:r>
          </w:p>
        </w:tc>
        <w:tc>
          <w:tcPr>
            <w:tcW w:type="dxa" w:w="2556"/>
            <w:vAlign w:val="center"/>
          </w:tcPr>
          <w:p>
            <w:r/>
            <w:r>
              <w:rPr>
                <w:b w:val="0"/>
                <w:sz w:val="18"/>
              </w:rPr>
              <w:t>None</w:t>
            </w:r>
          </w:p>
        </w:tc>
        <w:tc>
          <w:tcPr>
            <w:tcW w:type="dxa" w:w="2556"/>
            <w:vAlign w:val="center"/>
          </w:tcPr>
          <w:p>
            <w:r/>
            <w:r>
              <w:rPr>
                <w:b w:val="0"/>
                <w:sz w:val="18"/>
              </w:rPr>
              <w:t>Required</w:t>
            </w:r>
          </w:p>
        </w:tc>
      </w:tr>
      <w:tr>
        <w:tc>
          <w:tcPr>
            <w:tcW w:type="dxa" w:w="2556"/>
            <w:vAlign w:val="center"/>
          </w:tcPr>
          <w:p>
            <w:r/>
            <w:r>
              <w:rPr>
                <w:b w:val="0"/>
                <w:sz w:val="18"/>
              </w:rPr>
              <w:t>Minimum Shoppable Posts</w:t>
            </w:r>
          </w:p>
        </w:tc>
        <w:tc>
          <w:tcPr>
            <w:tcW w:type="dxa" w:w="2556"/>
            <w:vAlign w:val="center"/>
          </w:tcPr>
          <w:p>
            <w:r/>
            <w:r>
              <w:rPr>
                <w:b w:val="0"/>
                <w:sz w:val="18"/>
              </w:rPr>
              <w:t>Yes, Admin-defined</w:t>
            </w:r>
          </w:p>
        </w:tc>
        <w:tc>
          <w:tcPr>
            <w:tcW w:type="dxa" w:w="2556"/>
            <w:vAlign w:val="center"/>
          </w:tcPr>
          <w:p>
            <w:r/>
            <w:r>
              <w:rPr>
                <w:b w:val="0"/>
                <w:sz w:val="18"/>
              </w:rPr>
              <w:t>No</w:t>
            </w:r>
          </w:p>
        </w:tc>
        <w:tc>
          <w:tcPr>
            <w:tcW w:type="dxa" w:w="2556"/>
            <w:vAlign w:val="center"/>
          </w:tcPr>
          <w:p>
            <w:r/>
            <w:r>
              <w:rPr>
                <w:b w:val="0"/>
                <w:sz w:val="18"/>
              </w:rPr>
              <w:t>Yes, Admin-defined</w:t>
            </w:r>
          </w:p>
        </w:tc>
      </w:tr>
      <w:tr>
        <w:tc>
          <w:tcPr>
            <w:tcW w:type="dxa" w:w="2556"/>
            <w:vAlign w:val="center"/>
          </w:tcPr>
          <w:p>
            <w:r/>
            <w:r>
              <w:rPr>
                <w:b w:val="0"/>
                <w:sz w:val="18"/>
              </w:rPr>
              <w:t>Fixed content deliverables</w:t>
            </w:r>
          </w:p>
        </w:tc>
        <w:tc>
          <w:tcPr>
            <w:tcW w:type="dxa" w:w="2556"/>
            <w:vAlign w:val="center"/>
          </w:tcPr>
          <w:p>
            <w:r/>
            <w:r>
              <w:rPr>
                <w:b w:val="0"/>
                <w:sz w:val="18"/>
              </w:rPr>
              <w:t>No Brand-defined package</w:t>
            </w:r>
          </w:p>
        </w:tc>
        <w:tc>
          <w:tcPr>
            <w:tcW w:type="dxa" w:w="2556"/>
            <w:vAlign w:val="center"/>
          </w:tcPr>
          <w:p>
            <w:r/>
            <w:r>
              <w:rPr>
                <w:b w:val="0"/>
                <w:sz w:val="18"/>
              </w:rPr>
              <w:t>Yes</w:t>
            </w:r>
          </w:p>
        </w:tc>
        <w:tc>
          <w:tcPr>
            <w:tcW w:type="dxa" w:w="2556"/>
            <w:vAlign w:val="center"/>
          </w:tcPr>
          <w:p>
            <w:r/>
            <w:r>
              <w:rPr>
                <w:b w:val="0"/>
                <w:sz w:val="18"/>
              </w:rPr>
              <w:t>No Brand-defined package</w:t>
            </w:r>
          </w:p>
        </w:tc>
      </w:tr>
      <w:tr>
        <w:tc>
          <w:tcPr>
            <w:tcW w:type="dxa" w:w="2556"/>
            <w:vAlign w:val="center"/>
          </w:tcPr>
          <w:p>
            <w:r/>
            <w:r>
              <w:rPr>
                <w:b w:val="0"/>
                <w:sz w:val="18"/>
              </w:rPr>
              <w:t>Shoppable Post</w:t>
            </w:r>
          </w:p>
        </w:tc>
        <w:tc>
          <w:tcPr>
            <w:tcW w:type="dxa" w:w="2556"/>
            <w:vAlign w:val="center"/>
          </w:tcPr>
          <w:p>
            <w:r/>
            <w:r>
              <w:rPr>
                <w:b w:val="0"/>
                <w:sz w:val="18"/>
              </w:rPr>
              <w:t>Yes</w:t>
            </w:r>
          </w:p>
        </w:tc>
        <w:tc>
          <w:tcPr>
            <w:tcW w:type="dxa" w:w="2556"/>
            <w:vAlign w:val="center"/>
          </w:tcPr>
          <w:p>
            <w:r/>
            <w:r>
              <w:rPr>
                <w:b w:val="0"/>
                <w:sz w:val="18"/>
              </w:rPr>
              <w:t>No</w:t>
            </w:r>
          </w:p>
        </w:tc>
        <w:tc>
          <w:tcPr>
            <w:tcW w:type="dxa" w:w="2556"/>
            <w:vAlign w:val="center"/>
          </w:tcPr>
          <w:p>
            <w:r/>
            <w:r>
              <w:rPr>
                <w:b w:val="0"/>
                <w:sz w:val="18"/>
              </w:rPr>
              <w:t>Yes</w:t>
            </w:r>
          </w:p>
        </w:tc>
      </w:tr>
      <w:tr>
        <w:tc>
          <w:tcPr>
            <w:tcW w:type="dxa" w:w="2556"/>
            <w:vAlign w:val="center"/>
          </w:tcPr>
          <w:p>
            <w:r/>
            <w:r>
              <w:rPr>
                <w:b w:val="0"/>
                <w:sz w:val="18"/>
              </w:rPr>
              <w:t>Follower offer</w:t>
            </w:r>
          </w:p>
        </w:tc>
        <w:tc>
          <w:tcPr>
            <w:tcW w:type="dxa" w:w="2556"/>
            <w:vAlign w:val="center"/>
          </w:tcPr>
          <w:p>
            <w:r/>
            <w:r>
              <w:rPr>
                <w:b w:val="0"/>
                <w:sz w:val="18"/>
              </w:rPr>
              <w:t>Optional; Brand decides</w:t>
            </w:r>
          </w:p>
        </w:tc>
        <w:tc>
          <w:tcPr>
            <w:tcW w:type="dxa" w:w="2556"/>
            <w:vAlign w:val="center"/>
          </w:tcPr>
          <w:p>
            <w:r/>
            <w:r>
              <w:rPr>
                <w:b w:val="0"/>
                <w:sz w:val="18"/>
              </w:rPr>
              <w:t>Not central to workflow</w:t>
            </w:r>
          </w:p>
        </w:tc>
        <w:tc>
          <w:tcPr>
            <w:tcW w:type="dxa" w:w="2556"/>
            <w:vAlign w:val="center"/>
          </w:tcPr>
          <w:p>
            <w:r/>
            <w:r>
              <w:rPr>
                <w:b w:val="0"/>
                <w:sz w:val="18"/>
              </w:rPr>
              <w:t>Optional; Brand decides</w:t>
            </w:r>
          </w:p>
        </w:tc>
      </w:tr>
      <w:tr>
        <w:tc>
          <w:tcPr>
            <w:tcW w:type="dxa" w:w="2556"/>
            <w:vAlign w:val="center"/>
          </w:tcPr>
          <w:p>
            <w:r/>
            <w:r>
              <w:rPr>
                <w:b w:val="0"/>
                <w:sz w:val="18"/>
              </w:rPr>
              <w:t>Funding gate</w:t>
            </w:r>
          </w:p>
        </w:tc>
        <w:tc>
          <w:tcPr>
            <w:tcW w:type="dxa" w:w="2556"/>
            <w:vAlign w:val="center"/>
          </w:tcPr>
          <w:p>
            <w:r/>
            <w:r>
              <w:rPr>
                <w:b w:val="0"/>
                <w:sz w:val="18"/>
              </w:rPr>
              <w:t>None</w:t>
            </w:r>
          </w:p>
        </w:tc>
        <w:tc>
          <w:tcPr>
            <w:tcW w:type="dxa" w:w="2556"/>
            <w:vAlign w:val="center"/>
          </w:tcPr>
          <w:p>
            <w:r/>
            <w:r>
              <w:rPr>
                <w:b w:val="0"/>
                <w:sz w:val="18"/>
              </w:rPr>
              <w:t>Yes</w:t>
            </w:r>
          </w:p>
        </w:tc>
        <w:tc>
          <w:tcPr>
            <w:tcW w:type="dxa" w:w="2556"/>
            <w:vAlign w:val="center"/>
          </w:tcPr>
          <w:p>
            <w:r/>
            <w:r>
              <w:rPr>
                <w:b w:val="0"/>
                <w:sz w:val="18"/>
              </w:rPr>
              <w:t>Yes</w:t>
            </w:r>
          </w:p>
        </w:tc>
      </w:tr>
      <w:tr>
        <w:tc>
          <w:tcPr>
            <w:tcW w:type="dxa" w:w="2556"/>
            <w:vAlign w:val="center"/>
          </w:tcPr>
          <w:p>
            <w:r/>
            <w:r>
              <w:rPr>
                <w:b w:val="0"/>
                <w:sz w:val="18"/>
              </w:rPr>
              <w:t>Payment milestones</w:t>
            </w:r>
          </w:p>
        </w:tc>
        <w:tc>
          <w:tcPr>
            <w:tcW w:type="dxa" w:w="2556"/>
            <w:vAlign w:val="center"/>
          </w:tcPr>
          <w:p>
            <w:r/>
            <w:r>
              <w:rPr>
                <w:b w:val="0"/>
                <w:sz w:val="18"/>
              </w:rPr>
              <w:t>Sale commission only</w:t>
            </w:r>
          </w:p>
        </w:tc>
        <w:tc>
          <w:tcPr>
            <w:tcW w:type="dxa" w:w="2556"/>
            <w:vAlign w:val="center"/>
          </w:tcPr>
          <w:p>
            <w:r/>
            <w:r>
              <w:rPr>
                <w:b w:val="0"/>
                <w:sz w:val="18"/>
              </w:rPr>
              <w:t>25% + 25% + 50%</w:t>
            </w:r>
          </w:p>
        </w:tc>
        <w:tc>
          <w:tcPr>
            <w:tcW w:type="dxa" w:w="2556"/>
            <w:vAlign w:val="center"/>
          </w:tcPr>
          <w:p>
            <w:r/>
            <w:r>
              <w:rPr>
                <w:b w:val="0"/>
                <w:sz w:val="18"/>
              </w:rPr>
              <w:t>25% + 25% + 50% on upfront amount; sale commission separate</w:t>
            </w:r>
          </w:p>
        </w:tc>
      </w:tr>
      <w:tr>
        <w:tc>
          <w:tcPr>
            <w:tcW w:type="dxa" w:w="2556"/>
            <w:vAlign w:val="center"/>
          </w:tcPr>
          <w:p>
            <w:r/>
            <w:r>
              <w:rPr>
                <w:b w:val="0"/>
                <w:sz w:val="18"/>
              </w:rPr>
              <w:t>Completion</w:t>
            </w:r>
          </w:p>
        </w:tc>
        <w:tc>
          <w:tcPr>
            <w:tcW w:type="dxa" w:w="2556"/>
            <w:vAlign w:val="center"/>
          </w:tcPr>
          <w:p>
            <w:r/>
            <w:r>
              <w:rPr>
                <w:b w:val="0"/>
                <w:sz w:val="18"/>
              </w:rPr>
              <w:t>Required post live; selling continues until all products are unavailable</w:t>
            </w:r>
          </w:p>
        </w:tc>
        <w:tc>
          <w:tcPr>
            <w:tcW w:type="dxa" w:w="2556"/>
            <w:vAlign w:val="center"/>
          </w:tcPr>
          <w:p>
            <w:r/>
            <w:r>
              <w:rPr>
                <w:b w:val="0"/>
                <w:sz w:val="18"/>
              </w:rPr>
              <w:t>Final 50% paid</w:t>
            </w:r>
          </w:p>
        </w:tc>
        <w:tc>
          <w:tcPr>
            <w:tcW w:type="dxa" w:w="2556"/>
            <w:vAlign w:val="center"/>
          </w:tcPr>
          <w:p>
            <w:r/>
            <w:r>
              <w:rPr>
                <w:b w:val="0"/>
                <w:sz w:val="18"/>
              </w:rPr>
              <w:t>Required post live and full fixed amount paid; selling continues as Pay for Sale</w:t>
            </w:r>
          </w:p>
        </w:tc>
      </w:tr>
    </w:tbl>
    <w:p/>
    <w:p>
      <w:pPr>
        <w:pStyle w:val="Heading1"/>
      </w:pPr>
      <w:r>
        <w:t>22. Pay-for-Content Detailed Rules</w:t>
      </w:r>
    </w:p>
    <w:p>
      <w:pPr>
        <w:pStyle w:val="ListBullet"/>
      </w:pPr>
      <w:r>
        <w:t>Creator compensation is fixed money only; no commission.</w:t>
      </w:r>
    </w:p>
    <w:p>
      <w:pPr>
        <w:pStyle w:val="ListBullet"/>
      </w:pPr>
      <w:r>
        <w:t>Brand defines the initial content package and fee.</w:t>
      </w:r>
    </w:p>
    <w:p>
      <w:pPr>
        <w:pStyle w:val="ListBullet"/>
      </w:pPr>
      <w:r>
        <w:t>Creator can negotiate fee, deliverables, number of Reels/Posts, Posting Date, Mode of Work and Usage Rights.</w:t>
      </w:r>
    </w:p>
    <w:p>
      <w:pPr>
        <w:pStyle w:val="ListBullet"/>
      </w:pPr>
      <w:r>
        <w:t>Creator must submit the actual content inside INFLX before publishing to social media.</w:t>
      </w:r>
    </w:p>
    <w:p>
      <w:pPr>
        <w:pStyle w:val="ListBullet"/>
      </w:pPr>
      <w:r>
        <w:t>Brand can Approve or request Modification.</w:t>
      </w:r>
    </w:p>
    <w:p>
      <w:pPr>
        <w:pStyle w:val="ListBullet"/>
      </w:pPr>
      <w:r>
        <w:t>Normal modification flow gives up to two modification-request rounds. After two modification rounds, a further rejection/modification path warns the Brand, and a third rejection can enter Dispute Resolution.</w:t>
      </w:r>
    </w:p>
    <w:p>
      <w:pPr>
        <w:pStyle w:val="ListBullet"/>
      </w:pPr>
      <w:r>
        <w:t>Once the Agreement is signed, there is no arbitrary change to the agreed content package. A new requirement requires a new Set / Agreement.</w:t>
      </w:r>
    </w:p>
    <w:p>
      <w:pPr>
        <w:pStyle w:val="ListBullet"/>
      </w:pPr>
      <w:r>
        <w:t>The first 25% is paid after both parties sign and required funds are locked, before Shoot becomes enabled.</w:t>
      </w:r>
    </w:p>
    <w:p>
      <w:pPr>
        <w:pStyle w:val="ListBullet"/>
      </w:pPr>
      <w:r>
        <w:t>The second 25% is paid after the agreed social posts have gone live and the Brand confirms they are live.</w:t>
      </w:r>
    </w:p>
    <w:p>
      <w:pPr>
        <w:pStyle w:val="ListBullet"/>
      </w:pPr>
      <w:r>
        <w:t>The final 50% is paid after an Admin-defined waiting period, seven days by default, counted from the moment the Brand confirms the content is live. Admin may set a different number.</w:t>
      </w:r>
    </w:p>
    <w:p>
      <w:pPr>
        <w:pStyle w:val="ListBullet"/>
      </w:pPr>
      <w:r>
        <w:t>Collaboration completes after the final 50% payment is completed.</w:t>
      </w:r>
    </w:p>
    <w:p>
      <w:pPr>
        <w:pStyle w:val="ListBullet"/>
      </w:pPr>
      <w:r>
        <w:t>If the Creator fails to perform the signed agreement, the matter can become a dispute. The current handling is primarily out-of-platform legal/contractual resolution, with INFLX recording/supporting the dispute.</w:t>
      </w:r>
    </w:p>
    <w:p>
      <w:pPr>
        <w:pStyle w:val="ListBullet"/>
      </w:pPr>
      <w:r>
        <w:t>If a content package is partially submitted, the collaboration is considered non-compliant and can enter dispute resolution rather than creating an alternate partial-completion commercial model.</w:t>
      </w:r>
    </w:p>
    <w:p>
      <w:pPr>
        <w:pStyle w:val="ListBullet"/>
      </w:pPr>
      <w:r>
        <w:t>If an agreed social platform/content requirement is not completed, Brand can report it and it can enter dispute resolution.</w:t>
      </w:r>
    </w:p>
    <w:p>
      <w:pPr>
        <w:pStyle w:val="ListBullet"/>
      </w:pPr>
      <w:r>
        <w:t>Pay for Content currently does not use products from the Listing Engine inside the collaboration content workflow.</w:t>
      </w:r>
    </w:p>
    <w:p>
      <w:pPr>
        <w:pStyle w:val="Heading1"/>
      </w:pPr>
      <w:r>
        <w:t>23. Hybrid Detailed Rules</w:t>
      </w:r>
    </w:p>
    <w:p>
      <w:r>
        <w:t>Hybrid should not be treated as a wholly separate product flow. It is the Pay-for-Sale workflow plus a fixed amount the Brand pays regardless of sales.</w:t>
      </w:r>
    </w:p>
    <w:p>
      <w:r>
        <w:rPr>
          <w:b/>
          <w:sz w:val="21"/>
        </w:rPr>
        <w:t>Hybrid:</w:t>
      </w:r>
    </w:p>
    <w:p>
      <w:pPr>
        <w:ind w:left="288"/>
      </w:pPr>
      <w:r>
        <w:rPr>
          <w:rFonts w:ascii="Consolas" w:hAnsi="Consolas"/>
          <w:sz w:val="18"/>
        </w:rPr>
        <w:t>Pay for Sale mechanics</w:t>
        <w:br/>
        <w:t xml:space="preserve">  +</w:t>
        <w:br/>
        <w:t>Upfront fixed money commitment</w:t>
        <w:br/>
        <w:t xml:space="preserve">  ↓</w:t>
        <w:br/>
        <w:t>Agreement signed</w:t>
        <w:br/>
        <w:t xml:space="preserve">  ↓</w:t>
        <w:br/>
        <w:t>Upfront funds available + locked</w:t>
        <w:br/>
        <w:t xml:space="preserve">  ↓</w:t>
        <w:br/>
        <w:t>25% of upfront money released</w:t>
        <w:br/>
        <w:t xml:space="preserve">  ↓</w:t>
        <w:br/>
        <w:t>Shoot / Shoppable Post / social posting workflow</w:t>
        <w:br/>
        <w:t xml:space="preserve">  ↓</w:t>
        <w:br/>
        <w:t>Brand confirms social content live</w:t>
        <w:br/>
        <w:t xml:space="preserve">  ↓</w:t>
        <w:br/>
        <w:t>Remaining 25% of upfront amount released</w:t>
        <w:br/>
        <w:t xml:space="preserve">  ↓</w:t>
        <w:br/>
        <w:t>Admin waiting period</w:t>
        <w:br/>
        <w:t xml:space="preserve">  ↓</w:t>
        <w:br/>
        <w:t>Final 50% of upfront amount released</w:t>
        <w:br/>
        <w:t xml:space="preserve">  ↓</w:t>
        <w:br/>
        <w:t>Separately, sales generate commission on actual sale amount</w:t>
      </w:r>
    </w:p>
    <w:p>
      <w:pPr>
        <w:pStyle w:val="ListBullet"/>
      </w:pPr>
      <w:r>
        <w:t>Upfront money is mandatory for Hybrid and cannot be ₹0 if the collaboration is classified as Hybrid.</w:t>
      </w:r>
    </w:p>
    <w:p>
      <w:pPr>
        <w:pStyle w:val="ListBullet"/>
      </w:pPr>
      <w:r>
        <w:t>The upfront amount is a single fixed amount (for example ₹10,000), not a per-deliverable schedule.</w:t>
      </w:r>
    </w:p>
    <w:p>
      <w:pPr>
        <w:pStyle w:val="ListBullet"/>
      </w:pPr>
      <w:r>
        <w:t xml:space="preserve">No campaign fee is charged on the Hybrid fixed amount. INFLX earns the platform fee on sales.</w:t>
      </w:r>
    </w:p>
    <w:p>
      <w:pPr>
        <w:pStyle w:val="ListBullet"/>
      </w:pPr>
      <w:r>
        <w:t>Creator can negotiate the upfront amount, the commission, or both.</w:t>
      </w:r>
    </w:p>
    <w:p>
      <w:pPr>
        <w:pStyle w:val="ListBullet"/>
      </w:pPr>
      <w:r>
        <w:t>No fixed Reel/Post deliverable package is required under Hybrid; the Admin-defined minimum Shoppable Post count applies.</w:t>
      </w:r>
    </w:p>
    <w:p>
      <w:pPr>
        <w:pStyle w:val="ListBullet"/>
      </w:pPr>
      <w:r>
        <w:t xml:space="preserve">Although no package is agreed in advance, the Creator must name at least one social deliverable at the posting step (section 12.1). The Brand’s confirmation that it is live releases the second 25% and starts the waiting period for the final 50%. Without a named post there is nothing to confirm, and the remaining 75% cannot be released.</w:t>
      </w:r>
    </w:p>
    <w:p>
      <w:pPr>
        <w:pStyle w:val="ListBullet"/>
      </w:pPr>
      <w:r>
        <w:t>Selling scope and optional follower offer follow the Pay-for-Sale rules.</w:t>
      </w:r>
    </w:p>
    <w:p>
      <w:pPr>
        <w:pStyle w:val="ListBullet"/>
      </w:pPr>
      <w:r>
        <w:t>Sale commission is earned independently of the upfront money. No sale does not remove the creator's agreed upfront payment obligation.</w:t>
      </w:r>
    </w:p>
    <w:p>
      <w:pPr>
        <w:pStyle w:val="ListBullet"/>
      </w:pPr>
      <w:r>
        <w:t>The creator can therefore receive the full upfront amount plus commission earned from actual sales.</w:t>
      </w:r>
    </w:p>
    <w:p>
      <w:pPr>
        <w:pStyle w:val="Heading1"/>
      </w:pPr>
      <w:r>
        <w:t>24. Needs You — Dependency &amp; Action System</w:t>
      </w:r>
    </w:p>
    <w:p>
      <w:r>
        <w:t>Needs You is a task/dependency system, not merely a notification inbox. It surfaces actions that a user must take because another step depends on that action being completed.</w:t>
      </w:r>
    </w:p>
    <w:p>
      <w:pPr>
        <w:pStyle w:val="ListBullet"/>
      </w:pPr>
      <w:r>
        <w:t>Brand App: Needs You can be surfaced at Campaign level and Set level.</w:t>
      </w:r>
    </w:p>
    <w:p>
      <w:pPr>
        <w:pStyle w:val="ListBullet"/>
      </w:pPr>
      <w:r>
        <w:t>Creator App: Needs You can be surfaced at Collaboration level.</w:t>
      </w:r>
    </w:p>
    <w:p>
      <w:pPr>
        <w:pStyle w:val="ListBullet"/>
      </w:pPr>
      <w:r>
        <w:t>A task appears when a workflow cannot proceed until a person acts.</w:t>
      </w:r>
    </w:p>
    <w:p>
      <w:pPr>
        <w:pStyle w:val="ListBullet"/>
      </w:pPr>
      <w:r>
        <w:t>The purpose is to clearly report blockers and required next actions across multi-step workflows.</w:t>
      </w:r>
    </w:p>
    <w:p>
      <w:pPr>
        <w:pStyle w:val="ListBullet"/>
      </w:pPr>
      <w:r>
        <w:t>Example dependency: Creator counters → Brand needs to respond → next negotiation state is blocked until Brand acts.</w:t>
      </w:r>
    </w:p>
    <w:p>
      <w:pPr>
        <w:pStyle w:val="ListBullet"/>
      </w:pPr>
      <w:r>
        <w:t>Example dependency: Agreement sent → Creator needs to sign → funding/shoot cannot proceed until the required signature exists.</w:t>
      </w:r>
    </w:p>
    <w:p>
      <w:pPr>
        <w:pStyle w:val="ListBullet"/>
      </w:pPr>
      <w:r>
        <w:t>Example dependency: Social post live → Brand needs to confirm live → next payment milestone cannot proceed until confirmation.</w:t>
      </w:r>
    </w:p>
    <w:p>
      <w:pPr>
        <w:pStyle w:val="ListBullet"/>
      </w:pPr>
      <w:r>
        <w:t>Needs You should therefore be generated from business state/dependency rules rather than being a free-form list unrelated to the workflow.</w:t>
      </w:r>
    </w:p>
    <w:p>
      <w:pPr>
        <w:pStyle w:val="Heading1"/>
      </w:pPr>
      <w:r>
        <w:t>25. Deadlines &amp; Time Rules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Rule</w:t>
            </w:r>
          </w:p>
        </w:tc>
        <w:tc>
          <w:tcPr>
            <w:tcW w:type="dxa" w:w="5112"/>
            <w:shd w:val="clear" w:color="auto" w:fill="D9EAF7"/>
            <w:vAlign w:val="center"/>
          </w:tcPr>
          <w:p>
            <w:r/>
            <w:r>
              <w:rPr>
                <w:b/>
                <w:sz w:val="18"/>
              </w:rPr>
              <w:t>Current business logic</w:t>
            </w:r>
          </w:p>
        </w:tc>
      </w:tr>
      <w:tr>
        <w:tc>
          <w:tcPr>
            <w:tcW w:type="dxa" w:w="5112"/>
            <w:vAlign w:val="center"/>
          </w:tcPr>
          <w:p>
            <w:r/>
            <w:r>
              <w:rPr>
                <w:b w:val="0"/>
                <w:sz w:val="18"/>
              </w:rPr>
              <w:t>Creator invitation cutoff from Set</w:t>
            </w:r>
          </w:p>
        </w:tc>
        <w:tc>
          <w:tcPr>
            <w:tcW w:type="dxa" w:w="5112"/>
            <w:vAlign w:val="center"/>
          </w:tcPr>
          <w:p>
            <w:r/>
            <w:r>
              <w:rPr>
                <w:b w:val="0"/>
                <w:sz w:val="18"/>
              </w:rPr>
              <w:t>New creators cannot be added after Posting Date minus 3 calendar days. Existing collaborations already in progress can continue.</w:t>
            </w:r>
          </w:p>
        </w:tc>
      </w:tr>
      <w:tr>
        <w:tc>
          <w:tcPr>
            <w:tcW w:type="dxa" w:w="5112"/>
            <w:vAlign w:val="center"/>
          </w:tcPr>
          <w:p>
            <w:r/>
            <w:r>
              <w:rPr>
                <w:b w:val="0"/>
                <w:sz w:val="18"/>
              </w:rPr>
              <w:t>Creator Pitch response</w:t>
            </w:r>
          </w:p>
        </w:tc>
        <w:tc>
          <w:tcPr>
            <w:tcW w:type="dxa" w:w="5112"/>
            <w:vAlign w:val="center"/>
          </w:tcPr>
          <w:p>
            <w:r/>
            <w:r>
              <w:rPr>
                <w:b w:val="0"/>
                <w:sz w:val="18"/>
              </w:rPr>
              <w:t>Brand has 30 days to respond to a Creator Pitch.</w:t>
            </w:r>
          </w:p>
        </w:tc>
      </w:tr>
      <w:tr>
        <w:tc>
          <w:tcPr>
            <w:tcW w:type="dxa" w:w="5112"/>
            <w:vAlign w:val="center"/>
          </w:tcPr>
          <w:p>
            <w:r/>
            <w:r>
              <w:rPr>
                <w:b w:val="0"/>
                <w:sz w:val="18"/>
              </w:rPr>
              <w:t>Negotiation rounds</w:t>
            </w:r>
          </w:p>
        </w:tc>
        <w:tc>
          <w:tcPr>
            <w:tcW w:type="dxa" w:w="5112"/>
            <w:vAlign w:val="center"/>
          </w:tcPr>
          <w:p>
            <w:r/>
            <w:r>
              <w:rPr>
                <w:b w:val="0"/>
                <w:sz w:val="18"/>
              </w:rPr>
              <w:t>A round is one counter. The number of rounds is an Admin setting, two by default, between one and five, and is stamped on a negotiation when it starts. After the last allowed counter, the side receiving it can only Accept or Decline; Decline ends the negotiation as Rejected.</w:t>
            </w:r>
          </w:p>
        </w:tc>
      </w:tr>
      <w:tr>
        <w:tc>
          <w:tcPr>
            <w:tcW w:type="dxa" w:w="5112"/>
            <w:vAlign w:val="center"/>
          </w:tcPr>
          <w:p>
            <w:r/>
            <w:r>
              <w:rPr>
                <w:b w:val="0"/>
                <w:sz w:val="18"/>
              </w:rPr>
              <w:t>Store Visit time negotiation</w:t>
            </w:r>
          </w:p>
        </w:tc>
        <w:tc>
          <w:tcPr>
            <w:tcW w:type="dxa" w:w="5112"/>
            <w:vAlign w:val="center"/>
          </w:tcPr>
          <w:p>
            <w:r/>
            <w:r>
              <w:rPr>
                <w:b w:val="0"/>
                <w:sz w:val="18"/>
              </w:rPr>
              <w:t>Creator may counter Time only, with the same two-round principle.</w:t>
            </w:r>
          </w:p>
        </w:tc>
      </w:tr>
      <w:tr>
        <w:tc>
          <w:tcPr>
            <w:tcW w:type="dxa" w:w="5112"/>
            <w:vAlign w:val="center"/>
          </w:tcPr>
          <w:p>
            <w:r/>
            <w:r>
              <w:rPr>
                <w:b w:val="0"/>
                <w:sz w:val="18"/>
              </w:rPr>
              <w:t>Pay for Content modification requests</w:t>
            </w:r>
          </w:p>
        </w:tc>
        <w:tc>
          <w:tcPr>
            <w:tcW w:type="dxa" w:w="5112"/>
            <w:vAlign w:val="center"/>
          </w:tcPr>
          <w:p>
            <w:r/>
            <w:r>
              <w:rPr>
                <w:b w:val="0"/>
                <w:sz w:val="18"/>
              </w:rPr>
              <w:t>Two modification-request rounds before a further rejection/dispute path.</w:t>
            </w:r>
          </w:p>
        </w:tc>
      </w:tr>
      <w:tr>
        <w:tc>
          <w:tcPr>
            <w:tcW w:type="dxa" w:w="5112"/>
            <w:vAlign w:val="center"/>
          </w:tcPr>
          <w:p>
            <w:r/>
            <w:r>
              <w:rPr>
                <w:b w:val="0"/>
                <w:sz w:val="18"/>
              </w:rPr>
              <w:t>Final payment waiting period</w:t>
            </w:r>
          </w:p>
        </w:tc>
        <w:tc>
          <w:tcPr>
            <w:tcW w:type="dxa" w:w="5112"/>
            <w:vAlign w:val="center"/>
          </w:tcPr>
          <w:p>
            <w:r/>
            <w:r>
              <w:rPr>
                <w:b w:val="0"/>
                <w:sz w:val="18"/>
              </w:rPr>
              <w:t>Admin controls the delay after the second 25% milestone. Seven days by default, counted from the Brand’s confirmation that the content is live. This is a different clock from the sales-commission return window below, and the two are set separately: one counts from content going live and governs a fixed fee, the other counts from each individual sale and governs commission.</w:t>
            </w:r>
          </w:p>
        </w:tc>
      </w:tr>
      <w:tr>
        <w:tc>
          <w:tcPr>
            <w:tcW w:type="dxa" w:w="5112"/>
            <w:vAlign w:val="center"/>
          </w:tcPr>
          <w:p>
            <w:r/>
            <w:r>
              <w:rPr>
                <w:b w:val="0"/>
                <w:sz w:val="18"/>
              </w:rPr>
              <w:t>Sales commission release</w:t>
            </w:r>
          </w:p>
        </w:tc>
        <w:tc>
          <w:tcPr>
            <w:tcW w:type="dxa" w:w="5112"/>
            <w:vAlign w:val="center"/>
          </w:tcPr>
          <w:p>
            <w:r/>
            <w:r>
              <w:rPr>
                <w:b w:val="0"/>
                <w:sz w:val="18"/>
              </w:rPr>
              <w:t>Commission remains pending until the customer return window closes. Admin-controlled; default 7 days.</w:t>
            </w:r>
          </w:p>
        </w:tc>
      </w:tr>
      <w:tr>
        <w:tc>
          <w:tcPr>
            <w:tcW w:type="dxa" w:w="5112"/>
            <w:vAlign w:val="center"/>
          </w:tcPr>
          <w:p>
            <w:r>
              <w:rPr>
                <w:b w:val="0"/>
                <w:sz w:val="18"/>
              </w:rPr>
              <w:t xml:space="preserve">Creator reply to an invitation</w:t>
            </w:r>
          </w:p>
        </w:tc>
        <w:tc>
          <w:tcPr>
            <w:tcW w:type="dxa" w:w="5112"/>
            <w:vAlign w:val="center"/>
          </w:tcPr>
          <w:p>
            <w:r>
              <w:rPr>
                <w:b w:val="0"/>
                <w:sz w:val="18"/>
              </w:rPr>
              <w:t xml:space="preserve">Until the Set’s invitation cutoff (Posting Date minus 3 calendar days). No reply by then → Expired.</w:t>
            </w:r>
          </w:p>
        </w:tc>
      </w:tr>
      <w:tr>
        <w:tc>
          <w:tcPr>
            <w:tcW w:type="dxa" w:w="5112"/>
            <w:vAlign w:val="center"/>
          </w:tcPr>
          <w:p>
            <w:r>
              <w:rPr>
                <w:b w:val="0"/>
                <w:sz w:val="18"/>
              </w:rPr>
              <w:t xml:space="preserve">Reply to a counter in negotiation</w:t>
            </w:r>
          </w:p>
        </w:tc>
        <w:tc>
          <w:tcPr>
            <w:tcW w:type="dxa" w:w="5112"/>
            <w:vAlign w:val="center"/>
          </w:tcPr>
          <w:p>
            <w:r>
              <w:rPr>
                <w:b w:val="0"/>
                <w:sz w:val="18"/>
              </w:rPr>
              <w:t xml:space="preserve">No time limit per reply and no automatic decline for silence. The waiting reply is shown in Needs You with reminders. The Agreement must still be fully signed before the invitation cutoff, so an open negotiation ends when the invitation expires.</w:t>
            </w:r>
          </w:p>
        </w:tc>
      </w:tr>
      <w:tr>
        <w:tc>
          <w:tcPr>
            <w:tcW w:type="dxa" w:w="5112"/>
            <w:vAlign w:val="center"/>
          </w:tcPr>
          <w:p>
            <w:r>
              <w:rPr>
                <w:b w:val="0"/>
                <w:sz w:val="18"/>
              </w:rPr>
              <w:t xml:space="preserve">Agreement signing</w:t>
            </w:r>
          </w:p>
        </w:tc>
        <w:tc>
          <w:tcPr>
            <w:tcW w:type="dxa" w:w="5112"/>
            <w:vAlign w:val="center"/>
          </w:tcPr>
          <w:p>
            <w:r>
              <w:rPr>
                <w:b w:val="0"/>
                <w:sz w:val="18"/>
              </w:rPr>
              <w:t xml:space="preserve">Both signatures must be complete before the Set’s invitation cutoff. Otherwise → Expired.</w:t>
            </w:r>
          </w:p>
        </w:tc>
      </w:tr>
      <w:tr>
        <w:tc>
          <w:tcPr>
            <w:tcW w:type="dxa" w:w="5112"/>
            <w:vAlign w:val="center"/>
          </w:tcPr>
          <w:p>
            <w:r>
              <w:rPr>
                <w:b w:val="0"/>
                <w:sz w:val="18"/>
              </w:rPr>
              <w:t xml:space="preserve">Marking the shoot completed</w:t>
            </w:r>
          </w:p>
        </w:tc>
        <w:tc>
          <w:tcPr>
            <w:tcW w:type="dxa" w:w="5112"/>
            <w:vAlign w:val="center"/>
          </w:tcPr>
          <w:p>
            <w:r>
              <w:rPr>
                <w:b w:val="0"/>
                <w:sz w:val="18"/>
              </w:rPr>
              <w:t xml:space="preserve">No time limit. Store Visit: the Creator marks that she attended and the Brand confirms; if the Brand does not answer within the Admin-controlled number of days it confirms itself. Remote: the Creator marks it. The next step cannot start until it is marked, so it stays in Needs You with reminders.</w:t>
            </w:r>
          </w:p>
        </w:tc>
      </w:tr>
      <w:tr>
        <w:tc>
          <w:tcPr>
            <w:tcW w:type="dxa" w:w="5112"/>
            <w:vAlign w:val="center"/>
          </w:tcPr>
          <w:p>
            <w:r>
              <w:rPr>
                <w:b w:val="0"/>
                <w:sz w:val="18"/>
              </w:rPr>
              <w:t xml:space="preserve">Content not live by the Posting Date</w:t>
            </w:r>
          </w:p>
        </w:tc>
        <w:tc>
          <w:tcPr>
            <w:tcW w:type="dxa" w:w="5112"/>
            <w:vAlign w:val="center"/>
          </w:tcPr>
          <w:p>
            <w:r>
              <w:rPr>
                <w:b w:val="0"/>
                <w:sz w:val="18"/>
              </w:rPr>
              <w:t xml:space="preserve">The collaboration is flagged Delayed. Nothing else moves: it stays in its Set, keeps its agreement, its money and its place in both apps, and every step still open stays open. The flag is a label for both sides and for Admin, not a change of state.</w:t>
            </w:r>
          </w:p>
        </w:tc>
      </w:tr>
    </w:tbl>
    <w:p/>
    <w:p>
      <w:pPr>
        <w:pStyle w:val="Heading1"/>
      </w:pPr>
      <w:r>
        <w:t>26. Dispute Resolution</w:t>
      </w:r>
    </w:p>
    <w:p>
      <w:r>
        <w:t>Dispute Resolution is for post-commitment failures or unresolved contractual/operational disagreements. It is distinct from pre-agreement rejection.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Situation</w:t>
            </w:r>
          </w:p>
        </w:tc>
        <w:tc>
          <w:tcPr>
            <w:tcW w:type="dxa" w:w="3408"/>
            <w:shd w:val="clear" w:color="auto" w:fill="D9EAF7"/>
            <w:vAlign w:val="center"/>
          </w:tcPr>
          <w:p>
            <w:r/>
            <w:r>
              <w:rPr>
                <w:b/>
                <w:sz w:val="18"/>
              </w:rPr>
              <w:t>Who may escalate/report</w:t>
            </w:r>
          </w:p>
        </w:tc>
        <w:tc>
          <w:tcPr>
            <w:tcW w:type="dxa" w:w="3408"/>
            <w:shd w:val="clear" w:color="auto" w:fill="D9EAF7"/>
            <w:vAlign w:val="center"/>
          </w:tcPr>
          <w:p>
            <w:r/>
            <w:r>
              <w:rPr>
                <w:b/>
                <w:sz w:val="18"/>
              </w:rPr>
              <w:t>Intended handling</w:t>
            </w:r>
          </w:p>
        </w:tc>
      </w:tr>
      <w:tr>
        <w:tc>
          <w:tcPr>
            <w:tcW w:type="dxa" w:w="3408"/>
            <w:vAlign w:val="center"/>
          </w:tcPr>
          <w:p>
            <w:r/>
            <w:r>
              <w:rPr>
                <w:b w:val="0"/>
                <w:sz w:val="18"/>
              </w:rPr>
              <w:t>Creator fails to perform signed Pay-for-Content terms</w:t>
            </w:r>
          </w:p>
        </w:tc>
        <w:tc>
          <w:tcPr>
            <w:tcW w:type="dxa" w:w="3408"/>
            <w:vAlign w:val="center"/>
          </w:tcPr>
          <w:p>
            <w:r/>
            <w:r>
              <w:rPr>
                <w:b w:val="0"/>
                <w:sz w:val="18"/>
              </w:rPr>
              <w:t>Brand</w:t>
            </w:r>
          </w:p>
        </w:tc>
        <w:tc>
          <w:tcPr>
            <w:tcW w:type="dxa" w:w="3408"/>
            <w:vAlign w:val="center"/>
          </w:tcPr>
          <w:p>
            <w:r/>
            <w:r>
              <w:rPr>
                <w:b w:val="0"/>
                <w:sz w:val="18"/>
              </w:rPr>
              <w:t>Report to INFLX → Dispute Resolution; legal/contractual settlement is handled outside the platform.</w:t>
            </w:r>
          </w:p>
        </w:tc>
      </w:tr>
      <w:tr>
        <w:tc>
          <w:tcPr>
            <w:tcW w:type="dxa" w:w="3408"/>
            <w:vAlign w:val="center"/>
          </w:tcPr>
          <w:p>
            <w:r/>
            <w:r>
              <w:rPr>
                <w:b w:val="0"/>
                <w:sz w:val="18"/>
              </w:rPr>
              <w:t>Creator submits incomplete Pay-for-Content deliverables</w:t>
            </w:r>
          </w:p>
        </w:tc>
        <w:tc>
          <w:tcPr>
            <w:tcW w:type="dxa" w:w="3408"/>
            <w:vAlign w:val="center"/>
          </w:tcPr>
          <w:p>
            <w:r/>
            <w:r>
              <w:rPr>
                <w:b w:val="0"/>
                <w:sz w:val="18"/>
              </w:rPr>
              <w:t>Brand</w:t>
            </w:r>
          </w:p>
        </w:tc>
        <w:tc>
          <w:tcPr>
            <w:tcW w:type="dxa" w:w="3408"/>
            <w:vAlign w:val="center"/>
          </w:tcPr>
          <w:p>
            <w:r/>
            <w:r>
              <w:rPr>
                <w:b w:val="0"/>
                <w:sz w:val="18"/>
              </w:rPr>
              <w:t>Escalate to dispute rather than silently treating partial work as complete.</w:t>
            </w:r>
          </w:p>
        </w:tc>
      </w:tr>
      <w:tr>
        <w:tc>
          <w:tcPr>
            <w:tcW w:type="dxa" w:w="3408"/>
            <w:vAlign w:val="center"/>
          </w:tcPr>
          <w:p>
            <w:r/>
            <w:r>
              <w:rPr>
                <w:b w:val="0"/>
                <w:sz w:val="18"/>
              </w:rPr>
              <w:t>Creator fails to publish agreed social content</w:t>
            </w:r>
          </w:p>
        </w:tc>
        <w:tc>
          <w:tcPr>
            <w:tcW w:type="dxa" w:w="3408"/>
            <w:vAlign w:val="center"/>
          </w:tcPr>
          <w:p>
            <w:r/>
            <w:r>
              <w:rPr>
                <w:b w:val="0"/>
                <w:sz w:val="18"/>
              </w:rPr>
              <w:t>Brand</w:t>
            </w:r>
          </w:p>
        </w:tc>
        <w:tc>
          <w:tcPr>
            <w:tcW w:type="dxa" w:w="3408"/>
            <w:vAlign w:val="center"/>
          </w:tcPr>
          <w:p>
            <w:r/>
            <w:r>
              <w:rPr>
                <w:b w:val="0"/>
                <w:sz w:val="18"/>
              </w:rPr>
              <w:t>Report to INFLX → Dispute Resolution.</w:t>
            </w:r>
          </w:p>
        </w:tc>
      </w:tr>
      <w:tr>
        <w:tc>
          <w:tcPr>
            <w:tcW w:type="dxa" w:w="3408"/>
            <w:vAlign w:val="center"/>
          </w:tcPr>
          <w:p>
            <w:r/>
            <w:r>
              <w:rPr>
                <w:b w:val="0"/>
                <w:sz w:val="18"/>
              </w:rPr>
              <w:t>Brand repeatedly rejects/modification loops beyond allowed rounds</w:t>
            </w:r>
          </w:p>
        </w:tc>
        <w:tc>
          <w:tcPr>
            <w:tcW w:type="dxa" w:w="3408"/>
            <w:vAlign w:val="center"/>
          </w:tcPr>
          <w:p>
            <w:r/>
            <w:r>
              <w:rPr>
                <w:b w:val="0"/>
                <w:sz w:val="18"/>
              </w:rPr>
              <w:t>Creator / workflow trigger</w:t>
            </w:r>
          </w:p>
        </w:tc>
        <w:tc>
          <w:tcPr>
            <w:tcW w:type="dxa" w:w="3408"/>
            <w:vAlign w:val="center"/>
          </w:tcPr>
          <w:p>
            <w:r/>
            <w:r>
              <w:rPr>
                <w:b w:val="0"/>
                <w:sz w:val="18"/>
              </w:rPr>
              <w:t>Third rejection path enters Dispute Resolution.</w:t>
            </w:r>
          </w:p>
        </w:tc>
      </w:tr>
      <w:tr>
        <w:tc>
          <w:tcPr>
            <w:tcW w:type="dxa" w:w="3408"/>
            <w:vAlign w:val="center"/>
          </w:tcPr>
          <w:p>
            <w:r/>
            <w:r>
              <w:rPr>
                <w:b w:val="0"/>
                <w:sz w:val="18"/>
              </w:rPr>
              <w:t>Creator stops responding after agreement</w:t>
            </w:r>
          </w:p>
        </w:tc>
        <w:tc>
          <w:tcPr>
            <w:tcW w:type="dxa" w:w="3408"/>
            <w:vAlign w:val="center"/>
          </w:tcPr>
          <w:p>
            <w:r/>
            <w:r>
              <w:rPr>
                <w:b w:val="0"/>
                <w:sz w:val="18"/>
              </w:rPr>
              <w:t>Brand</w:t>
            </w:r>
          </w:p>
        </w:tc>
        <w:tc>
          <w:tcPr>
            <w:tcW w:type="dxa" w:w="3408"/>
            <w:vAlign w:val="center"/>
          </w:tcPr>
          <w:p>
            <w:r/>
            <w:r>
              <w:rPr>
                <w:b w:val="0"/>
                <w:sz w:val="18"/>
              </w:rPr>
              <w:t>Dispute Resolution.</w:t>
            </w:r>
          </w:p>
        </w:tc>
      </w:tr>
      <w:tr>
        <w:tc>
          <w:tcPr>
            <w:tcW w:type="dxa" w:w="3408"/>
            <w:vAlign w:val="center"/>
          </w:tcPr>
          <w:p>
            <w:r/>
            <w:r>
              <w:rPr>
                <w:b w:val="0"/>
                <w:sz w:val="18"/>
              </w:rPr>
              <w:t>Creator attempts to stop after agreement / refuses to continue</w:t>
            </w:r>
          </w:p>
        </w:tc>
        <w:tc>
          <w:tcPr>
            <w:tcW w:type="dxa" w:w="3408"/>
            <w:vAlign w:val="center"/>
          </w:tcPr>
          <w:p>
            <w:r/>
            <w:r>
              <w:rPr>
                <w:b w:val="0"/>
                <w:sz w:val="18"/>
              </w:rPr>
              <w:t>Brand / affected party</w:t>
            </w:r>
          </w:p>
        </w:tc>
        <w:tc>
          <w:tcPr>
            <w:tcW w:type="dxa" w:w="3408"/>
            <w:vAlign w:val="center"/>
          </w:tcPr>
          <w:p>
            <w:r/>
            <w:r>
              <w:rPr>
                <w:b w:val="0"/>
                <w:sz w:val="18"/>
              </w:rPr>
              <w:t>No normal cancellation button; non-performance becomes dispute.</w:t>
            </w:r>
          </w:p>
        </w:tc>
      </w:tr>
      <w:tr>
        <w:tc>
          <w:tcPr>
            <w:tcW w:type="dxa" w:w="3408"/>
            <w:vAlign w:val="center"/>
          </w:tcPr>
          <w:p>
            <w:r/>
            <w:r>
              <w:rPr>
                <w:b w:val="0"/>
                <w:sz w:val="18"/>
              </w:rPr>
              <w:t>Remote shipment discrepancy</w:t>
            </w:r>
          </w:p>
        </w:tc>
        <w:tc>
          <w:tcPr>
            <w:tcW w:type="dxa" w:w="3408"/>
            <w:vAlign w:val="center"/>
          </w:tcPr>
          <w:p>
            <w:r/>
            <w:r>
              <w:rPr>
                <w:b w:val="0"/>
                <w:sz w:val="18"/>
              </w:rPr>
              <w:t>Creator reports; Brand investigates</w:t>
            </w:r>
          </w:p>
        </w:tc>
        <w:tc>
          <w:tcPr>
            <w:tcW w:type="dxa" w:w="3408"/>
            <w:vAlign w:val="center"/>
          </w:tcPr>
          <w:p>
            <w:r/>
            <w:r>
              <w:rPr>
                <w:b w:val="0"/>
                <w:sz w:val="18"/>
              </w:rPr>
              <w:t>Does not automatically block Shoot. Brand may escalate to dispute.</w:t>
            </w:r>
          </w:p>
        </w:tc>
      </w:tr>
      <w:tr>
        <w:tc>
          <w:tcPr>
            <w:tcW w:type="dxa" w:w="3408"/>
            <w:vAlign w:val="center"/>
          </w:tcPr>
          <w:p>
            <w:r/>
            <w:r>
              <w:rPr>
                <w:b w:val="0"/>
                <w:sz w:val="18"/>
              </w:rPr>
              <w:t>Required-return product not returned</w:t>
            </w:r>
          </w:p>
        </w:tc>
        <w:tc>
          <w:tcPr>
            <w:tcW w:type="dxa" w:w="3408"/>
            <w:vAlign w:val="center"/>
          </w:tcPr>
          <w:p>
            <w:r/>
            <w:r>
              <w:rPr>
                <w:b w:val="0"/>
                <w:sz w:val="18"/>
              </w:rPr>
              <w:t>Brand</w:t>
            </w:r>
          </w:p>
        </w:tc>
        <w:tc>
          <w:tcPr>
            <w:tcW w:type="dxa" w:w="3408"/>
            <w:vAlign w:val="center"/>
          </w:tcPr>
          <w:p>
            <w:r/>
            <w:r>
              <w:rPr>
                <w:b w:val="0"/>
                <w:sz w:val="18"/>
              </w:rPr>
              <w:t>Report → Dispute Resolution.</w:t>
            </w:r>
          </w:p>
        </w:tc>
      </w:tr>
      <w:tr>
        <w:tc>
          <w:tcPr>
            <w:tcW w:type="dxa" w:w="3408"/>
            <w:vAlign w:val="center"/>
          </w:tcPr>
          <w:p>
            <w:r/>
            <w:r>
              <w:rPr>
                <w:b w:val="0"/>
                <w:sz w:val="18"/>
              </w:rPr>
              <w:t>Social-media content disagreement after INFLX-approved Shoppable Post</w:t>
            </w:r>
          </w:p>
        </w:tc>
        <w:tc>
          <w:tcPr>
            <w:tcW w:type="dxa" w:w="3408"/>
            <w:vAlign w:val="center"/>
          </w:tcPr>
          <w:p>
            <w:r/>
            <w:r>
              <w:rPr>
                <w:b w:val="0"/>
                <w:sz w:val="18"/>
              </w:rPr>
              <w:t>Brand or Creator</w:t>
            </w:r>
          </w:p>
        </w:tc>
        <w:tc>
          <w:tcPr>
            <w:tcW w:type="dxa" w:w="3408"/>
            <w:vAlign w:val="center"/>
          </w:tcPr>
          <w:p>
            <w:r/>
            <w:r>
              <w:rPr>
                <w:b w:val="0"/>
                <w:sz w:val="18"/>
              </w:rPr>
              <w:t>Use normal review/negotiation first; unresolved issue may enter dispute. Live INFLX Shoppable Post is a separate state.</w:t>
            </w:r>
          </w:p>
        </w:tc>
      </w:tr>
      <w:tr>
        <w:tc>
          <w:tcPr>
            <w:tcW w:type="dxa" w:w="3408"/>
            <w:vAlign w:val="center"/>
          </w:tcPr>
          <w:p>
            <w:r/>
            <w:r>
              <w:rPr>
                <w:b w:val="0"/>
                <w:sz w:val="18"/>
              </w:rPr>
              <w:t>Other material violation of signed agreement</w:t>
            </w:r>
          </w:p>
        </w:tc>
        <w:tc>
          <w:tcPr>
            <w:tcW w:type="dxa" w:w="3408"/>
            <w:vAlign w:val="center"/>
          </w:tcPr>
          <w:p>
            <w:r/>
            <w:r>
              <w:rPr>
                <w:b w:val="0"/>
                <w:sz w:val="18"/>
              </w:rPr>
              <w:t>Affected party</w:t>
            </w:r>
          </w:p>
        </w:tc>
        <w:tc>
          <w:tcPr>
            <w:tcW w:type="dxa" w:w="3408"/>
            <w:vAlign w:val="center"/>
          </w:tcPr>
          <w:p>
            <w:r/>
            <w:r>
              <w:rPr>
                <w:b w:val="0"/>
                <w:sz w:val="18"/>
              </w:rPr>
              <w:t>Dispute Resolution.</w:t>
            </w:r>
          </w:p>
        </w:tc>
      </w:tr>
    </w:tbl>
    <w:p/>
    <w:p>
      <w:pPr>
        <w:pStyle w:val="ListBullet"/>
      </w:pPr>
      <w:r>
        <w:t>Rejected and Disputed are different states. Rejected is primarily a pre-commitment outcome; Disputed is a post-commitment failure/unresolved issue.</w:t>
      </w:r>
    </w:p>
    <w:p>
      <w:pPr>
        <w:pStyle w:val="ListBullet"/>
      </w:pPr>
      <w:r>
        <w:t>Admin may manage/record dispute resolution and financial outcomes. Detailed Admin dispute UI is deferred.</w:t>
      </w:r>
    </w:p>
    <w:p>
      <w:pPr>
        <w:pStyle w:val="ListBullet"/>
      </w:pPr>
      <w:r>
        <w:t>For Pay-for-Content disputes, the remaining locked 75% can be unlocked/released according to the current business rule so the Creator can withdraw the released amount; exact resolution accounting should be captured as part of later wallet specification.</w:t>
      </w:r>
    </w:p>
    <w:p>
      <w:pPr>
        <w:pStyle w:val="ListBullet"/>
      </w:pPr>
      <w:r>
        <w:t>Dispute resolution is primarily platform-assisted; legal settlement may occur outside INFLX.</w:t>
      </w:r>
    </w:p>
    <w:p>
      <w:pPr>
        <w:pStyle w:val="Heading1"/>
      </w:pPr>
      <w:r>
        <w:t>27. State &amp; Lifecycle Architecture</w:t>
      </w:r>
    </w:p>
    <w:p>
      <w:r>
        <w:t>INFLX should not use one universal status field to represent every process. There are several independent state machines.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Object</w:t>
            </w:r>
          </w:p>
        </w:tc>
        <w:tc>
          <w:tcPr>
            <w:tcW w:type="dxa" w:w="5112"/>
            <w:shd w:val="clear" w:color="auto" w:fill="D9EAF7"/>
            <w:vAlign w:val="center"/>
          </w:tcPr>
          <w:p>
            <w:r/>
            <w:r>
              <w:rPr>
                <w:b/>
                <w:sz w:val="18"/>
              </w:rPr>
              <w:t>Current conceptual states</w:t>
            </w:r>
          </w:p>
        </w:tc>
      </w:tr>
      <w:tr>
        <w:tc>
          <w:tcPr>
            <w:tcW w:type="dxa" w:w="5112"/>
            <w:vAlign w:val="center"/>
          </w:tcPr>
          <w:p>
            <w:r/>
            <w:r>
              <w:rPr>
                <w:b w:val="0"/>
                <w:sz w:val="18"/>
              </w:rPr>
              <w:t>Campaign</w:t>
            </w:r>
          </w:p>
        </w:tc>
        <w:tc>
          <w:tcPr>
            <w:tcW w:type="dxa" w:w="5112"/>
            <w:vAlign w:val="center"/>
          </w:tcPr>
          <w:p>
            <w:r/>
            <w:r>
              <w:rPr>
                <w:b w:val="0"/>
                <w:sz w:val="18"/>
              </w:rPr>
              <w:t>Draft → Active → Completed. Completion should reflect the overall campaign, not one creator collaboration.</w:t>
            </w:r>
          </w:p>
        </w:tc>
      </w:tr>
      <w:tr>
        <w:tc>
          <w:tcPr>
            <w:tcW w:type="dxa" w:w="5112"/>
            <w:vAlign w:val="center"/>
          </w:tcPr>
          <w:p>
            <w:r/>
            <w:r>
              <w:rPr>
                <w:b w:val="0"/>
                <w:sz w:val="18"/>
              </w:rPr>
              <w:t>Set</w:t>
            </w:r>
          </w:p>
        </w:tc>
        <w:tc>
          <w:tcPr>
            <w:tcW w:type="dxa" w:w="5112"/>
            <w:vAlign w:val="center"/>
          </w:tcPr>
          <w:p>
            <w:r/>
            <w:r>
              <w:rPr>
                <w:b w:val="0"/>
                <w:sz w:val="18"/>
              </w:rPr>
              <w:t>Draft → Active/Ready → Completed. Draft is valid with zero creators.</w:t>
            </w:r>
          </w:p>
        </w:tc>
      </w:tr>
      <w:tr>
        <w:tc>
          <w:tcPr>
            <w:tcW w:type="dxa" w:w="5112"/>
            <w:vAlign w:val="center"/>
          </w:tcPr>
          <w:p>
            <w:r/>
            <w:r>
              <w:rPr>
                <w:b w:val="0"/>
                <w:sz w:val="18"/>
              </w:rPr>
              <w:t>Pitch</w:t>
            </w:r>
          </w:p>
        </w:tc>
        <w:tc>
          <w:tcPr>
            <w:tcW w:type="dxa" w:w="5112"/>
            <w:vAlign w:val="center"/>
          </w:tcPr>
          <w:p>
            <w:r/>
            <w:r>
              <w:rPr>
                <w:b w:val="0"/>
                <w:sz w:val="18"/>
              </w:rPr>
              <w:t>Sent → Negotiating → Agreed, with alternate endings Rejected / Withdrawn / Expired where applicable.</w:t>
            </w:r>
          </w:p>
        </w:tc>
      </w:tr>
      <w:tr>
        <w:tc>
          <w:tcPr>
            <w:tcW w:type="dxa" w:w="5112"/>
            <w:vAlign w:val="center"/>
          </w:tcPr>
          <w:p>
            <w:r/>
            <w:r>
              <w:rPr>
                <w:b w:val="0"/>
                <w:sz w:val="18"/>
              </w:rPr>
              <w:t>Collaboration</w:t>
            </w:r>
          </w:p>
        </w:tc>
        <w:tc>
          <w:tcPr>
            <w:tcW w:type="dxa" w:w="5112"/>
            <w:vAlign w:val="center"/>
          </w:tcPr>
          <w:p>
            <w:r/>
            <w:r>
              <w:rPr>
                <w:b w:val="0"/>
                <w:sz w:val="18"/>
              </w:rPr>
              <w:t>Invited → Negotiating → Terms Agreed → Agreement Pending → Signed (funds locked when applicable) → Ready for Shoot → Shoot → Post-Shoot Execution → Social Posting/Running → Completed; side states: Declined / Rejected / Expired / Withdrawn / Removed before signing, Delayed and Disputed after signing.</w:t>
            </w:r>
          </w:p>
        </w:tc>
      </w:tr>
      <w:tr>
        <w:tc>
          <w:tcPr>
            <w:tcW w:type="dxa" w:w="5112"/>
            <w:vAlign w:val="center"/>
          </w:tcPr>
          <w:p>
            <w:r/>
            <w:r>
              <w:rPr>
                <w:b w:val="0"/>
                <w:sz w:val="18"/>
              </w:rPr>
              <w:t>Agreement</w:t>
            </w:r>
          </w:p>
        </w:tc>
        <w:tc>
          <w:tcPr>
            <w:tcW w:type="dxa" w:w="5112"/>
            <w:vAlign w:val="center"/>
          </w:tcPr>
          <w:p>
            <w:r/>
            <w:r>
              <w:rPr>
                <w:b w:val="0"/>
                <w:sz w:val="18"/>
              </w:rPr>
              <w:t>Generated → Sent/Initiated → Creator Signed → Brand Signed → Completed.</w:t>
            </w:r>
          </w:p>
        </w:tc>
      </w:tr>
      <w:tr>
        <w:tc>
          <w:tcPr>
            <w:tcW w:type="dxa" w:w="5112"/>
            <w:vAlign w:val="center"/>
          </w:tcPr>
          <w:p>
            <w:r/>
            <w:r>
              <w:rPr>
                <w:b w:val="0"/>
                <w:sz w:val="18"/>
              </w:rPr>
              <w:t>Shoot Plan</w:t>
            </w:r>
          </w:p>
        </w:tc>
        <w:tc>
          <w:tcPr>
            <w:tcW w:type="dxa" w:w="5112"/>
            <w:vAlign w:val="center"/>
          </w:tcPr>
          <w:p>
            <w:r/>
            <w:r>
              <w:rPr>
                <w:b w:val="0"/>
                <w:sz w:val="18"/>
              </w:rPr>
              <w:t>Pending → Active/Negotiating → Approved/Ready → In Progress → Completed. Exact UI labels can be refined later.</w:t>
            </w:r>
          </w:p>
        </w:tc>
      </w:tr>
      <w:tr>
        <w:tc>
          <w:tcPr>
            <w:tcW w:type="dxa" w:w="5112"/>
            <w:vAlign w:val="center"/>
          </w:tcPr>
          <w:p>
            <w:r/>
            <w:r>
              <w:rPr>
                <w:b w:val="0"/>
                <w:sz w:val="18"/>
              </w:rPr>
              <w:t>Shipment</w:t>
            </w:r>
          </w:p>
        </w:tc>
        <w:tc>
          <w:tcPr>
            <w:tcW w:type="dxa" w:w="5112"/>
            <w:vAlign w:val="center"/>
          </w:tcPr>
          <w:p>
            <w:r/>
            <w:r>
              <w:rPr>
                <w:b w:val="0"/>
                <w:sz w:val="18"/>
              </w:rPr>
              <w:t>Prepared → Dispatched → Creator Received → Returned (when required) → Brand Confirmed Return.</w:t>
            </w:r>
          </w:p>
        </w:tc>
      </w:tr>
      <w:tr>
        <w:tc>
          <w:tcPr>
            <w:tcW w:type="dxa" w:w="5112"/>
            <w:vAlign w:val="center"/>
          </w:tcPr>
          <w:p>
            <w:r/>
            <w:r>
              <w:rPr>
                <w:b w:val="0"/>
                <w:sz w:val="18"/>
              </w:rPr>
              <w:t>Content review</w:t>
            </w:r>
          </w:p>
        </w:tc>
        <w:tc>
          <w:tcPr>
            <w:tcW w:type="dxa" w:w="5112"/>
            <w:vAlign w:val="center"/>
          </w:tcPr>
          <w:p>
            <w:r/>
            <w:r>
              <w:rPr>
                <w:b w:val="0"/>
                <w:sz w:val="18"/>
              </w:rPr>
              <w:t>Submitted → Modification Requested → Resubmitted → Approved or Rejected/Disputed.</w:t>
            </w:r>
          </w:p>
        </w:tc>
      </w:tr>
      <w:tr>
        <w:tc>
          <w:tcPr>
            <w:tcW w:type="dxa" w:w="5112"/>
            <w:vAlign w:val="center"/>
          </w:tcPr>
          <w:p>
            <w:r/>
            <w:r>
              <w:rPr>
                <w:b w:val="0"/>
                <w:sz w:val="18"/>
              </w:rPr>
              <w:t>Shoppable Post</w:t>
            </w:r>
          </w:p>
        </w:tc>
        <w:tc>
          <w:tcPr>
            <w:tcW w:type="dxa" w:w="5112"/>
            <w:vAlign w:val="center"/>
          </w:tcPr>
          <w:p>
            <w:r/>
            <w:r>
              <w:rPr>
                <w:b w:val="0"/>
                <w:sz w:val="18"/>
              </w:rPr>
              <w:t>Draft → Submitted → INFLX Review → Approved → Live; rejection/modification rounds occur before approval.</w:t>
            </w:r>
          </w:p>
        </w:tc>
      </w:tr>
      <w:tr>
        <w:tc>
          <w:tcPr>
            <w:tcW w:type="dxa" w:w="5112"/>
            <w:vAlign w:val="center"/>
          </w:tcPr>
          <w:p>
            <w:r/>
            <w:r>
              <w:rPr>
                <w:b w:val="0"/>
                <w:sz w:val="18"/>
              </w:rPr>
              <w:t>Sale/Commission</w:t>
            </w:r>
          </w:p>
        </w:tc>
        <w:tc>
          <w:tcPr>
            <w:tcW w:type="dxa" w:w="5112"/>
            <w:vAlign w:val="center"/>
          </w:tcPr>
          <w:p>
            <w:r/>
            <w:r>
              <w:rPr>
                <w:b w:val="0"/>
                <w:sz w:val="18"/>
              </w:rPr>
              <w:t>Created/Pending → Customer return window → Released/Settled.</w:t>
            </w:r>
          </w:p>
        </w:tc>
      </w:tr>
      <w:tr>
        <w:tc>
          <w:tcPr>
            <w:tcW w:type="dxa" w:w="5112"/>
            <w:vAlign w:val="center"/>
          </w:tcPr>
          <w:p>
            <w:r/>
            <w:r>
              <w:rPr>
                <w:b w:val="0"/>
                <w:sz w:val="18"/>
              </w:rPr>
              <w:t>Dispute</w:t>
            </w:r>
          </w:p>
        </w:tc>
        <w:tc>
          <w:tcPr>
            <w:tcW w:type="dxa" w:w="5112"/>
            <w:vAlign w:val="center"/>
          </w:tcPr>
          <w:p>
            <w:r/>
            <w:r>
              <w:rPr>
                <w:b w:val="0"/>
                <w:sz w:val="18"/>
              </w:rPr>
              <w:t>Disputed → INFLX Resolution → Resolved/Closed.</w:t>
            </w:r>
          </w:p>
        </w:tc>
      </w:tr>
    </w:tbl>
    <w:p/>
    <w:p>
      <w:r>
        <w:t>Important separation: Campaign lifecycle ≠ Set lifecycle ≠ Collaboration lifecycle ≠ Shoppable Post lifecycle ≠ Sale settlement lifecycle. One can continue while another ends.</w:t>
      </w:r>
    </w:p>
    <w:p>
      <w:pPr>
        <w:pStyle w:val="ListBullet"/>
      </w:pPr>
      <w:r>
        <w:t xml:space="preserve">Ending names: Declined — the Creator declines an invitation. Rejected — the Brand rejects a Pitch, or either side declines in negotiation. Expired — no reply or no signature before the deadline. Withdrawn — the Creator withdraws a Pitch before signing. Removed — the Brand removes a Creator from a Set before signing. Disputed — a post-signing failure. Completed — see section 19.</w:t>
      </w:r>
    </w:p>
    <w:p>
      <w:pPr>
        <w:pStyle w:val="Heading1"/>
      </w:pPr>
      <w:r>
        <w:t>28. System Lock Points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Lock point</w:t>
            </w:r>
          </w:p>
        </w:tc>
        <w:tc>
          <w:tcPr>
            <w:tcW w:type="dxa" w:w="5112"/>
            <w:shd w:val="clear" w:color="auto" w:fill="D9EAF7"/>
            <w:vAlign w:val="center"/>
          </w:tcPr>
          <w:p>
            <w:r/>
            <w:r>
              <w:rPr>
                <w:b/>
                <w:sz w:val="18"/>
              </w:rPr>
              <w:t>What becomes locked</w:t>
            </w:r>
          </w:p>
        </w:tc>
      </w:tr>
      <w:tr>
        <w:tc>
          <w:tcPr>
            <w:tcW w:type="dxa" w:w="5112"/>
            <w:vAlign w:val="center"/>
          </w:tcPr>
          <w:p>
            <w:r/>
            <w:r>
              <w:rPr>
                <w:b w:val="0"/>
                <w:sz w:val="18"/>
              </w:rPr>
              <w:t>Invitation sent to Creator</w:t>
            </w:r>
          </w:p>
        </w:tc>
        <w:tc>
          <w:tcPr>
            <w:tcW w:type="dxa" w:w="5112"/>
            <w:vAlign w:val="center"/>
          </w:tcPr>
          <w:p>
            <w:r/>
            <w:r>
              <w:rPr>
                <w:b w:val="0"/>
                <w:sz w:val="18"/>
              </w:rPr>
              <w:t>Set Aim, Set Posting Date and Set Mode of Work.</w:t>
            </w:r>
          </w:p>
        </w:tc>
      </w:tr>
      <w:tr>
        <w:tc>
          <w:tcPr>
            <w:tcW w:type="dxa" w:w="5112"/>
            <w:vAlign w:val="center"/>
          </w:tcPr>
          <w:p>
            <w:r/>
            <w:r>
              <w:rPr>
                <w:b w:val="0"/>
                <w:sz w:val="18"/>
              </w:rPr>
              <w:t>Terms agreed in negotiation</w:t>
            </w:r>
          </w:p>
        </w:tc>
        <w:tc>
          <w:tcPr>
            <w:tcW w:type="dxa" w:w="5112"/>
            <w:vAlign w:val="center"/>
          </w:tcPr>
          <w:p>
            <w:r/>
            <w:r>
              <w:rPr>
                <w:b w:val="0"/>
                <w:sz w:val="18"/>
              </w:rPr>
              <w:t>Negotiated commercial terms are final for the Agreement.</w:t>
            </w:r>
          </w:p>
        </w:tc>
      </w:tr>
      <w:tr>
        <w:tc>
          <w:tcPr>
            <w:tcW w:type="dxa" w:w="5112"/>
            <w:vAlign w:val="center"/>
          </w:tcPr>
          <w:p>
            <w:r/>
            <w:r>
              <w:rPr>
                <w:b w:val="0"/>
                <w:sz w:val="18"/>
              </w:rPr>
              <w:t>Agreement signed</w:t>
            </w:r>
          </w:p>
        </w:tc>
        <w:tc>
          <w:tcPr>
            <w:tcW w:type="dxa" w:w="5112"/>
            <w:vAlign w:val="center"/>
          </w:tcPr>
          <w:p>
            <w:r/>
            <w:r>
              <w:rPr>
                <w:b w:val="0"/>
                <w:sz w:val="18"/>
              </w:rPr>
              <w:t>Commercial Agreement terms cannot be changed inside the collaboration.</w:t>
            </w:r>
          </w:p>
        </w:tc>
      </w:tr>
      <w:tr>
        <w:tc>
          <w:tcPr>
            <w:tcW w:type="dxa" w:w="5112"/>
            <w:vAlign w:val="center"/>
          </w:tcPr>
          <w:p>
            <w:r/>
            <w:r>
              <w:rPr>
                <w:b w:val="0"/>
                <w:sz w:val="18"/>
              </w:rPr>
              <w:t>Shoot Plan submitted (Remote)</w:t>
            </w:r>
          </w:p>
        </w:tc>
        <w:tc>
          <w:tcPr>
            <w:tcW w:type="dxa" w:w="5112"/>
            <w:vAlign w:val="center"/>
          </w:tcPr>
          <w:p>
            <w:r/>
            <w:r>
              <w:rPr>
                <w:b w:val="0"/>
                <w:sz w:val="18"/>
              </w:rPr>
              <w:t>Remote delivery address becomes final for that Shoot Plan.</w:t>
            </w:r>
          </w:p>
        </w:tc>
      </w:tr>
      <w:tr>
        <w:tc>
          <w:tcPr>
            <w:tcW w:type="dxa" w:w="5112"/>
            <w:vAlign w:val="center"/>
          </w:tcPr>
          <w:p>
            <w:r/>
            <w:r>
              <w:rPr>
                <w:b w:val="0"/>
                <w:sz w:val="18"/>
              </w:rPr>
              <w:t>Shipment dispatched</w:t>
            </w:r>
          </w:p>
        </w:tc>
        <w:tc>
          <w:tcPr>
            <w:tcW w:type="dxa" w:w="5112"/>
            <w:vAlign w:val="center"/>
          </w:tcPr>
          <w:p>
            <w:r/>
            <w:r>
              <w:rPr>
                <w:b w:val="0"/>
                <w:sz w:val="18"/>
              </w:rPr>
              <w:t>Selected shipment product list cannot be changed.</w:t>
            </w:r>
          </w:p>
        </w:tc>
      </w:tr>
      <w:tr>
        <w:tc>
          <w:tcPr>
            <w:tcW w:type="dxa" w:w="5112"/>
            <w:vAlign w:val="center"/>
          </w:tcPr>
          <w:p>
            <w:r/>
            <w:r>
              <w:rPr>
                <w:b w:val="0"/>
                <w:sz w:val="18"/>
              </w:rPr>
              <w:t>Shoppable Post submitted to INFLX review</w:t>
            </w:r>
          </w:p>
        </w:tc>
        <w:tc>
          <w:tcPr>
            <w:tcW w:type="dxa" w:w="5112"/>
            <w:vAlign w:val="center"/>
          </w:tcPr>
          <w:p>
            <w:r/>
            <w:r>
              <w:rPr>
                <w:b w:val="0"/>
                <w:sz w:val="18"/>
              </w:rPr>
              <w:t>Creator cannot edit the post during review.</w:t>
            </w:r>
          </w:p>
        </w:tc>
      </w:tr>
      <w:tr>
        <w:tc>
          <w:tcPr>
            <w:tcW w:type="dxa" w:w="5112"/>
            <w:vAlign w:val="center"/>
          </w:tcPr>
          <w:p>
            <w:r/>
            <w:r>
              <w:rPr>
                <w:b w:val="0"/>
                <w:sz w:val="18"/>
              </w:rPr>
              <w:t>INFLX approval</w:t>
            </w:r>
          </w:p>
        </w:tc>
        <w:tc>
          <w:tcPr>
            <w:tcW w:type="dxa" w:w="5112"/>
            <w:vAlign w:val="center"/>
          </w:tcPr>
          <w:p>
            <w:r/>
            <w:r>
              <w:rPr>
                <w:b w:val="0"/>
                <w:sz w:val="18"/>
              </w:rPr>
              <w:t>Creator cannot alter the approved Shoppable Post before it goes live.</w:t>
            </w:r>
          </w:p>
        </w:tc>
      </w:tr>
      <w:tr>
        <w:tc>
          <w:tcPr>
            <w:tcW w:type="dxa" w:w="5112"/>
            <w:vAlign w:val="center"/>
          </w:tcPr>
          <w:p>
            <w:r/>
            <w:r>
              <w:rPr>
                <w:b w:val="0"/>
                <w:sz w:val="18"/>
              </w:rPr>
              <w:t>Shoppable Post live</w:t>
            </w:r>
          </w:p>
        </w:tc>
        <w:tc>
          <w:tcPr>
            <w:tcW w:type="dxa" w:w="5112"/>
            <w:vAlign w:val="center"/>
          </w:tcPr>
          <w:p>
            <w:r/>
            <w:r>
              <w:rPr>
                <w:b w:val="0"/>
                <w:sz w:val="18"/>
              </w:rPr>
              <w:t>Creator cannot edit product mapping or delete the live post.</w:t>
            </w:r>
          </w:p>
        </w:tc>
      </w:tr>
    </w:tbl>
    <w:p/>
    <w:p>
      <w:pPr>
        <w:pStyle w:val="Heading1"/>
      </w:pPr>
      <w:r>
        <w:t>29. Cross-Module Dependency Map</w:t>
      </w:r>
    </w:p>
    <w:p>
      <w:r>
        <w:rPr>
          <w:b/>
          <w:sz w:val="21"/>
        </w:rPr>
        <w:t>Core dependency chain:</w:t>
      </w:r>
    </w:p>
    <w:p>
      <w:pPr>
        <w:ind w:left="288"/>
      </w:pPr>
      <w:r>
        <w:rPr>
          <w:rFonts w:ascii="Consolas" w:hAnsi="Consolas"/>
          <w:sz w:val="18"/>
        </w:rPr>
        <w:t>AIM</w:t>
        <w:br/>
        <w:t xml:space="preserve">  ↓</w:t>
        <w:br/>
        <w:t>Determines Creator Terms + Agreement structure + execution path + payment model + content/shoppable requirements</w:t>
        <w:br/>
        <w:br/>
        <w:t>POSTING DATE</w:t>
        <w:br/>
        <w:t xml:space="preserve">  ↓</w:t>
        <w:br/>
        <w:t>Determines creator-add cutoff and contributes to time/deadline validation</w:t>
        <w:br/>
        <w:br/>
        <w:t>MODE OF WORK</w:t>
        <w:br/>
        <w:t xml:space="preserve">  ↓</w:t>
        <w:br/>
        <w:t>Determines Shoot Plan branch (Remote / Store Visit)</w:t>
        <w:br/>
        <w:br/>
        <w:t>CREATOR PRODUCT SCOPE</w:t>
        <w:br/>
        <w:t xml:space="preserve">  ↓</w:t>
        <w:br/>
        <w:t>Controls products available for Remote shipment and Shoppable Post selection</w:t>
        <w:br/>
        <w:br/>
        <w:t>OFFER</w:t>
        <w:br/>
        <w:t xml:space="preserve">  ↓</w:t>
        <w:br/>
        <w:t>Controls follower discount/pricing when allocated and applicable</w:t>
        <w:br/>
        <w:br/>
        <w:t>SHOPPABLE POST</w:t>
        <w:br/>
        <w:t xml:space="preserve">  ↓</w:t>
        <w:br/>
        <w:t>Connects Creator + Campaign + Set + Brand + Products to follower commerce and sale attribution</w:t>
        <w:br/>
        <w:br/>
        <w:t>WALLET</w:t>
        <w:br/>
        <w:t xml:space="preserve">  ↓</w:t>
        <w:br/>
        <w:t>Controls money readiness, locking, milestone release, commission availability and settlement</w:t>
        <w:br/>
        <w:br/>
        <w:t>PITCH &amp; INVITATION SETTINGS</w:t>
        <w:br/>
        <w:t xml:space="preserve">  ↓</w:t>
        <w:br/>
        <w:t>Control who may start a Pitch or invitation, and which Aims and Modes of Work are offered</w:t>
      </w:r>
    </w:p>
    <w:p>
      <w:pPr>
        <w:pStyle w:val="Heading1"/>
      </w:pPr>
      <w:r>
        <w:t>30. Two Entry Paths Into the Same Collaboration System</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Brand-initiated</w:t>
            </w:r>
          </w:p>
        </w:tc>
        <w:tc>
          <w:tcPr>
            <w:tcW w:type="dxa" w:w="5112"/>
            <w:shd w:val="clear" w:color="auto" w:fill="D9EAF7"/>
            <w:vAlign w:val="center"/>
          </w:tcPr>
          <w:p>
            <w:r/>
            <w:r>
              <w:rPr>
                <w:b/>
                <w:sz w:val="18"/>
              </w:rPr>
              <w:t>Creator-initiated</w:t>
            </w:r>
          </w:p>
        </w:tc>
      </w:tr>
      <w:tr>
        <w:tc>
          <w:tcPr>
            <w:tcW w:type="dxa" w:w="5112"/>
            <w:vAlign w:val="center"/>
          </w:tcPr>
          <w:p>
            <w:r/>
            <w:r>
              <w:rPr>
                <w:b w:val="0"/>
                <w:sz w:val="18"/>
              </w:rPr>
              <w:t>Brand creates Campaign → Set → selects eligible Creator (Creator’s Invitation Settings, section 8A) → defines terms → sends collaboration</w:t>
            </w:r>
          </w:p>
        </w:tc>
        <w:tc>
          <w:tcPr>
            <w:tcW w:type="dxa" w:w="5112"/>
            <w:vAlign w:val="center"/>
          </w:tcPr>
          <w:p>
            <w:r/>
            <w:r>
              <w:rPr>
                <w:b w:val="0"/>
                <w:sz w:val="18"/>
              </w:rPr>
              <w:t>Creator searches Brand → Sends Pitch → selects an Aim the Brand accepts (Brand’s Pitch Settings, section 8A) → proposes Aim-specific terms → negotiation</w:t>
            </w:r>
          </w:p>
        </w:tc>
      </w:tr>
      <w:tr>
        <w:tc>
          <w:tcPr>
            <w:tcW w:type="dxa" w:w="5112"/>
            <w:vAlign w:val="center"/>
          </w:tcPr>
          <w:p>
            <w:r/>
            <w:r>
              <w:rPr>
                <w:b w:val="0"/>
                <w:sz w:val="18"/>
              </w:rPr>
              <w:t>Creator negotiates allowed terms</w:t>
            </w:r>
          </w:p>
        </w:tc>
        <w:tc>
          <w:tcPr>
            <w:tcW w:type="dxa" w:w="5112"/>
            <w:vAlign w:val="center"/>
          </w:tcPr>
          <w:p>
            <w:r/>
            <w:r>
              <w:rPr>
                <w:b w:val="0"/>
                <w:sz w:val="18"/>
              </w:rPr>
              <w:t>Brand and Creator negotiate the proposal</w:t>
            </w:r>
          </w:p>
        </w:tc>
      </w:tr>
      <w:tr>
        <w:tc>
          <w:tcPr>
            <w:tcW w:type="dxa" w:w="5112"/>
            <w:vAlign w:val="center"/>
          </w:tcPr>
          <w:p>
            <w:r/>
            <w:r>
              <w:rPr>
                <w:b w:val="0"/>
                <w:sz w:val="18"/>
              </w:rPr>
              <w:t>Terms agreed → Agreement generated → signing</w:t>
            </w:r>
          </w:p>
        </w:tc>
        <w:tc>
          <w:tcPr>
            <w:tcW w:type="dxa" w:w="5112"/>
            <w:vAlign w:val="center"/>
          </w:tcPr>
          <w:p>
            <w:r/>
            <w:r>
              <w:rPr>
                <w:b w:val="0"/>
                <w:sz w:val="18"/>
              </w:rPr>
              <w:t>Terms agreed → Brand adds Creator to Campaign/Set → fills remaining settings → Agreement generated → signing</w:t>
            </w:r>
          </w:p>
        </w:tc>
      </w:tr>
    </w:tbl>
    <w:p/>
    <w:p>
      <w:r>
        <w:t>Once the creator-side pitch has been operationalized into a Campaign/Set and Agreement, both paths converge into the same downstream execution model.</w:t>
      </w:r>
    </w:p>
    <w:p>
      <w:pPr>
        <w:pStyle w:val="Heading1"/>
      </w:pPr>
      <w:r>
        <w:t>31. Rules That Must Drive the Future Screen Design</w:t>
      </w:r>
    </w:p>
    <w:p>
      <w:pPr>
        <w:pStyle w:val="ListBullet"/>
      </w:pPr>
      <w:r>
        <w:t>A screen should never be designed as an isolated visual artifact; its fields and actions must be derived from the business object, state and dependencies described here.</w:t>
      </w:r>
    </w:p>
    <w:p>
      <w:pPr>
        <w:pStyle w:val="ListBullet"/>
      </w:pPr>
      <w:r>
        <w:t>Aim is a primary conditional variable. Selecting Aim must drive which fields, terms, agreement sections, execution steps and payment information appear later.</w:t>
      </w:r>
    </w:p>
    <w:p>
      <w:pPr>
        <w:pStyle w:val="ListBullet"/>
      </w:pPr>
      <w:r>
        <w:t>Posting Date is a system variable, not a decorative field; it drives the creator-add cutoff and downstream timing behavior.</w:t>
      </w:r>
    </w:p>
    <w:p>
      <w:pPr>
        <w:pStyle w:val="ListBullet"/>
      </w:pPr>
      <w:r>
        <w:t>Mode of Work is a workflow switch; Remote and Store Visit must produce different Shoot Plan screens and states.</w:t>
      </w:r>
    </w:p>
    <w:p>
      <w:pPr>
        <w:pStyle w:val="ListBullet"/>
      </w:pPr>
      <w:r>
        <w:t>Negotiated terms and Set-level terms must be visually distinguishable so the Brand/Creator knows what is common to the Set and what is specific to their individual deal.</w:t>
      </w:r>
    </w:p>
    <w:p>
      <w:pPr>
        <w:pStyle w:val="ListBullet"/>
      </w:pPr>
      <w:r>
        <w:t>Needs You must surface blocked dependencies at the correct Campaign / Set / Collaboration level.</w:t>
      </w:r>
    </w:p>
    <w:p>
      <w:pPr>
        <w:pStyle w:val="ListBullet"/>
      </w:pPr>
      <w:r>
        <w:t>Wallet state must be visible at the points where it gates Shoot eligibility, rather than only inside a separate wallet screen.</w:t>
      </w:r>
    </w:p>
    <w:p>
      <w:pPr>
        <w:pStyle w:val="ListBullet"/>
      </w:pPr>
      <w:r>
        <w:t>Follower Offer selection is Brand-controlled and creator-specific; it should not be represented as a Set-wide term.</w:t>
      </w:r>
    </w:p>
    <w:p>
      <w:pPr>
        <w:pStyle w:val="ListBullet"/>
      </w:pPr>
      <w:r>
        <w:t>Shoppable Post creation must use the Creator's actual eligible product pool rather than showing the full Brand catalogue.</w:t>
      </w:r>
    </w:p>
    <w:p>
      <w:pPr>
        <w:pStyle w:val="ListBullet"/>
      </w:pPr>
      <w:r>
        <w:t>INFLX quality approval and Brand content approval are separate review stages and must not be merged into one approval UI.</w:t>
      </w:r>
    </w:p>
    <w:p>
      <w:pPr>
        <w:pStyle w:val="ListBullet"/>
      </w:pPr>
      <w:r>
        <w:t>The UI must clearly distinguish rejection, expiration, cancellation/withdrawal, dispute and completion because these have different business meanings.</w:t>
      </w:r>
    </w:p>
    <w:p>
      <w:pPr>
        <w:pStyle w:val="ListBullet"/>
      </w:pPr>
      <w:r>
        <w:t xml:space="preserve">Pitch and invitation eligibility (section 8A) must be shown where the choice is made — the Aim picker in a Pitch and creator selection in a Set — not only as an error after sending.</w:t>
      </w:r>
    </w:p>
    <w:p>
      <w:pPr>
        <w:pStyle w:val="Heading1"/>
      </w:pPr>
      <w:r>
        <w:t>32. Explicitly Deferred / Outside Current Phase 1 Core</w:t>
      </w:r>
    </w:p>
    <w:p>
      <w:pPr>
        <w:pStyle w:val="ListBullet"/>
      </w:pPr>
      <w:r>
        <w:t>Detailed Admin App/UI and Admin operational dashboards.</w:t>
      </w:r>
    </w:p>
    <w:p>
      <w:pPr>
        <w:pStyle w:val="ListBullet"/>
      </w:pPr>
      <w:r>
        <w:t>Internal advertising product and creator-content ad inventory.</w:t>
      </w:r>
    </w:p>
    <w:p>
      <w:pPr>
        <w:pStyle w:val="ListBullet"/>
      </w:pPr>
      <w:r>
        <w:t>Brand account-management services.</w:t>
      </w:r>
    </w:p>
    <w:p>
      <w:pPr>
        <w:pStyle w:val="ListBullet"/>
      </w:pPr>
      <w:r>
        <w:t>Premium creator services.</w:t>
      </w:r>
    </w:p>
    <w:p>
      <w:pPr>
        <w:pStyle w:val="ListBullet"/>
      </w:pPr>
      <w:r>
        <w:t>Flat rupee-per-sale creator commissions.</w:t>
      </w:r>
    </w:p>
    <w:p>
      <w:pPr>
        <w:pStyle w:val="ListBullet"/>
      </w:pPr>
      <w:r>
        <w:t>Creator-requested follower discount negotiation.</w:t>
      </w:r>
    </w:p>
    <w:p>
      <w:pPr>
        <w:pStyle w:val="ListBullet"/>
      </w:pPr>
      <w:r>
        <w:t>Multi-shipment Remote Shoot Plan; only one shipment is supported currently.</w:t>
      </w:r>
    </w:p>
    <w:p>
      <w:pPr>
        <w:pStyle w:val="ListBullet"/>
      </w:pPr>
      <w:r>
        <w:t>Transport/travel booking or transport-cost negotiation for Store Visit.</w:t>
      </w:r>
    </w:p>
    <w:p>
      <w:pPr>
        <w:pStyle w:val="ListBullet"/>
      </w:pPr>
      <w:r>
        <w:t>Third-party logistics integration beyond the current brand-managed logistics concept.</w:t>
      </w:r>
    </w:p>
    <w:p>
      <w:pPr>
        <w:pStyle w:val="ListBullet"/>
      </w:pPr>
      <w:r>
        <w:t>Final legal wording of Agreements; business terms are defined, exact contract language will be finalized later.</w:t>
      </w:r>
    </w:p>
    <w:p>
      <w:pPr>
        <w:pStyle w:val="ListBullet"/>
      </w:pPr>
      <w:r>
        <w:t>Detailed backend/API/database mapping; that is the next technical reconciliation phase after screen/business-definition work.</w:t>
      </w:r>
    </w:p>
    <w:p>
      <w:pPr>
        <w:pStyle w:val="ListBullet"/>
      </w:pPr>
      <w:r>
        <w:t xml:space="preserve">Google Places, Geocoding and Maps-link resolution as platform services — nothing live depends on them; the remaining uses (the Follower app’s location sheet, the Brand website’s address boxes) are removed with their redesigns and the key is then retired. Free Maps links and the phone’s own location service stay.</w:t>
      </w:r>
    </w:p>
    <w:p>
      <w:pPr>
        <w:pStyle w:val="ListBullet"/>
      </w:pPr>
      <w:r>
        <w:t xml:space="preserve">An exact store pin recorded from the Brand’s phone at the store (“I’m at the store now”) — not needed while the typed address serves Open in Maps.</w:t>
      </w:r>
    </w:p>
    <w:p>
      <w:pPr>
        <w:pStyle w:val="ListBullet"/>
      </w:pPr>
      <w:r>
        <w:t xml:space="preserve">Email verification by code or link; terms-acceptance recording; self-service recovery of a lost login phone.</w:t>
      </w:r>
    </w:p>
    <w:p>
      <w:pPr>
        <w:pStyle w:val="Heading1"/>
      </w:pPr>
      <w:r>
        <w:t>33. Items to Validate During the Next Detailed Design Pass</w:t>
      </w:r>
    </w:p>
    <w:p>
      <w:r>
        <w:t>The core business model is now defined, but a few implementation-level choices should remain open until the screen/state and technical review. These are not intended to change the business model; they are details to be made precise.</w:t>
      </w:r>
    </w:p>
    <w:p>
      <w:pPr>
        <w:pStyle w:val="ListBullet"/>
      </w:pPr>
      <w:r>
        <w:t>Exact UI labels for Campaign, Set, Collaboration and individual state names.</w:t>
      </w:r>
    </w:p>
    <w:p>
      <w:pPr>
        <w:pStyle w:val="ListBullet"/>
      </w:pPr>
      <w:r>
        <w:t>Exact Campaign/Set automatic completion criteria where multiple collaborations have different endings.</w:t>
      </w:r>
    </w:p>
    <w:p>
      <w:pPr>
        <w:pStyle w:val="ListBullet"/>
      </w:pPr>
      <w:r>
        <w:t>Exact timing-of-day handling for the Posting Date minus three calendar days cutoff.</w:t>
      </w:r>
    </w:p>
    <w:p>
      <w:pPr>
        <w:pStyle w:val="ListBullet"/>
      </w:pPr>
      <w:r>
        <w:t>Exact dispute-resolution financial ledger behavior for each failure scenario.</w:t>
      </w:r>
    </w:p>
    <w:p>
      <w:pPr>
        <w:pStyle w:val="ListBullet"/>
      </w:pPr>
      <w:r>
        <w:t>Exact review UI around the two-round Brand modification and two-round INFLX quality-review limits.</w:t>
      </w:r>
    </w:p>
    <w:p>
      <w:pPr>
        <w:pStyle w:val="ListBullet"/>
      </w:pPr>
      <w:r>
        <w:t>Exact order of Brand/Creator signature controls if both parties can sign from different devices at different times.</w:t>
      </w:r>
    </w:p>
    <w:p>
      <w:pPr>
        <w:pStyle w:val="ListBullet"/>
      </w:pPr>
      <w:r>
        <w:t>Exact handling of temporary product availability changes while live posts exist; the business rule remains that unavailable products cannot be bought and posts with no available products are hidden.</w:t>
      </w:r>
    </w:p>
    <w:p>
      <w:pPr>
        <w:pStyle w:val="ListBullet"/>
      </w:pPr>
      <w:r>
        <w:t xml:space="preserve">Exactly which traffic sources and which extra niches, states and cities are added as the lists grow.</w:t>
      </w:r>
    </w:p>
    <w:p>
      <w:pPr>
        <w:pStyle w:val="ListBullet"/>
      </w:pPr>
      <w:r>
        <w:t xml:space="preserve">Delayed collaborations: whether the move to a delayed Set is automatic or done by the Brand, who sets the new posting date, and whether the new date needs a new Agreement.</w:t>
      </w:r>
    </w:p>
    <w:p>
      <w:pPr>
        <w:pStyle w:val="ListBullet"/>
      </w:pPr>
      <w:r>
        <w:t xml:space="preserve">Exactly which traffic sources each generated link records.</w:t>
      </w:r>
    </w:p>
    <w:p>
      <w:pPr>
        <w:pStyle w:val="ListBullet"/>
      </w:pPr>
      <w:r>
        <w:t xml:space="preserve">Exact weighting of the Follower’s city (and city-to-city distance) against concept, category, recency and performance in the post feed (section 14.1).</w:t>
      </w:r>
    </w:p>
    <w:p>
      <w:pPr>
        <w:pStyle w:val="ListBullet"/>
      </w:pPr>
      <w:r>
        <w:t xml:space="preserve">Whether the Brand’s Creator lists should default to within a distance rather than nearest-first over everyone, once real invitation patterns are visible.</w:t>
      </w:r>
    </w:p>
    <w:p>
      <w:pPr>
        <w:pStyle w:val="Heading1"/>
      </w:pPr>
      <w:r>
        <w:t>34. Existing System Reference Incorporated</w:t>
      </w:r>
    </w:p>
    <w:p>
      <w:r>
        <w:t>This business-rules document also incorporates the relevant current-system reference supplied during the discussion, including the separation of the Listing Engine and Offer Engine, creator-level offer allocation, offer snapshot behavior, product publication constraints, live pricing behavior, and current commerce settlement structure. Where the current implementation contains behavior that differs from the intended business model, the business rules in this document are the intended product baseline for the redesign; technical gaps will be identified in the later backend/DB audit.</w:t>
      </w:r>
    </w:p>
    <w:p>
      <w:pPr>
        <w:pStyle w:val="Heading1"/>
      </w:pPr>
      <w:r>
        <w:t>35. Master INFLX Business Architecture — One View</w:t>
      </w:r>
    </w:p>
    <w:p>
      <w:r>
        <w:rPr>
          <w:b/>
          <w:sz w:val="21"/>
        </w:rPr>
        <w:t>End-to-end architecture:</w:t>
      </w:r>
    </w:p>
    <w:p>
      <w:pPr>
        <w:ind w:left="288"/>
      </w:pPr>
      <w:r>
        <w:rPr>
          <w:rFonts w:ascii="Consolas" w:hAnsi="Consolas"/>
          <w:sz w:val="18"/>
        </w:rPr>
        <w:t>BRAND / CREATOR</w:t>
        <w:br/>
        <w:t xml:space="preserve">      ↓</w:t>
        <w:br/>
        <w:t>CAMPAIGN + CREATOR PITCH ENTRY</w:t>
        <w:br/>
        <w:t xml:space="preserve">      ↓</w:t>
        <w:br/>
        <w:t>SET (Aim + Posting Date + Mode)</w:t>
        <w:br/>
        <w:t xml:space="preserve">      ↓</w:t>
        <w:br/>
        <w:t>CREATOR ASSIGNMENT / NEGOTIATED TERMS</w:t>
        <w:br/>
        <w:t xml:space="preserve">      ↓</w:t>
        <w:br/>
        <w:t>AGREEMENT (locked terms)</w:t>
        <w:br/>
        <w:t xml:space="preserve">      ↓</w:t>
        <w:br/>
        <w:t>FUNDING GATE when money is involved</w:t>
        <w:br/>
        <w:t xml:space="preserve">      ↓</w:t>
        <w:br/>
        <w:t>SHOOT PLAN (Remote / Store Visit)</w:t>
        <w:br/>
        <w:t xml:space="preserve">      ↓</w:t>
        <w:br/>
        <w:t>POST-SHOOT BRANCH</w:t>
        <w:br/>
        <w:t xml:space="preserve">   ┌───────────────┴────────────────┐</w:t>
        <w:br/>
        <w:t xml:space="preserve">   ↓                                ↓</w:t>
        <w:br/>
        <w:t>PAY FOR CONTENT                PAY FOR SALE / HYBRID</w:t>
        <w:br/>
        <w:t xml:space="preserve">   ↓                                ↓</w:t>
        <w:br/>
        <w:t>Content review                  Shoppable Post</w:t>
        <w:br/>
        <w:t xml:space="preserve">   ↓                                ↓</w:t>
        <w:br/>
        <w:t>Social posting                  INFLX quality review</w:t>
        <w:br/>
        <w:t xml:space="preserve">   ↓                                ↓</w:t>
        <w:br/>
        <w:t>Brand confirms live             Follower App live</w:t>
        <w:br/>
        <w:t xml:space="preserve">   ↓                                ↓</w:t>
        <w:br/>
        <w:t>25% → 25% → 50%             Brand social approval</w:t>
        <w:br/>
        <w:t xml:space="preserve">                                    ↓</w:t>
        <w:br/>
        <w:t xml:space="preserve">                               Social posting</w:t>
        <w:br/>
        <w:t xml:space="preserve">                                    ↓</w:t>
        <w:br/>
        <w:t xml:space="preserve">                               Follower shopping</w:t>
        <w:br/>
        <w:t xml:space="preserve">                                    ↓</w:t>
        <w:br/>
        <w:t xml:space="preserve">                               Sale attribution</w:t>
        <w:br/>
        <w:t xml:space="preserve">                                    ↓</w:t>
        <w:br/>
        <w:t xml:space="preserve">                         Commission + Platform Fee + Brand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INFLX Master Business Rules — Phase 1 | For internal product/system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INFLX Master Business Rules — Phase 1</dc:title>
  <dc:subject>Comprehensive business rules baseline for INFLX frontend redevelopment and backend/DB reconciliation</dc:subject>
  <dc:creator>INFLX Product Definition</dc:creator>
  <cp:keywords/>
  <dc:description>Consolidated from Phase 1 business-logic discussion and supplied system reference.</dc:description>
  <cp:lastModifiedBy/>
  <cp:revision>1</cp:revision>
  <dcterms:created xsi:type="dcterms:W3CDTF">2013-12-23T23:15:00Z</dcterms:created>
  <dcterms:modified xsi:type="dcterms:W3CDTF">2013-12-23T23:15:00Z</dcterms:modified>
  <cp:category/>
</cp:coreProperties>
</file>